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GQS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–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 Lab01: Atividades</w:t>
      </w:r>
    </w:p>
    <w:p>
      <w:pPr>
        <w:spacing w:before="0" w:after="2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Aluno(a): João Pedro Agustinho Costa RA:823223417</w:t>
        <w:br/>
        <w:t xml:space="preserve">Disciplina: Gestão e Qualidade de Software (GQS)</w:t>
        <w:br/>
        <w:t xml:space="preserve">Professor: Prof. Calvetti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1) Tabela comparativa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Falha x Causa x Preven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ção (p. 64)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Falha (Caso)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Causa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Prevenção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Ariane 5 (1996)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Explos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ão 37s após o lançamento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Overflow ao converter número de 64 bits para 16 bits em código reutilizado do Ariane 4.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Revisão de requisitos para novos limites; simulações extremas; validação de limites numéricos; auditoria de software reutilizado.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Therac-25 (anos 80)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Doses fatais de radia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ção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Falta de intertravamentos; erros de software sem redundância de hardware; testes e revisão insuficientes.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Redundância hardware/software; revisão independente; validação crítica; documentação clara; treinamento de operadores.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Bug do Milênio (Y2K, 2000)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Interpreta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ção de '00' como 1900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Representação de datas com 2 dígitos; dependência de legado; falta de previsão futura.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Ano com 4 dígitos; auditoria de legados; testes de datas futuras; planos de contingência.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Knight Capital (2012)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Perda de US$ 440 mi em 45 min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Código legado ativado por engano; deploy sem testes adequados; ausência de kill switch/rollback seguro.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de integração/regressão; canary release; monitoramento; plano de rollback e kill switch.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Uber (2022)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Comprometimento interno após MFA fatigue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Aprovação de MFA por fadiga; credenciais vazadas; controles insuficientes.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Treinamento; limitação de tentativas MFA; alertas; revisão de acessos; monitoramento contínuo.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Docs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Conflitos/sumi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ço de edição em tempo real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Bug de sincronização e merge em edições simultâneas.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Melhorias no algoritmo de sincronização; testes colaborativos; logs/avisos de conflito; recuperação de versões.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Apple Maps (2012)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Erros graves de mapas/rotas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Dados geográficos inconsistentes; validação insuficiente; lançamento apressado.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Validação robusta de dados; testes beta em larga escala; monitoração e correção rápida pós-lançamento.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ATM Austrália (2011)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Saque sem d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ébito em conta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 de software em atualização bancária.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Homologação completa antes do deploy; monitoramento transacional; rollback automático.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Magazine Luiza (2019)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Pre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ços exibidos a R$ 9,99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Falha no sistema de precificação/promos.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Guardrails de preços; testes de homologação; alertas para outliers; aprovação humana.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 de Tradução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Mensagens absurdas na interface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Tradução automática sem revisão; pouco contexto cultural; validação fraca de strings.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Revisão humana; testes de localização; validação com nativos; glossário e guia de estilo.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2) Ligação com ISO/IEC 25010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Qualidade de produto (p. 65)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Caso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Característica ISO/IEC 25010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Problema observado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Consequência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Ariane 5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Confiabilidade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Falha sob condição operacional não prevista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Perda total da missão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Ariane 5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Adequação Funcional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Conversão numérica inadequada ao contexto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Comando incorreto ao sistema inercial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Therac-25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Confiabilidade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Falta de intertravamentos e redundância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Risco à vida de pacientes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Therac-25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Interface permitia sequências perigosas de operação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Erros operacionais não impedidos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Y2K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Manutenibilidade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Dependência de datas com 2 dígitos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Risco generalizado de falhas em virada do século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Y2K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Compatibilidade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Integração de sistemas legados heterogêneos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Falhas sistêmicas encadeadas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Knight Capital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Manutenibilidade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Código legado obsoleto ativado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Comportamento imprevisto em produção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Knight Capital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Confiabilidade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Ausência de mecanismos de contenção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Explosão de ordens erradas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Uber 2022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Segurança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MFA fatigue, credenciais vazadas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Acesso indevido a sistemas internos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Uber 2022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Confiabilidade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Dependência do fator humano sem bloqueios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Comprometimento operacional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Docs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Confiabilidade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Algoritmo de sincronização inconsistente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Perda/duplicidade de conteúdo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Docs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Gerenciamento de conflito pouco claro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Experiência confusa e erros de edição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Apple Maps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Adequação Funcional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Dados geográficos imprecisos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Rotas e POIs incorretos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Apple Maps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Resultados que não atendem expectativas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Perda de confiança do usuário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ATM Austrália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Confiabilidade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Transações não refletiam saldo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Prejuízo financeiro e risco legal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Magazine Luiza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Adequação Funcional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Regra de preço calculou valores inválidos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Perda financeira e imagem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 de Tradução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Usabilidade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Strings sem revisão/contexto</w:t>
            </w:r>
          </w:p>
        </w:tc>
        <w:tc>
          <w:tcPr>
            <w:tcW w:w="216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Mensagens ofensivas/ambíguas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3) Ligação com CMMI/MPS.BR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Qualidade de processo (p. 66)</w:t>
      </w:r>
    </w:p>
    <w:tbl>
      <w:tblPr/>
      <w:tblGrid>
        <w:gridCol w:w="1705"/>
        <w:gridCol w:w="2018"/>
        <w:gridCol w:w="3092"/>
        <w:gridCol w:w="2041"/>
      </w:tblGrid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Caso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Área de Processo (CMMI/MPS.BR)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Problema observado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Como o processo evitaria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Ariane 5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REQM / RD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Requisitos de limites não atualizados para novo contexto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Rastreabilidade e análise de impacto ao reutilizar software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Ariane 5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 / VAL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não cobriram condições extremas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Simulações e validação com perfis de voo reais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Ariane 5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CM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Reuso sem controle de configuração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Políticas de reuso e revisão formal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Therac-25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REQM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Requisitos de segurança pouco explícitos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Especificar intertravamentos e falhas seguras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Therac-25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 / VAL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insuficientes em cenários de risco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Verificação formal e validação em ambiente realista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Therac-25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RSKM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Riscos não identificados/mitigados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Análise de riscos e planos de contingência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Y2K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REQM / RD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Formato de data inadequado não mapeado como requisito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Padronização (AAAA) e rastreabilidade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Y2K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PP / PMC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Falta de planejamento/monitoramento da adequação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Planos e acompanhamento de remediação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Knight Capital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CM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Código legado não desativado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Gestão de versões e feature flags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Knight Capital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PPQA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Qualidade de processo/produto sem garantia efetiva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Auditorias de release e gates de qualidade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Knight Capital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 / VAL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Deploy sem testes de integração/regressão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Pipeline com testes obrigatórios e canário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Uber 2022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RSKM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Risco humano ignorado (MFA fatigue)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Políticas anti-fatigue e limites de tentativas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Uber 2022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PPQA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Controles de segurança fracos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Auditoria periódica de acessos e IAM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Docs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Merge/sync pouco testado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de concorrência e simulação distribuída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Apple Maps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Validação incompleta com usuários e dados reais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beta, validação de dados e UX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ATM Austrália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CM / VER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Atualização sem homologação robusta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Change management e test suites de regressão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Magazine Luiza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PPQA / VER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Erros de precificação passaram pelos gates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Revisões, testes e aprovação humana</w:t>
            </w:r>
          </w:p>
        </w:tc>
      </w:tr>
      <w:tr>
        <w:trPr>
          <w:trHeight w:val="1" w:hRule="atLeast"/>
          <w:jc w:val="left"/>
        </w:trPr>
        <w:tc>
          <w:tcPr>
            <w:tcW w:w="1705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 de Tradução</w:t>
            </w:r>
          </w:p>
        </w:tc>
        <w:tc>
          <w:tcPr>
            <w:tcW w:w="2018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RD / VAL</w:t>
            </w:r>
          </w:p>
        </w:tc>
        <w:tc>
          <w:tcPr>
            <w:tcW w:w="3092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Localização sem requisitos/validação</w:t>
            </w:r>
          </w:p>
        </w:tc>
        <w:tc>
          <w:tcPr>
            <w:tcW w:w="2041" w:type="dxa"/>
            <w:tcBorders>
              <w:top w:val="single" w:color="9bbb59" w:sz="8"/>
              <w:left w:val="single" w:color="9bbb59" w:sz="8"/>
              <w:bottom w:val="single" w:color="9bbb59" w:sz="8"/>
              <w:right w:val="single" w:color="9bbb59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Critérios de aceitação de i18n e testes de localização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4) Importância dos testes e auditorias (p. 67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68)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Caso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Teste/Auditoria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Como ajudaria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Knight Capital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Integração, Regressão, Release canário, Auditoria de release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Detectar conflito com código legado; rollback rápido; impedir ida a produção sem aprovação.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Ariane 5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de estresse/simulação, Revisão independente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Reproduzir valores extremos; encontrar overflow e falhas de reuso.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Therac-25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de segurança, Fault-injection, Auditoria clínica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Validar intertravamentos; detectar falhas críticas de segurança.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Y2K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de data futura, Varredura estática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Identificar campos com 2 dígitos; validar comportamento em 01/01/2000.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Uber 2022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Pentest, Red team, Auditoria de IAM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Expor fraquezas de MFA; revisar permissões e logs.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Docs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de concorrência/distribuído, Property-based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Revelar conflitos e condições de corrida no merge.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Apple Maps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de dados/consistência, Testes de usabilidade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Verificar integridade de mapas e experiência de navegação.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ATM Austrália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de homologação/produção sombra, Auditoria transacional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Garantir débito correto; identificar anomalias em tempo real.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Magazine Luiza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de negócio (regras), Regressão, Auditoria de preços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Impedir valores fora do intervalo; alarmes e bloqueios automáticos.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 de Tradução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de localização/L10n, Revisão linguística</w:t>
            </w:r>
          </w:p>
        </w:tc>
        <w:tc>
          <w:tcPr>
            <w:tcW w:w="2880" w:type="dxa"/>
            <w:tcBorders>
              <w:top w:val="single" w:color="8064a2" w:sz="8"/>
              <w:left w:val="single" w:color="8064a2" w:sz="8"/>
              <w:bottom w:val="single" w:color="8064a2" w:sz="8"/>
              <w:right w:val="single" w:color="8064a2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Evitar termos inadequados; garantir contexto e tom corretos.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5) Papel da gestão de requisitos (p. 69)</w:t>
      </w:r>
    </w:p>
    <w:tbl>
      <w:tblPr/>
      <w:tblGrid>
        <w:gridCol w:w="2160"/>
        <w:gridCol w:w="2198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Caso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Problema de requisitos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Práticas recomendadas (REQM/RD)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Resultado esperado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Ariane 5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Limites numéricos e cenários não especificados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Rastreabilidade, análise de impacto ao reutilizar SW, NFRs claros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Cálculos compatíveis com novo perfil de voo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Therac-25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Requisitos de segurança pouco explícitos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Especificar intertravamentos, severidade/risco, critérios de aceitação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Bloqueio de ações perigosas e segurança do paciente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Y2K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Formato de data ambíguo (AA)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Padrões (AAAA), requisitos de compatibilidade e migração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Interpretação correta em qualquer data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Knight Capital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Requisitos de desativação/rollback ausentes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Definir kill switch, feature flags e critérios de rollback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Interrupção rápida e segura em incidentes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Uber 2022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Requisitos de segurança/MFA pouco robustos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Definir limites de MFA, alertas, educação de usuário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Redução de comprometimento por fadiga/engenharia social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Docs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Requisitos de consistência eventual e conflitos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Especificar garantia de merge, resolução de conflitos, versionamento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Edição confiável sem perda de conteúdo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Apple Maps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Requisitos de qualidade de dados e UX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Definir SLAs de dados, validação, métricas de precisão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Rotas corretas e confiança do usuário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ATM Austrália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Requisitos de integridade transacional insuficientes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ACID, reconciliação, compensação, alertas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Saldos corretos mesmo sob falhas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Magazine Luiza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Requisitos de preço mínimo/máximo e aprovação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Regras de negócio com guardrails e workflow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Prevenção de preços irreais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 de Tradução</w:t>
            </w:r>
          </w:p>
        </w:tc>
        <w:tc>
          <w:tcPr>
            <w:tcW w:w="2198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Requisitos de i18n e tom não definidos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Glossário, guia de estilo, revisões, pseudolocalização</w:t>
            </w:r>
          </w:p>
        </w:tc>
        <w:tc>
          <w:tcPr>
            <w:tcW w:w="2160" w:type="dxa"/>
            <w:tcBorders>
              <w:top w:val="single" w:color="4bacc6" w:sz="8"/>
              <w:left w:val="single" w:color="4bacc6" w:sz="8"/>
              <w:bottom w:val="single" w:color="4bacc6" w:sz="8"/>
              <w:right w:val="single" w:color="4bacc6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Mensagens corretas e culturalmente adequadas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