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Props4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4.xml" ContentType="application/xml"/>
  <Override PartName="/customXml/itemProps3.xml" ContentType="application/vnd.openxmlformats-officedocument.customXml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settings.xml" ContentType="application/vnd.openxmlformats-officedocument.wordprocessingml.settings+xml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15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2.xml" ContentType="application/vnd.openxmlformats-officedocument.wordprocessingml.header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_rels/document.xml.rels" ContentType="application/vnd.openxmlformats-package.relationship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spacing w:before="1200" w:after="240"/>
        <w:ind w:left="567" w:right="567" w:hanging="0"/>
        <w:contextualSpacing/>
        <w:rPr/>
      </w:pPr>
      <w:r>
        <w:rPr/>
        <w:t>HW1: Mid-term assignment report</w:t>
      </w:r>
    </w:p>
    <w:p>
      <w:pPr>
        <w:pStyle w:val="Normal"/>
        <w:ind w:left="0" w:hanging="0"/>
        <w:rPr/>
      </w:pPr>
      <w:r>
        <w:rPr>
          <w:i/>
          <w:iCs/>
          <w:lang w:val="en-US"/>
        </w:rPr>
        <w:t>João Silva, nmec: 88813</w:t>
      </w:r>
      <w:r>
        <w:rPr>
          <w:lang w:val="en-US"/>
        </w:rPr>
        <w:t>, v</w:t>
      </w:r>
      <w:r>
        <w:rPr/>
        <w:t>2020-03-27</w:t>
      </w:r>
    </w:p>
    <w:p>
      <w:pPr>
        <w:pStyle w:val="Normal"/>
        <w:ind w:left="0" w:hanging="0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072521144"/>
      </w:sdtPr>
      <w:sdtContent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r>
            <w:fldChar w:fldCharType="begin"/>
          </w:r>
          <w:r>
            <w:rPr>
              <w:webHidden/>
              <w:rStyle w:val="Ligaodendice"/>
              <w:vanish w:val="false"/>
            </w:rPr>
            <w:instrText> TOC \z \o "1-3" \h</w:instrText>
          </w:r>
          <w:r>
            <w:rPr>
              <w:webHidden/>
              <w:rStyle w:val="Ligaodendice"/>
              <w:vanish w:val="false"/>
            </w:rPr>
            <w:fldChar w:fldCharType="separate"/>
          </w:r>
          <w:hyperlink w:anchor="_Toc36219510">
            <w:r>
              <w:rPr>
                <w:webHidden/>
                <w:rStyle w:val="Ligaodendice"/>
                <w:vanish w:val="false"/>
              </w:rPr>
              <w:t>1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Introduction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_Toc36219510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1">
            <w:r>
              <w:rPr>
                <w:webHidden/>
                <w:rStyle w:val="Ligaodendice"/>
                <w:vanish w:val="false"/>
              </w:rPr>
              <w:t>1.1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Overview of the work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_Toc36219511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2">
            <w:r>
              <w:rPr>
                <w:webHidden/>
                <w:rStyle w:val="Ligaodendice"/>
                <w:vanish w:val="false"/>
              </w:rPr>
              <w:t>1.2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Limitations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_Toc36219512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hyperlink w:anchor="_Toc36219513">
            <w:r>
              <w:rPr>
                <w:webHidden/>
                <w:rStyle w:val="Ligaodendice"/>
                <w:vanish w:val="false"/>
              </w:rPr>
              <w:t>2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Product specification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_Toc36219513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4">
            <w:r>
              <w:rPr>
                <w:webHidden/>
                <w:rStyle w:val="Ligaodendice"/>
                <w:vanish w:val="false"/>
              </w:rPr>
              <w:t>2.1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Functional scope and supported interactions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_Toc36219514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5">
            <w:r>
              <w:rPr>
                <w:webHidden/>
                <w:rStyle w:val="Ligaodendice"/>
                <w:vanish w:val="false"/>
              </w:rPr>
              <w:t>2.2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System architecture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_Toc36219515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6">
            <w:r>
              <w:rPr>
                <w:webHidden/>
                <w:rStyle w:val="Ligaodendice"/>
                <w:vanish w:val="false"/>
              </w:rPr>
              <w:t>2.3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API for developers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_Toc36219516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hyperlink w:anchor="_Toc36219517">
            <w:r>
              <w:rPr>
                <w:webHidden/>
                <w:rStyle w:val="Ligaodendice"/>
                <w:vanish w:val="false"/>
              </w:rPr>
              <w:t>3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Quality assurance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_Toc36219517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8">
            <w:r>
              <w:rPr>
                <w:webHidden/>
                <w:rStyle w:val="Ligaodendice"/>
                <w:vanish w:val="false"/>
              </w:rPr>
              <w:t>3.1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Overall strategy for testing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_Toc36219518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9">
            <w:r>
              <w:rPr>
                <w:webHidden/>
                <w:rStyle w:val="Ligaodendice"/>
                <w:vanish w:val="false"/>
              </w:rPr>
              <w:t>3.2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Unit and integration testing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_Toc36219519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20">
            <w:r>
              <w:rPr>
                <w:webHidden/>
                <w:rStyle w:val="Ligaodendice"/>
                <w:vanish w:val="false"/>
              </w:rPr>
              <w:t>3.3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Functional testing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_Toc36219520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21">
            <w:r>
              <w:rPr>
                <w:webHidden/>
                <w:rStyle w:val="Ligaodendice"/>
                <w:vanish w:val="false"/>
              </w:rPr>
              <w:t>3.4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Static code analysis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_Toc36219521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22">
            <w:r>
              <w:rPr>
                <w:webHidden/>
                <w:rStyle w:val="Ligaodendice"/>
                <w:vanish w:val="false"/>
              </w:rPr>
              <w:t>3.5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Continuous integration pipeline [optional]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_Toc36219522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hyperlink w:anchor="_Toc36219523">
            <w:r>
              <w:rPr>
                <w:webHidden/>
                <w:rStyle w:val="Ligaodendice"/>
                <w:vanish w:val="false"/>
              </w:rPr>
              <w:t>4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References &amp; resources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_Toc36219523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Ttulo1"/>
        <w:numPr>
          <w:ilvl w:val="0"/>
          <w:numId w:val="2"/>
        </w:numPr>
        <w:rPr/>
      </w:pPr>
      <w:bookmarkStart w:id="0" w:name="_Toc36219510"/>
      <w:r>
        <w:rPr/>
        <w:t>Introduction</w:t>
      </w:r>
      <w:bookmarkEnd w:id="0"/>
    </w:p>
    <w:p>
      <w:pPr>
        <w:pStyle w:val="Ttulo2"/>
        <w:numPr>
          <w:ilvl w:val="1"/>
          <w:numId w:val="2"/>
        </w:numPr>
        <w:rPr/>
      </w:pPr>
      <w:bookmarkStart w:id="1" w:name="_Toc36219511"/>
      <w:r>
        <w:rPr/>
        <w:t>Overview of the work</w:t>
      </w:r>
      <w:bookmarkEnd w:id="1"/>
    </w:p>
    <w:p>
      <w:pPr>
        <w:pStyle w:val="Normal"/>
        <w:rPr/>
      </w:pPr>
      <w:r>
        <w:rPr>
          <w:lang w:val="en-US"/>
        </w:rPr>
        <w:t>Este projecto tem por objectivo contruir uma multy layer web application em Spring Boot e equip-la com um conjunto de testes a vários niveis.</w:t>
      </w:r>
    </w:p>
    <w:p>
      <w:pPr>
        <w:pStyle w:val="Normal"/>
        <w:rPr/>
      </w:pPr>
      <w:r>
        <w:rPr>
          <w:lang w:val="en-US"/>
        </w:rPr>
        <w:t>A aplicação AirQuality dispões de uma web page e uma Rest Api onde dando o nome de uma região (Ex: porto, lisbon, madrid, etc) é devolvida a qualidade do ar, assim como outros parametros disponiveis como Pm10, o3, etc.</w:t>
      </w:r>
    </w:p>
    <w:p>
      <w:pPr>
        <w:pStyle w:val="Ttulo2"/>
        <w:numPr>
          <w:ilvl w:val="1"/>
          <w:numId w:val="2"/>
        </w:numPr>
        <w:rPr/>
      </w:pPr>
      <w:bookmarkStart w:id="2" w:name="_Toc36219512"/>
      <w:r>
        <w:rPr/>
        <w:t>Limitations</w:t>
      </w:r>
      <w:bookmarkEnd w:id="2"/>
    </w:p>
    <w:p>
      <w:pPr>
        <w:pStyle w:val="Normal"/>
        <w:rPr/>
      </w:pPr>
      <w:r>
        <w:rPr>
          <w:lang w:val="en-US"/>
        </w:rPr>
        <w:t>A aplicação destina-se apenas às cidades mais conhecidas, dando o nome em Inglês.</w:t>
      </w:r>
    </w:p>
    <w:p>
      <w:pPr>
        <w:pStyle w:val="Ttulo1"/>
        <w:numPr>
          <w:ilvl w:val="0"/>
          <w:numId w:val="2"/>
        </w:numPr>
        <w:rPr/>
      </w:pPr>
      <w:bookmarkStart w:id="3" w:name="_Toc36219513"/>
      <w:bookmarkStart w:id="4" w:name="_54zw1ionjsb1"/>
      <w:bookmarkEnd w:id="4"/>
      <w:r>
        <w:rPr/>
        <w:t>Product specification</w:t>
      </w:r>
      <w:bookmarkEnd w:id="3"/>
    </w:p>
    <w:p>
      <w:pPr>
        <w:pStyle w:val="Ttulo2"/>
        <w:numPr>
          <w:ilvl w:val="1"/>
          <w:numId w:val="2"/>
        </w:numPr>
        <w:rPr/>
      </w:pPr>
      <w:bookmarkStart w:id="5" w:name="_Toc36219514"/>
      <w:r>
        <w:rPr/>
        <w:t>Functional scope and supported interactions</w:t>
      </w:r>
      <w:bookmarkEnd w:id="5"/>
    </w:p>
    <w:p>
      <w:pPr>
        <w:pStyle w:val="Normal"/>
        <w:rPr/>
      </w:pPr>
      <w:r>
        <w:rPr>
          <w:lang w:val="en-US"/>
        </w:rPr>
        <w:t>A aplicação será usada por qualquer pessoa que deseje informação sobre a qualidade do ar no momento sobre uma cidade (webSite). Assim como, para algum developer que deseje esta informação com apenas um pedido (Rest Api).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Arial" w:hAnsi="Arial" w:cs="Arial"/>
          <w:sz w:val="22"/>
          <w:szCs w:val="22"/>
          <w:lang w:val="en-US"/>
        </w:rPr>
      </w:pPr>
      <w:r>
        <w:rPr>
          <w:rFonts w:cs="Arial" w:ascii="Arial" w:hAnsi="Arial"/>
          <w:sz w:val="22"/>
          <w:szCs w:val="22"/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6" w:name="_Toc36219515"/>
      <w:r>
        <w:rPr/>
        <w:t>System architecture</w:t>
      </w:r>
      <w:bookmarkEnd w:id="6"/>
    </w:p>
    <w:p>
      <w:pPr>
        <w:pStyle w:val="Normal"/>
        <w:rPr>
          <w:lang w:val="en-US"/>
        </w:rPr>
      </w:pPr>
      <w:r>
        <w:rPr>
          <w:lang w:val="en-US"/>
        </w:rPr>
        <w:t>&lt;briefly present the software architecture. Include diagrams.&gt;</w:t>
      </w:r>
    </w:p>
    <w:p>
      <w:pPr>
        <w:pStyle w:val="Normal"/>
        <w:rPr>
          <w:lang w:val="en-US"/>
        </w:rPr>
      </w:pPr>
      <w:r>
        <w:rPr>
          <w:lang w:val="en-US"/>
        </w:rPr>
        <w:t>&lt;explain the supporting data models/data structures, i.e., the entities of your problem&gt;</w:t>
      </w:r>
    </w:p>
    <w:p>
      <w:pPr>
        <w:pStyle w:val="Normal"/>
        <w:rPr/>
      </w:pPr>
      <w:r>
        <w:rPr>
          <w:lang w:val="en-US"/>
        </w:rPr>
        <w:t>&lt;detail the specific technologies/frameworks that were used&gt;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1418590</wp:posOffset>
            </wp:positionH>
            <wp:positionV relativeFrom="paragraph">
              <wp:posOffset>98425</wp:posOffset>
            </wp:positionV>
            <wp:extent cx="3453130" cy="3568700"/>
            <wp:effectExtent l="0" t="0" r="0" b="0"/>
            <wp:wrapSquare wrapText="largest"/>
            <wp:docPr id="1" name="Imagem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AirQualityController é responsável pelos pedidos da página Web. Quando é chamado retorna uma pagina HTML (index.html). Quando é preenchido o campo onde se insere o nome da Região é criado um Objecto Região e o método setRegion é invocado. Este método invoca a ApiCaller que se respinsabiliza por chamar a Api que tem a informação disponivel (</w:t>
      </w:r>
      <w:hyperlink r:id="rId3">
        <w:r>
          <w:rPr>
            <w:rStyle w:val="LigaodeInternet"/>
            <w:lang w:val="en-US"/>
          </w:rPr>
          <w:t>https://aqicn.org/api/pt/</w:t>
        </w:r>
      </w:hyperlink>
      <w:r>
        <w:rPr>
          <w:lang w:val="en-US"/>
        </w:rPr>
        <w:t>), receber a sua resposta e processa-la da maneira desejada. O Resulado é um mapa com varias informações sobre a qualidade do ar.</w:t>
      </w:r>
    </w:p>
    <w:p>
      <w:pPr>
        <w:pStyle w:val="Normal"/>
        <w:rPr/>
      </w:pPr>
      <w:r>
        <w:rPr>
          <w:lang w:val="en-US"/>
        </w:rPr>
        <w:t>O Controller vai ainda introduzir esta region na Cache para que caso seja feito um pedido igual não seja necessário contactar a Api, acelerando muito o processo.</w:t>
      </w:r>
    </w:p>
    <w:p>
      <w:pPr>
        <w:pStyle w:val="Normal"/>
        <w:rPr/>
      </w:pPr>
      <w:r>
        <w:rPr>
          <w:lang w:val="en-US"/>
        </w:rPr>
        <w:t>A cache contém um record de Regiões (Mapa) e um Queue com os nomes das regiões presentes no momento da cache (esta queue serve para melhor gestão de que regiões devem ser retiradas ou mantidas na cache).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AirQualityRestController é responsável pelos pedidos feitos à Api do project comportando-se de forma semelhante ao AirQualityController, porém retorna um json e dispõe de estatisticas da cache (hits, miss, requests).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A cache trata-se de um Singleton por isso os dois controller colocam a informação no mesmo lugar.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7" w:name="_Toc36219516"/>
      <w:r>
        <w:rPr/>
        <w:t>API for developers</w:t>
      </w:r>
      <w:bookmarkEnd w:id="7"/>
    </w:p>
    <w:p>
      <w:pPr>
        <w:pStyle w:val="Normal"/>
        <w:rPr/>
      </w:pPr>
      <w:r>
        <w:rPr>
          <w:lang w:val="en-US"/>
        </w:rPr>
        <w:t>&lt;what services/resources can a developer obtain from your REST-API?&gt;</w:t>
      </w:r>
    </w:p>
    <w:p>
      <w:pPr>
        <w:pStyle w:val="Normal"/>
        <w:rPr/>
      </w:pPr>
      <w:r>
        <w:rPr>
          <w:lang w:val="en-US"/>
        </w:rPr>
        <w:t xml:space="preserve">GET -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  <w:lang w:val="en-US"/>
        </w:rPr>
        <w:t>/cityAirQual/{name}</w:t>
      </w:r>
    </w:p>
    <w:p>
      <w:pPr>
        <w:pStyle w:val="Normal"/>
        <w:rPr/>
      </w:pPr>
      <w:r>
        <w:rPr>
          <w:lang w:val="en-US"/>
        </w:rPr>
        <w:t>Obter uma das informações de qualidade do ar sobre uma região.</w:t>
      </w:r>
    </w:p>
    <w:p>
      <w:pPr>
        <w:pStyle w:val="Normal"/>
        <w:rPr/>
      </w:pPr>
      <w:r>
        <w:rPr>
          <w:lang w:val="en-US"/>
        </w:rPr>
        <w:t>Status: 200/404</w:t>
      </w:r>
    </w:p>
    <w:p>
      <w:pPr>
        <w:pStyle w:val="Normal"/>
        <w:rPr/>
      </w:pPr>
      <w:r>
        <w:rPr>
          <w:lang w:val="en-US"/>
        </w:rPr>
        <w:t>Data: aqi(AirQuality), o3, pm10, etc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 xml:space="preserve">GET -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  <w:lang w:val="en-US"/>
        </w:rPr>
        <w:t>cacheInfo/{info}</w:t>
      </w:r>
    </w:p>
    <w:p>
      <w:pPr>
        <w:pStyle w:val="Normal"/>
        <w:rPr/>
      </w:pPr>
      <w:r>
        <w:rPr>
          <w:lang w:val="en-US"/>
        </w:rPr>
        <w:t>Obter informações estatisticas da cache (hits, misses, requests)</w:t>
      </w:r>
    </w:p>
    <w:p>
      <w:pPr>
        <w:pStyle w:val="Normal"/>
        <w:rPr/>
      </w:pPr>
      <w:r>
        <w:rPr>
          <w:lang w:val="en-US"/>
        </w:rPr>
        <w:t>Status - “OK”</w:t>
      </w:r>
    </w:p>
    <w:p>
      <w:pPr>
        <w:pStyle w:val="Normal"/>
        <w:rPr/>
      </w:pPr>
      <w:r>
        <w:rPr>
          <w:lang w:val="en-US"/>
        </w:rPr>
        <w:t>Data: hits/misses/requests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 xml:space="preserve">GET -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  <w:lang w:val="en-US"/>
        </w:rPr>
        <w:t>cacheInfo</w:t>
      </w:r>
    </w:p>
    <w:p>
      <w:pPr>
        <w:pStyle w:val="Normal"/>
        <w:rPr/>
      </w:pPr>
      <w:r>
        <w:rPr>
          <w:lang w:val="en-US"/>
        </w:rPr>
        <w:t>Obter todas as informações estatisticas da cache (hits, misses, requests)</w:t>
      </w:r>
    </w:p>
    <w:p>
      <w:pPr>
        <w:pStyle w:val="Normal"/>
        <w:rPr/>
      </w:pPr>
      <w:r>
        <w:rPr>
          <w:lang w:val="en-US"/>
        </w:rPr>
        <w:t>Status - 200/404</w:t>
      </w:r>
    </w:p>
    <w:p>
      <w:pPr>
        <w:pStyle w:val="Normal"/>
        <w:rPr/>
      </w:pPr>
      <w:r>
        <w:rPr>
          <w:lang w:val="en-US"/>
        </w:rPr>
        <w:t>Data: hits, misses, requests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1"/>
        <w:numPr>
          <w:ilvl w:val="0"/>
          <w:numId w:val="2"/>
        </w:numPr>
        <w:rPr/>
      </w:pPr>
      <w:bookmarkStart w:id="8" w:name="_Toc36219517"/>
      <w:r>
        <w:rPr/>
        <w:t>Quality assurance</w:t>
      </w:r>
      <w:bookmarkEnd w:id="8"/>
    </w:p>
    <w:p>
      <w:pPr>
        <w:pStyle w:val="Ttulo2"/>
        <w:numPr>
          <w:ilvl w:val="1"/>
          <w:numId w:val="2"/>
        </w:numPr>
        <w:rPr/>
      </w:pPr>
      <w:bookmarkStart w:id="9" w:name="_Toc36219518"/>
      <w:r>
        <w:rPr/>
        <w:t>Overall strategy for testing</w:t>
      </w:r>
      <w:bookmarkStart w:id="10" w:name="_Hlk36212433"/>
      <w:bookmarkEnd w:id="9"/>
    </w:p>
    <w:p>
      <w:pPr>
        <w:pStyle w:val="Normal"/>
        <w:rPr/>
      </w:pPr>
      <w:r>
        <w:rPr>
          <w:lang w:val="en-US"/>
        </w:rPr>
        <w:t>TDD foi a principal estratégia, muitas vezes foram escritos primeiro os testes e depois a implementação.</w:t>
      </w:r>
    </w:p>
    <w:p>
      <w:pPr>
        <w:pStyle w:val="Normal"/>
        <w:rPr/>
      </w:pPr>
      <w:r>
        <w:rPr>
          <w:lang w:val="en-US"/>
        </w:rPr>
        <w:t>Foram usadas várias ferramentas (Junit, Mockito, SpringBootMockmvc, REST-assured, selenium, Sonar Qube)</w:t>
      </w:r>
    </w:p>
    <w:p>
      <w:pPr>
        <w:pStyle w:val="Ttulo2"/>
        <w:numPr>
          <w:ilvl w:val="1"/>
          <w:numId w:val="2"/>
        </w:numPr>
        <w:rPr/>
      </w:pPr>
      <w:bookmarkStart w:id="11" w:name="_Toc36219519"/>
      <w:bookmarkEnd w:id="10"/>
      <w:r>
        <w:rPr/>
        <w:t>Unit and integration testing</w:t>
      </w:r>
      <w:bookmarkEnd w:id="11"/>
    </w:p>
    <w:p>
      <w:pPr>
        <w:pStyle w:val="Normal"/>
        <w:rPr/>
      </w:pPr>
      <w:r>
        <w:rPr>
          <w:lang w:val="en-US"/>
        </w:rPr>
        <w:t>Os principais testes unitários foram sobre a cache.</w:t>
      </w:r>
    </w:p>
    <w:p>
      <w:pPr>
        <w:pStyle w:val="Normal"/>
        <w:rPr/>
      </w:pPr>
      <w:r>
        <w:rPr>
          <w:lang w:val="en-US"/>
        </w:rPr>
        <w:t>Foram implementados usando Junit.</w:t>
      </w:r>
    </w:p>
    <w:p>
      <w:pPr>
        <w:pStyle w:val="Normal"/>
        <w:rPr/>
      </w:pPr>
      <w:r>
        <w:rPr>
          <w:lang w:val="en-US"/>
        </w:rPr>
        <w:t>Ex: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Verificar que é possivel reaver uma região da cache:</w:t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261620</wp:posOffset>
                </wp:positionH>
                <wp:positionV relativeFrom="paragraph">
                  <wp:posOffset>-8890</wp:posOffset>
                </wp:positionV>
                <wp:extent cx="5095875" cy="1783715"/>
                <wp:effectExtent l="0" t="0" r="0" b="0"/>
                <wp:wrapNone/>
                <wp:docPr id="2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080" cy="1783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inCacheAfterSearch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"region1"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hm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&lt;&gt;();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hm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"s"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setAirQual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(hm);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(r);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assertEquals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(r,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searchInCache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"region1"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0.6pt;margin-top:-0.7pt;width:401.15pt;height:140.3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inCacheAfterSearch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"region1"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&gt;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hm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&lt;&gt;();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hm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"s"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setAirQual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(hm);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(r);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assertEquals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(r,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searchInCache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"region1"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Verificar que a última Região é removida depois de a cache ter atingido o tamanho máximo (3, para facilitar os testes).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5875" cy="1783715"/>
                <wp:effectExtent l="0" t="0" r="0" b="0"/>
                <wp:wrapNone/>
                <wp:docPr id="4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080" cy="1783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checkRemoved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 r1 );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"r2"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"r3"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"r4"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assertNull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searchInCache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15pt;height:140.3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checkRemoved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r1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 r1 );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"r2"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"r3"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"r4"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assertNull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searchInCache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5875" cy="1783715"/>
                <wp:effectExtent l="0" t="0" r="0" b="0"/>
                <wp:wrapNone/>
                <wp:docPr id="6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080" cy="1783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checkRemoved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 r1 );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"r2"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"r3"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"r4"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assertNull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searchInCache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15pt;height:140.3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checkRemoved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r1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 r1 );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"r2"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"r3"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"r4"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assertNull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searchInCache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Depois de todas estas funcionalidades basicas estarem testadas, foram testadas classes como ApiCaller, com isolação chamada à api, ou seja, basicamente foram testadas coisas como a correta formatação do dicionário apartir de json etc.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 seguinte exemplo foi usada a anotação @Spy para fazer mock apenas to método callApi() que é o responsável por receber o json da API. Desta forma foi possivel testar o resto dos metodos de uma forma isolada do serviço externo.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378460</wp:posOffset>
                </wp:positionH>
                <wp:positionV relativeFrom="paragraph">
                  <wp:posOffset>101600</wp:posOffset>
                </wp:positionV>
                <wp:extent cx="5956935" cy="5222240"/>
                <wp:effectExtent l="0" t="0" r="0" b="0"/>
                <wp:wrapNone/>
                <wp:docPr id="8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200" cy="52214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returnsCorrectDict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stringToParse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"{\"status\":\"ok\",\"data\":{\"aqi\":26,\"idx\":8373,(…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) bug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:{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sync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2020-04-08T23:20:52+09:00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}}}"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JSONObject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json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try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Json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JSONObject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(stringToParse);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catch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JSONException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err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assertTrue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false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when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apiCallerMock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callApi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thenReturn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(json);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porto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answer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apiCallerMock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getRegionInfo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(porto);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&lt;&gt;();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"aqi"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26.0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1021.8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"wg"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5.0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"o3"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25.6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"t"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19.4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"w"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1.3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"h"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72.0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assertEquals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(correct, answer);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pt;margin-top:8pt;width:468.95pt;height:411.1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returnsCorrectDict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stringToParse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"{\"status\":\"ok\",\"data\":{\"aqi\":26,\"idx\":8373,(…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) bug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:{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sync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: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2020-04-08T23:20:52+09:00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}}}"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JSONObject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json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null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try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Json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JSONObject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(stringToParse);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catch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JSONException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err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assertTrue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false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when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apiCallerMock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callApi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thenReturn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(json);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porto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&gt;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answer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apiCallerMock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getRegionInfo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(porto);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&gt;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&lt;&gt;();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"aqi"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26.0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1021.8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"wg"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5.0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"o3"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25.6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"t"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19.4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"w"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1.3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"h"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72.0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assertEquals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(correct, answer);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0"/>
        <w:rPr/>
      </w:pPr>
      <w:r>
        <w:rPr>
          <w:lang w:val="en-US"/>
        </w:rPr>
        <w:tab/>
        <w:t xml:space="preserve">O AirQualityController foi testado sobretudo com </w:t>
      </w:r>
      <w:r>
        <w:rPr>
          <w:b w:val="false"/>
          <w:i w:val="false"/>
          <w:caps w:val="false"/>
          <w:smallCaps w:val="false"/>
          <w:spacing w:val="0"/>
        </w:rPr>
        <w:t>Spring Boot MockMvc.</w:t>
      </w:r>
    </w:p>
    <w:p>
      <w:pPr>
        <w:pStyle w:val="Normal"/>
        <w:ind w:left="567" w:hanging="0"/>
        <w:rPr/>
      </w:pPr>
      <w:r>
        <w:rPr>
          <w:b w:val="false"/>
          <w:i w:val="false"/>
          <w:caps w:val="false"/>
          <w:smallCaps w:val="false"/>
          <w:spacing w:val="0"/>
        </w:rPr>
        <w:t>Ex:</w:t>
      </w:r>
    </w:p>
    <w:p>
      <w:pPr>
        <w:pStyle w:val="Normal"/>
        <w:ind w:left="567" w:hanging="0"/>
        <w:rPr/>
      </w:pPr>
      <w:r>
        <w:rPr>
          <w:b w:val="false"/>
          <w:i w:val="false"/>
          <w:caps w:val="false"/>
          <w:smallCaps w:val="false"/>
          <w:spacing w:val="0"/>
        </w:rPr>
        <w:tab/>
        <w:t>Testar que a informação chega à web page quando é feito um bom pedido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5875" cy="1240790"/>
                <wp:effectExtent l="0" t="0" r="0" b="0"/>
                <wp:wrapNone/>
                <wp:docPr id="10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080" cy="1240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goodRegion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()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throws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Exception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mockMvc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perform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"/setRegion?name=porto&amp;submit=0"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andDo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print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())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andExpect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status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isOk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())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andExpect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content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containsString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"Air Quality:"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15pt;height:97.6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goodRegion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()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throws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Exception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mockMvc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perform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"/setRegion?name=porto&amp;submit=0"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andDo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print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())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andExpect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status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isOk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())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andExpect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content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containsString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"Air Quality:"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Já para o AirQualityRestController foi usado REST-Assured.</w:t>
      </w:r>
    </w:p>
    <w:p>
      <w:pPr>
        <w:pStyle w:val="Normal"/>
        <w:rPr>
          <w:lang w:val="en-US"/>
        </w:rPr>
      </w:pPr>
      <w:r>
        <w:rPr>
          <w:lang w:val="en-US"/>
        </w:rPr>
        <w:t>Ex: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5875" cy="2869565"/>
                <wp:effectExtent l="0" t="0" r="0" b="0"/>
                <wp:wrapNone/>
                <wp:docPr id="12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080" cy="2868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0" w:right="0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getNewRegionData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given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port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(port).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"/cityAirQual/porto"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then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statusCode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200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assertThat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"data.aqi"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allOf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greaterThanOrEqualTo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float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0.0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),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lessThanOrEqualTo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float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100.0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)))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"status"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equalTo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"OK"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} 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getBadRegionData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given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port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(port).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"/cityAirQual/portoasdasdaf"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then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statusCode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404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15pt;height:225.8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0" w:right="0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getNewRegionData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given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port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(port).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"/cityAirQual/porto"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then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statusCode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200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assertThat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body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"data.aqi"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allOf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greaterThanOrEqualTo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float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0.0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),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lessThanOrEqualTo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float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100.0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)))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body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"status"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equalTo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"OK"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} 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getBadRegionData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given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port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(port).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"/cityAirQual/portoasdasdaf"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then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statusCode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404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}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4EC9B0"/>
        </w:rPr>
      </w:pPr>
      <w:r>
        <w:rPr>
          <w:color w:val="4EC9B0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Ttulo2"/>
        <w:numPr>
          <w:ilvl w:val="1"/>
          <w:numId w:val="2"/>
        </w:numPr>
        <w:rPr/>
      </w:pPr>
      <w:bookmarkStart w:id="12" w:name="_Toc36219520"/>
      <w:r>
        <w:rPr/>
        <w:t>Functional testing</w:t>
      </w:r>
      <w:bookmarkEnd w:id="12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Para Functional testing foi usado Selenium usando o chrome driver.</w:t>
      </w:r>
    </w:p>
    <w:p>
      <w:pPr>
        <w:pStyle w:val="Normal"/>
        <w:rPr/>
      </w:pPr>
      <w:r>
        <w:rPr>
          <w:lang w:val="en-US"/>
        </w:rPr>
        <w:t>Foram testadas situações como aceder ao link correcto invoca a página correcta, introduzindo bons paramentros é dado o output correcto e em caso contrário é mostrada uma mensagem de erro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Ex: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570855" cy="1937385"/>
                <wp:effectExtent l="0" t="0" r="0" b="0"/>
                <wp:wrapNone/>
                <wp:docPr id="14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280" cy="1936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goodCity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"http://localhost:"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+ port+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'/'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manage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window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setSize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Dimension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1853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895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"name"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click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"name"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sendKeys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name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"submit"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click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info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cssSelector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"textarea"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getText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assertThat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(info,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containsString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"Air Quality:"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38.55pt;height:152.4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goodCity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"http://localhost:"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+ port+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'/'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manage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window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setSize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Dimension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1853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895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"name"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click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"name"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sendKeys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name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"submit"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click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info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cssSelector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"textarea"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getText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assertThat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(info,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containsString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"Air Quality:"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ind w:left="567" w:hanging="0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13" w:name="_Toc36219521"/>
      <w:r>
        <w:rPr/>
        <w:t>Static code analysis</w:t>
      </w:r>
      <w:bookmarkEnd w:id="13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Para code analysis foi usado Sonar Qube com jacoco.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/>
      </w:pPr>
      <w:r>
        <w:rPr>
          <w:lang w:val="en-US"/>
        </w:rPr>
        <w:t>$</w:t>
      </w:r>
      <w:r>
        <w:rPr>
          <w:lang w:val="en-US"/>
        </w:rPr>
        <w:t>mvn clean jacoco:prepare-agent install jacoco:report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981325"/>
            <wp:effectExtent l="0" t="0" r="0" b="0"/>
            <wp:wrapSquare wrapText="largest"/>
            <wp:docPr id="16" name="Imagem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Esta ferramenta foi muito útil. Realmente identificou muitos code smells que não me teria dado conta, até possiveis bugs e standards de nomes de metodos e tipos de retorno (Ex: retornar um Map&lt;&gt; e não um HashMap&lt;&gt;).</w:t>
      </w:r>
    </w:p>
    <w:p>
      <w:pPr>
        <w:pStyle w:val="Normal"/>
        <w:rPr>
          <w:lang w:val="en-US"/>
        </w:rPr>
      </w:pPr>
      <w:r>
        <w:rPr>
          <w:lang w:val="en-US"/>
        </w:rPr>
        <w:t>É também bastante útil para detetar possiveis vulnerabilidades.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936750"/>
            <wp:effectExtent l="0" t="0" r="0" b="0"/>
            <wp:wrapSquare wrapText="largest"/>
            <wp:docPr id="17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14" w:name="_Toc36219522"/>
      <w:r>
        <w:rPr/>
        <w:t>Continuous integration pipeline [optional]</w:t>
      </w:r>
      <w:bookmarkEnd w:id="14"/>
    </w:p>
    <w:p>
      <w:pPr>
        <w:pStyle w:val="Normal"/>
        <w:rPr/>
      </w:pPr>
      <w:r>
        <w:rPr>
          <w:lang w:val="en-US"/>
        </w:rPr>
        <w:t>Não foi desenvolvido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1"/>
        <w:numPr>
          <w:ilvl w:val="0"/>
          <w:numId w:val="2"/>
        </w:numPr>
        <w:rPr/>
      </w:pPr>
      <w:bookmarkStart w:id="15" w:name="_Toc36219523"/>
      <w:r>
        <w:rPr/>
        <w:t>References &amp; resources</w:t>
      </w:r>
      <w:bookmarkEnd w:id="15"/>
    </w:p>
    <w:p>
      <w:pPr>
        <w:pStyle w:val="Tableheader"/>
        <w:rPr>
          <w:rFonts w:ascii="Times New Roman" w:hAnsi="Times New Roman" w:eastAsia="Times New Roman" w:cs="Times New Roman"/>
          <w:color w:val="auto"/>
          <w:szCs w:val="36"/>
        </w:rPr>
      </w:pPr>
      <w:r>
        <w:rPr/>
        <w:t>Project resources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 xml:space="preserve">Git repository: </w:t>
      </w:r>
      <w:hyperlink r:id="rId6">
        <w:r>
          <w:rPr>
            <w:rStyle w:val="LigaodeInternet"/>
            <w:lang w:val="en-US"/>
          </w:rPr>
          <w:t>https://github.com/joaonpsilva/TQS_AirQuality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 xml:space="preserve">Video demo </w:t>
      </w:r>
      <w:hyperlink r:id="rId7">
        <w:r>
          <w:rPr>
            <w:rStyle w:val="LigaodeInternet"/>
            <w:lang w:val="en-US"/>
          </w:rPr>
          <w:t>https://github.com/joaonpsilva/TQS_AirQuality</w:t>
        </w:r>
      </w:hyperlink>
    </w:p>
    <w:p>
      <w:pPr>
        <w:pStyle w:val="ListParagraph"/>
        <w:numPr>
          <w:ilvl w:val="0"/>
          <w:numId w:val="0"/>
        </w:numPr>
        <w:ind w:left="1635" w:hanging="0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>
        <w:rPr/>
        <w:t>Reference materials</w:t>
      </w:r>
    </w:p>
    <w:p>
      <w:pPr>
        <w:pStyle w:val="Normal"/>
        <w:rPr/>
      </w:pPr>
      <w:hyperlink r:id="rId8">
        <w:r>
          <w:rPr>
            <w:rStyle w:val="LigaodeInternet"/>
            <w:lang w:val="en-US"/>
          </w:rPr>
          <w:t>https://spring.io/guides/gs/testing-web/</w:t>
        </w:r>
      </w:hyperlink>
    </w:p>
    <w:p>
      <w:pPr>
        <w:pStyle w:val="Normal"/>
        <w:rPr/>
      </w:pPr>
      <w:hyperlink r:id="rId9">
        <w:r>
          <w:rPr>
            <w:rStyle w:val="LigaodeInternet"/>
          </w:rPr>
          <w:t>https://www.baeldung.com/rest-assured-tutorial</w:t>
        </w:r>
      </w:hyperlink>
    </w:p>
    <w:sectPr>
      <w:headerReference w:type="even" r:id="rId10"/>
      <w:headerReference w:type="default" r:id="rId11"/>
      <w:footerReference w:type="even" r:id="rId12"/>
      <w:footerReference w:type="default" r:id="rId13"/>
      <w:type w:val="nextPage"/>
      <w:pgSz w:w="11906" w:h="16838"/>
      <w:pgMar w:left="1247" w:right="1021" w:header="680" w:top="1134" w:footer="68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Arial Nova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Arial Nova Cond">
    <w:charset w:val="01"/>
    <w:family w:val="roman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</w:font>
  <w:font w:name="Arial">
    <w:charset w:val="01"/>
    <w:family w:val="roman"/>
    <w:pitch w:val="variable"/>
  </w:font>
  <w:font w:name="Noto Sans Light">
    <w:charset w:val="01"/>
    <w:family w:val="roman"/>
    <w:pitch w:val="variable"/>
  </w:font>
  <w:font w:name="Open Sans SemiBold">
    <w:charset w:val="01"/>
    <w:family w:val="roman"/>
    <w:pitch w:val="variable"/>
  </w:font>
  <w:font w:name="Segoe UI">
    <w:charset w:val="01"/>
    <w:family w:val="roman"/>
    <w:pitch w:val="variable"/>
    <w:embedRegular r:id="rId11" w:fontKey="{0B014A78-CABC-4EF0-12AC-5CD89AEFDE0B}"/>
  </w:font>
  <w:font w:name="Courier New">
    <w:charset w:val="01"/>
    <w:family w:val="roman"/>
    <w:pitch w:val="variable"/>
  </w:font>
  <w:font w:name="IBMPlexSans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2" w:fontKey="{0C014A78-CABC-4EF0-12AC-5CD89AEFDE0C}"/>
    <w:embedBold r:id="rId13" w:fontKey="{0D014A78-CABC-4EF0-12AC-5CD89AEFDE0D}"/>
    <w:embedItalic r:id="rId14" w:fontKey="{0E014A78-CABC-4EF0-12AC-5CD89AEFDE0E}"/>
    <w:embedBoldItalic r:id="rId15" w:fontKey="{0F014A78-CABC-4EF0-12AC-5CD89AEFDE0F}"/>
  </w:font>
  <w:font w:name="Roboto Condensed Light">
    <w:charset w:val="01"/>
    <w:family w:val="roman"/>
    <w:pitch w:val="variable"/>
  </w:font>
  <w:font w:name="Fira Mono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Noto Sans Blk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>
        <w:rStyle w:val="Pagenr"/>
        <w:rFonts w:cs="Noto Sans Blk" w:ascii="Noto Sans Blk" w:hAnsi="Noto Sans Blk"/>
      </w:rPr>
      <w:fldChar w:fldCharType="begin"/>
    </w:r>
    <w:r>
      <w:rPr>
        <w:rStyle w:val="Pagenr"/>
        <w:rFonts w:cs="Noto Sans Blk" w:ascii="Noto Sans Blk" w:hAnsi="Noto Sans Blk"/>
      </w:rPr>
      <w:instrText> PAGE </w:instrText>
    </w:r>
    <w:r>
      <w:rPr>
        <w:rStyle w:val="Pagenr"/>
        <w:rFonts w:cs="Noto Sans Blk" w:ascii="Noto Sans Blk" w:hAnsi="Noto Sans Blk"/>
      </w:rPr>
      <w:fldChar w:fldCharType="separate"/>
    </w:r>
    <w:r>
      <w:rPr>
        <w:rStyle w:val="Pagenr"/>
        <w:rFonts w:cs="Noto Sans Blk" w:ascii="Noto Sans Blk" w:hAnsi="Noto Sans Blk"/>
      </w:rPr>
      <w:t>6</w:t>
    </w:r>
    <w:r>
      <w:rPr>
        <w:rStyle w:val="Pagenr"/>
        <w:rFonts w:cs="Noto Sans Blk" w:ascii="Noto Sans Blk" w:hAnsi="Noto Sans Blk"/>
      </w:rPr>
      <w:fldChar w:fldCharType="end"/>
    </w:r>
    <w:r>
      <w:rPr>
        <w:rStyle w:val="Pagenr"/>
      </w:rPr>
      <w:t xml:space="preserve"> </w:t>
    </w:r>
    <w:r>
      <w:rPr>
        <w:rStyle w:val="Pagenr"/>
      </w:rPr>
      <w:t xml:space="preserve">| </w:t>
    </w:r>
    <w:sdt>
      <w:sdtPr>
        <w:text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le"/>
      </w:sdtPr>
      <w:sdtContent>
        <w:r>
          <w:rPr/>
          <w:t>TQS HW</w:t>
        </w:r>
      </w:sdtContent>
    </w:sdt>
    <w:r>
      <w:rPr/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R"/>
      <w:jc w:val="left"/>
      <w:rPr/>
    </w:pPr>
    <w:r>
      <w:rPr/>
      <w:tab/>
      <w:tab/>
    </w:r>
    <w:sdt>
      <w:sdtPr>
        <w:text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le"/>
      </w:sdtPr>
      <w:sdtContent>
        <w:r>
          <w:rPr/>
          <w:t>TQS HW</w:t>
        </w:r>
      </w:sdtContent>
    </w:sdt>
    <w:r>
      <w:rPr/>
      <w:t xml:space="preserve"> </w:t>
    </w:r>
    <w:r>
      <w:rPr/>
      <w:t xml:space="preserve">|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Grid"/>
      <w:tblW w:w="9633" w:type="dxa"/>
      <w:jc w:val="left"/>
      <w:tblInd w:w="-5" w:type="dxa"/>
      <w:tblCellMar>
        <w:top w:w="0" w:type="dxa"/>
        <w:left w:w="118" w:type="dxa"/>
        <w:bottom w:w="0" w:type="dxa"/>
        <w:right w:w="108" w:type="dxa"/>
      </w:tblCellMar>
      <w:tblLook w:lastRow="0" w:firstRow="1" w:lastColumn="0" w:firstColumn="1" w:val="04a0" w:noHBand="0" w:noVBand="1"/>
    </w:tblPr>
    <w:tblGrid>
      <w:gridCol w:w="4258"/>
      <w:gridCol w:w="2209"/>
      <w:gridCol w:w="3166"/>
    </w:tblGrid>
    <w:tr>
      <w:trPr/>
      <w:tc>
        <w:tcPr>
          <w:tcW w:w="4258" w:type="dxa"/>
          <w:tcBorders>
            <w:top w:val="nil"/>
            <w:left w:val="nil"/>
            <w:bottom w:val="nil"/>
            <w:right w:val="nil"/>
            <w:insideH w:val="nil"/>
            <w:insideV w:val="nil"/>
          </w:tcBorders>
          <w:shd w:fill="auto" w:val="clear"/>
        </w:tcPr>
        <w:p>
          <w:pPr>
            <w:pStyle w:val="Cabealho"/>
            <w:ind w:left="0" w:hanging="0"/>
            <w:rPr/>
          </w:pPr>
          <w:r>
            <w:rPr/>
            <w:t>45426 Teste e Qualidade de Software</w:t>
          </w:r>
        </w:p>
      </w:tc>
      <w:tc>
        <w:tcPr>
          <w:tcW w:w="2209" w:type="dxa"/>
          <w:tcBorders>
            <w:top w:val="nil"/>
            <w:left w:val="nil"/>
            <w:bottom w:val="nil"/>
            <w:right w:val="nil"/>
            <w:insideH w:val="nil"/>
            <w:insideV w:val="nil"/>
          </w:tcBorders>
          <w:shd w:fill="auto" w:val="clear"/>
        </w:tcPr>
        <w:p>
          <w:pPr>
            <w:pStyle w:val="Cabealho"/>
            <w:ind w:left="0" w:hanging="0"/>
            <w:rPr/>
          </w:pPr>
          <w:r>
            <w:rPr/>
          </w:r>
        </w:p>
      </w:tc>
      <w:tc>
        <w:tcPr>
          <w:tcW w:w="3166" w:type="dxa"/>
          <w:tcBorders>
            <w:top w:val="nil"/>
            <w:left w:val="nil"/>
            <w:bottom w:val="nil"/>
            <w:right w:val="nil"/>
            <w:insideH w:val="nil"/>
            <w:insideV w:val="nil"/>
          </w:tcBorders>
          <w:shd w:fill="auto" w:val="clear"/>
        </w:tcPr>
        <w:p>
          <w:pPr>
            <w:pStyle w:val="Cabealho"/>
            <w:ind w:left="0" w:hanging="0"/>
            <w:jc w:val="right"/>
            <w:rPr/>
          </w:pPr>
          <w:r>
            <w:rPr/>
            <w:drawing>
              <wp:inline distT="0" distB="0" distL="0" distR="0">
                <wp:extent cx="1576705" cy="293370"/>
                <wp:effectExtent l="0" t="0" r="0" b="0"/>
                <wp:docPr id="18" name="Picture 176" descr="deti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76" descr="deti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6705" cy="293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ind w:left="576" w:hanging="576"/>
      </w:pPr>
    </w:lvl>
    <w:lvl w:ilvl="2">
      <w:start w:val="1"/>
      <w:pStyle w:val="Ttulo3"/>
      <w:numFmt w:val="decimal"/>
      <w:lvlText w:val="%1.%2.%3"/>
      <w:lvlJc w:val="left"/>
      <w:pPr>
        <w:ind w:left="720" w:hanging="720"/>
      </w:pPr>
    </w:lvl>
    <w:lvl w:ilvl="3">
      <w:start w:val="1"/>
      <w:pStyle w:val="Ttulo4"/>
      <w:numFmt w:val="decimal"/>
      <w:lvlText w:val="%1.%2.%3.%4"/>
      <w:lvlJc w:val="left"/>
      <w:pPr>
        <w:ind w:left="864" w:hanging="864"/>
      </w:pPr>
    </w:lvl>
    <w:lvl w:ilvl="4">
      <w:start w:val="1"/>
      <w:pStyle w:val="Ttulo5"/>
      <w:numFmt w:val="decimal"/>
      <w:lvlText w:val="%1.%2.%3.%4.%5"/>
      <w:lvlJc w:val="left"/>
      <w:pPr>
        <w:ind w:left="1008" w:hanging="1008"/>
      </w:pPr>
    </w:lvl>
    <w:lvl w:ilvl="5">
      <w:start w:val="1"/>
      <w:pStyle w:val="Ttulo6"/>
      <w:numFmt w:val="decimal"/>
      <w:lvlText w:val="%1.%2.%3.%4.%5.%6"/>
      <w:lvlJc w:val="left"/>
      <w:pPr>
        <w:ind w:left="1152" w:hanging="1152"/>
      </w:pPr>
    </w:lvl>
    <w:lvl w:ilvl="6">
      <w:start w:val="1"/>
      <w:pStyle w:val="Ttulo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Ttulo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Ttulo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8"/>
  <w:mirrorMargins/>
  <w:embedTrueTypeFonts/>
  <w:defaultTabStop w:val="708"/>
  <w:compat>
    <w:doNotExpandShiftReturn/>
  </w:compat>
  <w:evenAndOddHeader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PT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Cs w:val="24"/>
        <w:lang w:val="en-US" w:eastAsia="en-US" w:bidi="en-US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411e"/>
    <w:pPr>
      <w:widowControl/>
      <w:bidi w:val="0"/>
      <w:spacing w:lineRule="auto" w:line="264" w:before="0" w:after="0"/>
      <w:ind w:left="567" w:hanging="0"/>
      <w:contextualSpacing/>
      <w:jc w:val="left"/>
    </w:pPr>
    <w:rPr>
      <w:rFonts w:ascii="Arial Nova" w:hAnsi="Arial Nova" w:eastAsia="Arial" w:cs="Noto Sans" w:asciiTheme="minorHAnsi" w:hAnsiTheme="minorHAnsi"/>
      <w:color w:val="000000"/>
      <w:kern w:val="0"/>
      <w:sz w:val="20"/>
      <w:szCs w:val="18"/>
      <w:lang w:val="pt-PT" w:eastAsia="en-US" w:bidi="en-US"/>
    </w:rPr>
  </w:style>
  <w:style w:type="paragraph" w:styleId="Ttulo1">
    <w:name w:val="Heading 1"/>
    <w:basedOn w:val="Normal"/>
    <w:next w:val="Normal"/>
    <w:link w:val="Heading1Char"/>
    <w:uiPriority w:val="9"/>
    <w:qFormat/>
    <w:rsid w:val="00424484"/>
    <w:pPr>
      <w:keepNext w:val="true"/>
      <w:keepLines/>
      <w:numPr>
        <w:ilvl w:val="0"/>
        <w:numId w:val="1"/>
      </w:numPr>
      <w:suppressAutoHyphens w:val="true"/>
      <w:spacing w:lineRule="exact" w:line="320" w:before="480" w:after="240"/>
      <w:ind w:left="567" w:right="567" w:hanging="0"/>
      <w:contextualSpacing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Heading2Char"/>
    <w:uiPriority w:val="9"/>
    <w:unhideWhenUsed/>
    <w:qFormat/>
    <w:rsid w:val="00424484"/>
    <w:pPr>
      <w:keepNext w:val="true"/>
      <w:keepLines/>
      <w:numPr>
        <w:ilvl w:val="1"/>
        <w:numId w:val="1"/>
      </w:numPr>
      <w:tabs>
        <w:tab w:val="left" w:pos="713" w:leader="none"/>
      </w:tabs>
      <w:suppressAutoHyphens w:val="true"/>
      <w:spacing w:lineRule="exact" w:line="290" w:before="480" w:after="240"/>
      <w:ind w:left="567" w:right="567" w:hanging="0"/>
      <w:contextualSpacing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Heading3Char"/>
    <w:uiPriority w:val="9"/>
    <w:unhideWhenUsed/>
    <w:qFormat/>
    <w:rsid w:val="00424484"/>
    <w:pPr>
      <w:numPr>
        <w:ilvl w:val="2"/>
        <w:numId w:val="1"/>
      </w:numPr>
      <w:outlineLvl w:val="2"/>
    </w:pPr>
    <w:rPr>
      <w:b w:val="false"/>
      <w:color w:val="595959" w:themeColor="text1" w:themeTint="a6"/>
    </w:rPr>
  </w:style>
  <w:style w:type="paragraph" w:styleId="Ttulo4">
    <w:name w:val="Heading 4"/>
    <w:basedOn w:val="Normal"/>
    <w:next w:val="Normal"/>
    <w:link w:val="Heading4Char"/>
    <w:uiPriority w:val="9"/>
    <w:semiHidden/>
    <w:unhideWhenUsed/>
    <w:qFormat/>
    <w:rsid w:val="00761f40"/>
    <w:pPr>
      <w:keepNext w:val="true"/>
      <w:keepLines/>
      <w:numPr>
        <w:ilvl w:val="3"/>
        <w:numId w:val="1"/>
      </w:numPr>
      <w:spacing w:before="40" w:after="0"/>
      <w:contextualSpacing/>
      <w:outlineLvl w:val="3"/>
    </w:pPr>
    <w:rPr>
      <w:rFonts w:ascii="Arial Nova Cond" w:hAnsi="Arial Nova Cond" w:eastAsia="" w:cs="" w:asciiTheme="majorHAnsi" w:cstheme="majorBidi" w:eastAsiaTheme="majorEastAsia" w:hAnsiTheme="majorHAns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 w:val="true"/>
      <w:keepLines/>
      <w:numPr>
        <w:ilvl w:val="4"/>
        <w:numId w:val="1"/>
      </w:numPr>
      <w:spacing w:before="40" w:after="0"/>
      <w:contextualSpacing/>
      <w:outlineLvl w:val="4"/>
    </w:pPr>
    <w:rPr>
      <w:rFonts w:ascii="Arial Nova Cond" w:hAnsi="Arial Nova Cond" w:eastAsia="" w:cs="" w:asciiTheme="majorHAnsi" w:cstheme="majorBidi" w:eastAsiaTheme="majorEastAsia" w:hAnsiTheme="majorHAnsi"/>
      <w:color w:val="2E74B5" w:themeColor="accent1" w:themeShade="bf"/>
    </w:rPr>
  </w:style>
  <w:style w:type="paragraph" w:styleId="Ttulo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 w:val="true"/>
      <w:keepLines/>
      <w:numPr>
        <w:ilvl w:val="5"/>
        <w:numId w:val="1"/>
      </w:numPr>
      <w:spacing w:before="40" w:after="0"/>
      <w:contextualSpacing/>
      <w:outlineLvl w:val="5"/>
    </w:pPr>
    <w:rPr>
      <w:rFonts w:ascii="Arial Nova Cond" w:hAnsi="Arial Nova Cond" w:eastAsia="" w:cs="" w:asciiTheme="majorHAnsi" w:cstheme="majorBidi" w:eastAsiaTheme="majorEastAsia" w:hAnsiTheme="majorHAnsi"/>
      <w:color w:val="1F4D78" w:themeColor="accent1" w:themeShade="7f"/>
    </w:rPr>
  </w:style>
  <w:style w:type="paragraph" w:styleId="Ttulo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 w:val="true"/>
      <w:keepLines/>
      <w:numPr>
        <w:ilvl w:val="6"/>
        <w:numId w:val="1"/>
      </w:numPr>
      <w:spacing w:before="40" w:after="0"/>
      <w:contextualSpacing/>
      <w:outlineLvl w:val="6"/>
    </w:pPr>
    <w:rPr>
      <w:rFonts w:ascii="Arial Nova Cond" w:hAnsi="Arial Nova Cond" w:eastAsia="" w:cs="" w:asciiTheme="majorHAnsi" w:cstheme="majorBidi" w:eastAsiaTheme="majorEastAsia" w:hAnsiTheme="majorHAns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 w:val="true"/>
      <w:keepLines/>
      <w:numPr>
        <w:ilvl w:val="7"/>
        <w:numId w:val="1"/>
      </w:numPr>
      <w:spacing w:before="40" w:after="0"/>
      <w:contextualSpacing/>
      <w:outlineLvl w:val="7"/>
    </w:pPr>
    <w:rPr>
      <w:rFonts w:ascii="Arial Nova Cond" w:hAnsi="Arial Nova Cond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 w:val="true"/>
      <w:keepLines/>
      <w:numPr>
        <w:ilvl w:val="8"/>
        <w:numId w:val="1"/>
      </w:numPr>
      <w:spacing w:before="40" w:after="0"/>
      <w:contextualSpacing/>
      <w:outlineLvl w:val="8"/>
    </w:pPr>
    <w:rPr>
      <w:rFonts w:ascii="Arial Nova Cond" w:hAnsi="Arial Nova Cond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24484"/>
    <w:rPr>
      <w:rFonts w:ascii="Arial Nova Cond" w:hAnsi="Arial Nova Cond" w:eastAsia="Arial" w:cs="Noto Sans"/>
      <w:b/>
      <w:bCs/>
      <w:color w:val="00000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24484"/>
    <w:rPr>
      <w:rFonts w:ascii="Arial Nova Cond" w:hAnsi="Arial Nova Cond" w:eastAsia="Arial" w:cs="Noto Sans"/>
      <w:b/>
      <w:bCs/>
      <w:color w:val="000000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424484"/>
    <w:rPr>
      <w:rFonts w:ascii="Arial Nova Cond" w:hAnsi="Arial Nova Cond" w:eastAsia="Arial" w:cs="Noto Sans"/>
      <w:bCs/>
      <w:color w:val="595959" w:themeColor="text1" w:themeTint="a6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i/>
      <w:iCs/>
      <w:color w:val="2E74B5" w:themeColor="accent1" w:themeShade="bf"/>
      <w:sz w:val="20"/>
      <w:szCs w:val="18"/>
      <w:lang w:val="pt-PT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color w:val="2E74B5" w:themeColor="accent1" w:themeShade="bf"/>
      <w:sz w:val="20"/>
      <w:szCs w:val="18"/>
      <w:lang w:val="pt-PT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color w:val="1F4D78" w:themeColor="accent1" w:themeShade="7f"/>
      <w:sz w:val="20"/>
      <w:szCs w:val="18"/>
      <w:lang w:val="pt-PT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i/>
      <w:iCs/>
      <w:color w:val="1F4D78" w:themeColor="accent1" w:themeShade="7f"/>
      <w:sz w:val="20"/>
      <w:szCs w:val="18"/>
      <w:lang w:val="pt-PT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color w:val="272727" w:themeColor="text1" w:themeTint="d8"/>
      <w:sz w:val="21"/>
      <w:szCs w:val="21"/>
      <w:lang w:val="pt-PT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  <w:lang w:val="pt-PT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14d1d"/>
    <w:rPr>
      <w:rFonts w:ascii="Arial" w:hAnsi="Arial" w:eastAsia="Arial" w:cs="Arial"/>
      <w:color w:val="000000"/>
      <w:sz w:val="19"/>
      <w:szCs w:val="19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ea4f7e"/>
    <w:rPr>
      <w:rFonts w:ascii="Noto Sans Light" w:hAnsi="Noto Sans Light" w:eastAsia="" w:cs="Open Sans Light" w:eastAsiaTheme="minorEastAsia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qFormat/>
    <w:rsid w:val="00761f40"/>
    <w:rPr>
      <w:color w:val="808080"/>
    </w:rPr>
  </w:style>
  <w:style w:type="character" w:styleId="Pagenr" w:customStyle="1">
    <w:name w:val="page_nr"/>
    <w:basedOn w:val="DefaultParagraphFont"/>
    <w:uiPriority w:val="1"/>
    <w:qFormat/>
    <w:rsid w:val="00171b11"/>
    <w:rPr>
      <w:rFonts w:ascii="Open Sans SemiBold" w:hAnsi="Open Sans SemiBold" w:cs="Open Sans SemiBold"/>
      <w:sz w:val="20"/>
      <w:szCs w:val="20"/>
    </w:rPr>
  </w:style>
  <w:style w:type="character" w:styleId="LigaodeInternet">
    <w:name w:val="Ligação de Internet"/>
    <w:basedOn w:val="DefaultParagraphFont"/>
    <w:uiPriority w:val="99"/>
    <w:unhideWhenUsed/>
    <w:rsid w:val="00512076"/>
    <w:rPr>
      <w:color w:val="0563C1" w:themeColor="hyperlink"/>
      <w:u w:val="single"/>
    </w:rPr>
  </w:style>
  <w:style w:type="character" w:styleId="TitleChar" w:customStyle="1">
    <w:name w:val="Title Char"/>
    <w:basedOn w:val="DefaultParagraphFont"/>
    <w:link w:val="Title"/>
    <w:uiPriority w:val="10"/>
    <w:qFormat/>
    <w:rsid w:val="001f1888"/>
    <w:rPr>
      <w:rFonts w:ascii="Arial Nova Cond" w:hAnsi="Arial Nova Cond" w:eastAsia="Arial" w:cs="Noto Sans"/>
      <w:bCs/>
      <w:color w:val="000000"/>
      <w:sz w:val="44"/>
      <w:szCs w:val="4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4019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84019"/>
    <w:rPr>
      <w:color w:val="954F72" w:themeColor="followed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66adc"/>
    <w:rPr>
      <w:rFonts w:ascii="Segoe UI" w:hAnsi="Segoe UI" w:eastAsia="Arial" w:cs="Segoe UI"/>
      <w:color w:val="000000"/>
      <w:sz w:val="18"/>
      <w:szCs w:val="18"/>
      <w:lang w:val="pt-PT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Nfase">
    <w:name w:val="Ênfase"/>
    <w:basedOn w:val="DefaultParagraphFont"/>
    <w:uiPriority w:val="20"/>
    <w:qFormat/>
    <w:rsid w:val="0096730a"/>
    <w:rPr>
      <w:i/>
      <w:iCs/>
    </w:rPr>
  </w:style>
  <w:style w:type="character" w:styleId="Fontstyle01" w:customStyle="1">
    <w:name w:val="fontstyle01"/>
    <w:basedOn w:val="DefaultParagraphFont"/>
    <w:qFormat/>
    <w:rsid w:val="003b796c"/>
    <w:rPr>
      <w:rFonts w:ascii="IBMPlexSans" w:hAnsi="IBMPlexSans"/>
      <w:b w:val="false"/>
      <w:bCs w:val="false"/>
      <w:i w:val="false"/>
      <w:iCs w:val="false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3116b0"/>
    <w:rPr>
      <w:rFonts w:ascii="Courier New" w:hAnsi="Courier New" w:eastAsia="Times New Roman" w:cs="Courier New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sid w:val="00cf3176"/>
    <w:rPr>
      <w:rFonts w:ascii="Arial Nova" w:hAnsi="Arial Nova" w:eastAsia="Arial" w:cs="Noto Sans"/>
      <w:color w:val="000000"/>
      <w:sz w:val="20"/>
      <w:szCs w:val="20"/>
      <w:lang w:val="pt-PT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cf3176"/>
    <w:rPr>
      <w:vertAlign w:val="superscript"/>
    </w:rPr>
  </w:style>
  <w:style w:type="character" w:styleId="Appletabspan" w:customStyle="1">
    <w:name w:val="apple-tab-span"/>
    <w:basedOn w:val="DefaultParagraphFont"/>
    <w:qFormat/>
    <w:rsid w:val="00a6461d"/>
    <w:rPr/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eastAsia="Arial" w:cs="Noto Sans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sz w:val="20"/>
    </w:rPr>
  </w:style>
  <w:style w:type="character" w:styleId="ListLabel102">
    <w:name w:val="ListLabel 102"/>
    <w:qFormat/>
    <w:rPr>
      <w:sz w:val="20"/>
    </w:rPr>
  </w:style>
  <w:style w:type="character" w:styleId="ListLabel103">
    <w:name w:val="ListLabel 103"/>
    <w:qFormat/>
    <w:rPr>
      <w:sz w:val="20"/>
    </w:rPr>
  </w:style>
  <w:style w:type="character" w:styleId="ListLabel104">
    <w:name w:val="ListLabel 104"/>
    <w:qFormat/>
    <w:rPr>
      <w:sz w:val="20"/>
    </w:rPr>
  </w:style>
  <w:style w:type="character" w:styleId="ListLabel105">
    <w:name w:val="ListLabel 105"/>
    <w:qFormat/>
    <w:rPr>
      <w:sz w:val="20"/>
    </w:rPr>
  </w:style>
  <w:style w:type="character" w:styleId="ListLabel106">
    <w:name w:val="ListLabel 106"/>
    <w:qFormat/>
    <w:rPr>
      <w:sz w:val="20"/>
    </w:rPr>
  </w:style>
  <w:style w:type="character" w:styleId="ListLabel107">
    <w:name w:val="ListLabel 107"/>
    <w:qFormat/>
    <w:rPr>
      <w:sz w:val="20"/>
    </w:rPr>
  </w:style>
  <w:style w:type="character" w:styleId="ListLabel108">
    <w:name w:val="ListLabel 108"/>
    <w:qFormat/>
    <w:rPr>
      <w:sz w:val="20"/>
    </w:rPr>
  </w:style>
  <w:style w:type="character" w:styleId="ListLabel109">
    <w:name w:val="ListLabel 109"/>
    <w:qFormat/>
    <w:rPr>
      <w:sz w:val="20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gaodendice">
    <w:name w:val="Ligação de índice"/>
    <w:qFormat/>
    <w:rPr/>
  </w:style>
  <w:style w:type="character" w:styleId="ListLabel113">
    <w:name w:val="ListLabel 113"/>
    <w:qFormat/>
    <w:rPr>
      <w:rFonts w:cs="Symbol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lang w:val="en-US"/>
    </w:rPr>
  </w:style>
  <w:style w:type="character" w:styleId="ListLabel123">
    <w:name w:val="ListLabel 123"/>
    <w:qFormat/>
    <w:rPr>
      <w:lang w:val="en-U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lang w:val="en-US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  <w:contextualSpacing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  <w:contextualSpacing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  <w:contextualSpacing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56b1e"/>
    <w:pPr>
      <w:spacing w:before="60" w:after="0"/>
      <w:contextualSpacing/>
    </w:pPr>
    <w:rPr/>
  </w:style>
  <w:style w:type="paragraph" w:styleId="Cabealho">
    <w:name w:val="Header"/>
    <w:basedOn w:val="Normal"/>
    <w:link w:val="HeaderChar"/>
    <w:uiPriority w:val="99"/>
    <w:unhideWhenUsed/>
    <w:rsid w:val="00214d1d"/>
    <w:pPr>
      <w:tabs>
        <w:tab w:val="center" w:pos="4513" w:leader="none"/>
        <w:tab w:val="right" w:pos="9026" w:leader="none"/>
      </w:tabs>
      <w:spacing w:lineRule="auto" w:line="240"/>
    </w:pPr>
    <w:rPr/>
  </w:style>
  <w:style w:type="paragraph" w:styleId="Rodap">
    <w:name w:val="Footer"/>
    <w:basedOn w:val="Normal"/>
    <w:link w:val="FooterChar"/>
    <w:uiPriority w:val="99"/>
    <w:unhideWhenUsed/>
    <w:rsid w:val="00ea4f7e"/>
    <w:pPr>
      <w:tabs>
        <w:tab w:val="center" w:pos="4680" w:leader="none"/>
        <w:tab w:val="right" w:pos="9360" w:leader="none"/>
      </w:tabs>
      <w:spacing w:lineRule="auto" w:line="240"/>
      <w:ind w:left="0" w:hanging="0"/>
    </w:pPr>
    <w:rPr>
      <w:rFonts w:ascii="Noto Sans Light" w:hAnsi="Noto Sans Light" w:eastAsia="" w:cs="Open Sans Light" w:eastAsiaTheme="minorEastAsia"/>
      <w:caps/>
      <w:color w:val="auto"/>
      <w:sz w:val="18"/>
      <w:lang w:bidi="ar-SA"/>
    </w:rPr>
  </w:style>
  <w:style w:type="paragraph" w:styleId="FooterR" w:customStyle="1">
    <w:name w:val="Footer_R"/>
    <w:basedOn w:val="Rodap"/>
    <w:qFormat/>
    <w:rsid w:val="00ea4f7e"/>
    <w:pPr>
      <w:jc w:val="right"/>
    </w:pPr>
    <w:rPr/>
  </w:style>
  <w:style w:type="paragraph" w:styleId="Headinginner" w:customStyle="1">
    <w:name w:val="heading_inner"/>
    <w:basedOn w:val="Normal"/>
    <w:next w:val="Normal"/>
    <w:qFormat/>
    <w:rsid w:val="00b24115"/>
    <w:pPr>
      <w:keepNext w:val="true"/>
      <w:keepLines/>
      <w:spacing w:before="240" w:after="0"/>
      <w:ind w:left="1418" w:hanging="851"/>
      <w:contextualSpacing/>
    </w:pPr>
    <w:rPr>
      <w:rFonts w:ascii="Arial Nova Cond" w:hAnsi="Arial Nova Cond"/>
      <w:b/>
      <w:bCs/>
    </w:rPr>
  </w:style>
  <w:style w:type="paragraph" w:styleId="Ttulododocumento">
    <w:name w:val="Title"/>
    <w:basedOn w:val="Ttulo1"/>
    <w:next w:val="Normal"/>
    <w:link w:val="TitleChar"/>
    <w:uiPriority w:val="10"/>
    <w:qFormat/>
    <w:rsid w:val="001f1888"/>
    <w:pPr>
      <w:numPr>
        <w:ilvl w:val="0"/>
        <w:numId w:val="0"/>
      </w:numPr>
      <w:spacing w:before="1200" w:after="240"/>
      <w:ind w:left="567" w:right="567" w:hanging="0"/>
      <w:contextualSpacing/>
      <w:jc w:val="both"/>
    </w:pPr>
    <w:rPr>
      <w:b w:val="false"/>
      <w:sz w:val="44"/>
      <w:szCs w:val="44"/>
    </w:rPr>
  </w:style>
  <w:style w:type="paragraph" w:styleId="Contedo1">
    <w:name w:val="TOC 1"/>
    <w:basedOn w:val="Normal"/>
    <w:next w:val="Normal"/>
    <w:autoRedefine/>
    <w:uiPriority w:val="39"/>
    <w:unhideWhenUsed/>
    <w:rsid w:val="004e758c"/>
    <w:pPr>
      <w:tabs>
        <w:tab w:val="right" w:pos="9742" w:leader="dot"/>
      </w:tabs>
      <w:spacing w:lineRule="auto" w:line="240" w:before="240" w:after="0"/>
      <w:ind w:left="142" w:hanging="0"/>
      <w:contextualSpacing/>
    </w:pPr>
    <w:rPr>
      <w:rFonts w:eastAsia="" w:cs="Linux Libertine" w:eastAsiaTheme="minorEastAsia"/>
      <w:b/>
      <w:bCs/>
      <w:color w:val="auto"/>
      <w:lang w:eastAsia="pt-PT"/>
    </w:rPr>
  </w:style>
  <w:style w:type="paragraph" w:styleId="Contedo2">
    <w:name w:val="TOC 2"/>
    <w:basedOn w:val="Normal"/>
    <w:next w:val="Normal"/>
    <w:autoRedefine/>
    <w:uiPriority w:val="39"/>
    <w:unhideWhenUsed/>
    <w:rsid w:val="004e758c"/>
    <w:pPr>
      <w:tabs>
        <w:tab w:val="left" w:pos="1418" w:leader="none"/>
        <w:tab w:val="right" w:pos="9742" w:leader="dot"/>
      </w:tabs>
      <w:spacing w:lineRule="auto" w:line="240"/>
      <w:jc w:val="both"/>
    </w:pPr>
    <w:rPr>
      <w:rFonts w:eastAsia="" w:cs="Linux Libertine" w:eastAsiaTheme="minorEastAsia"/>
      <w:color w:val="auto"/>
      <w:lang w:val="en-US" w:eastAsia="pt-PT"/>
    </w:rPr>
  </w:style>
  <w:style w:type="paragraph" w:styleId="Contedo3">
    <w:name w:val="TOC 3"/>
    <w:basedOn w:val="Normal"/>
    <w:next w:val="Normal"/>
    <w:autoRedefine/>
    <w:uiPriority w:val="39"/>
    <w:unhideWhenUsed/>
    <w:rsid w:val="006227f7"/>
    <w:pPr>
      <w:tabs>
        <w:tab w:val="right" w:pos="9638" w:leader="none"/>
      </w:tabs>
      <w:spacing w:before="0" w:after="100"/>
      <w:ind w:left="567" w:firstLine="426"/>
      <w:contextualSpacing/>
    </w:pPr>
    <w:rPr/>
  </w:style>
  <w:style w:type="paragraph" w:styleId="Heading2withbreak" w:customStyle="1">
    <w:name w:val="Heading_2_with_break"/>
    <w:basedOn w:val="Ttulo2"/>
    <w:qFormat/>
    <w:rsid w:val="00d41dd9"/>
    <w:pPr>
      <w:pageBreakBefore/>
      <w:numPr>
        <w:ilvl w:val="0"/>
        <w:numId w:val="0"/>
      </w:numPr>
      <w:ind w:left="578" w:right="567" w:hanging="578"/>
    </w:pPr>
    <w:rPr/>
  </w:style>
  <w:style w:type="paragraph" w:styleId="Author" w:customStyle="1">
    <w:name w:val="Author"/>
    <w:basedOn w:val="Normal"/>
    <w:qFormat/>
    <w:rsid w:val="00551705"/>
    <w:pPr>
      <w:spacing w:before="0" w:after="480"/>
      <w:contextualSpacing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Ttulo1"/>
    <w:next w:val="Normal"/>
    <w:uiPriority w:val="39"/>
    <w:unhideWhenUsed/>
    <w:qFormat/>
    <w:rsid w:val="000e41a6"/>
    <w:pPr>
      <w:numPr>
        <w:ilvl w:val="0"/>
        <w:numId w:val="0"/>
      </w:numPr>
      <w:suppressAutoHyphens w:val="false"/>
      <w:spacing w:before="480" w:after="0"/>
      <w:ind w:left="567" w:right="0" w:hanging="0"/>
      <w:contextualSpacing/>
      <w:jc w:val="both"/>
    </w:pPr>
    <w:rPr>
      <w:rFonts w:ascii="Arial Nova Cond" w:hAnsi="Arial Nova Cond" w:eastAsia="" w:cs="" w:asciiTheme="majorHAnsi" w:cstheme="majorBidi" w:eastAsiaTheme="majorEastAsia" w:hAnsiTheme="majorHAnsi"/>
      <w:b w:val="false"/>
      <w:color w:val="2E74B5" w:themeColor="accent1" w:themeShade="bf"/>
      <w:lang w:eastAsia="pt-PT" w:bidi="ar-SA"/>
    </w:rPr>
  </w:style>
  <w:style w:type="paragraph" w:styleId="Code" w:customStyle="1">
    <w:name w:val="Code"/>
    <w:basedOn w:val="Normal"/>
    <w:qFormat/>
    <w:rsid w:val="00843a08"/>
    <w:pPr>
      <w:spacing w:lineRule="auto" w:line="240" w:before="60" w:after="120"/>
      <w:contextualSpacing/>
    </w:pPr>
    <w:rPr>
      <w:rFonts w:ascii="Fira Mono" w:hAnsi="Fira Mono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66adc"/>
    <w:pPr>
      <w:spacing w:lineRule="auto" w:line="240"/>
    </w:pPr>
    <w:rPr>
      <w:rFonts w:ascii="Segoe UI" w:hAnsi="Segoe UI" w:cs="Segoe UI"/>
      <w:sz w:val="18"/>
    </w:rPr>
  </w:style>
  <w:style w:type="paragraph" w:styleId="Codeindent" w:customStyle="1">
    <w:name w:val="code_indent"/>
    <w:basedOn w:val="Code"/>
    <w:qFormat/>
    <w:rsid w:val="00386b04"/>
    <w:pPr>
      <w:ind w:left="952" w:hanging="0"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a319ae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left="0" w:hanging="0"/>
    </w:pPr>
    <w:rPr>
      <w:rFonts w:ascii="Courier New" w:hAnsi="Courier New" w:eastAsia="Times New Roman" w:cs="Courier New"/>
      <w:color w:val="auto"/>
      <w:szCs w:val="20"/>
      <w:lang w:eastAsia="pt-PT" w:bidi="ar-SA"/>
    </w:rPr>
  </w:style>
  <w:style w:type="paragraph" w:styleId="Normalindent" w:customStyle="1">
    <w:name w:val="normal_indent"/>
    <w:basedOn w:val="Normal"/>
    <w:qFormat/>
    <w:rsid w:val="00386b04"/>
    <w:pPr>
      <w:ind w:left="938" w:hanging="0"/>
    </w:pPr>
    <w:rPr/>
  </w:style>
  <w:style w:type="paragraph" w:styleId="Notaderodap">
    <w:name w:val="Footnote Text"/>
    <w:basedOn w:val="Normal"/>
    <w:link w:val="FootnoteTextChar"/>
    <w:uiPriority w:val="99"/>
    <w:semiHidden/>
    <w:unhideWhenUsed/>
    <w:rsid w:val="00cf3176"/>
    <w:pPr>
      <w:spacing w:lineRule="auto" w:line="240"/>
    </w:pPr>
    <w:rPr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lineRule="auto" w:line="240" w:before="0" w:after="200"/>
      <w:contextualSpacing/>
    </w:pPr>
    <w:rPr>
      <w:i/>
      <w:iCs/>
      <w:color w:val="44546A" w:themeColor="text2"/>
      <w:sz w:val="18"/>
    </w:rPr>
  </w:style>
  <w:style w:type="paragraph" w:styleId="Tableinside" w:customStyle="1">
    <w:name w:val="table_inside"/>
    <w:basedOn w:val="Normal"/>
    <w:qFormat/>
    <w:rsid w:val="0097411e"/>
    <w:pPr>
      <w:ind w:left="0" w:hanging="0"/>
    </w:pPr>
    <w:rPr>
      <w:lang w:val="en-US"/>
    </w:rPr>
  </w:style>
  <w:style w:type="paragraph" w:styleId="Tableheader" w:customStyle="1">
    <w:name w:val="table_header"/>
    <w:basedOn w:val="Tableinside"/>
    <w:qFormat/>
    <w:rsid w:val="0097411e"/>
    <w:pPr>
      <w:keepNext w:val="true"/>
      <w:keepLines/>
      <w:spacing w:lineRule="auto" w:line="240"/>
    </w:pPr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c57665"/>
    <w:pPr>
      <w:spacing w:lineRule="auto" w:line="240" w:beforeAutospacing="1" w:afterAutospacing="1"/>
      <w:ind w:left="0" w:hanging="0"/>
      <w:contextualSpacing/>
    </w:pPr>
    <w:rPr>
      <w:rFonts w:ascii="Times New Roman" w:hAnsi="Times New Roman" w:eastAsia="Times New Roman" w:cs="Times New Roman"/>
      <w:color w:val="auto"/>
      <w:sz w:val="24"/>
      <w:szCs w:val="24"/>
      <w:lang w:eastAsia="pt-PT" w:bidi="ar-SA"/>
    </w:rPr>
  </w:style>
  <w:style w:type="paragraph" w:styleId="Contedodamoldura">
    <w:name w:val="Conteúdo da moldura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501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aqicn.org/api/pt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github.com/joaonpsilva/TQS_AirQuality" TargetMode="External"/><Relationship Id="rId7" Type="http://schemas.openxmlformats.org/officeDocument/2006/relationships/hyperlink" Target="https://github.com/joaonpsilva/TQS_AirQuality" TargetMode="External"/><Relationship Id="rId8" Type="http://schemas.openxmlformats.org/officeDocument/2006/relationships/hyperlink" Target="https://spring.io/guides/gs/testing-web/" TargetMode="External"/><Relationship Id="rId9" Type="http://schemas.openxmlformats.org/officeDocument/2006/relationships/hyperlink" Target="https://www.baeldung.com/rest-assured-tutorial" TargetMode="Externa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glossaryDocument" Target="glossary/document.xml"/><Relationship Id="rId19" Type="http://schemas.openxmlformats.org/officeDocument/2006/relationships/customXml" Target="../customXml/item1.xml"/><Relationship Id="rId20" Type="http://schemas.openxmlformats.org/officeDocument/2006/relationships/customXml" Target="../customXml/item2.xml"/><Relationship Id="rId21" Type="http://schemas.openxmlformats.org/officeDocument/2006/relationships/customXml" Target="../customXml/item3.xml"/><Relationship Id="rId22" Type="http://schemas.openxmlformats.org/officeDocument/2006/relationships/customXml" Target="../customXml/item4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4DFDE0-D041-4094-8F2C-679C6A925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Application>LibreOffice/6.0.7.3$Linux_X86_64 LibreOffice_project/00m0$Build-3</Application>
  <Pages>7</Pages>
  <Words>1003</Words>
  <Characters>6922</Characters>
  <CharactersWithSpaces>7753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2020-03-27T10:25:00Z</dcterms:created>
  <dc:creator>ico</dc:creator>
  <dc:description/>
  <cp:keywords>DETI</cp:keywords>
  <dc:language>pt-PT</dc:language>
  <cp:lastModifiedBy/>
  <cp:lastPrinted>2020-03-27T00:09:00Z</cp:lastPrinted>
  <dcterms:modified xsi:type="dcterms:W3CDTF">2020-04-15T22:20:51Z</dcterms:modified>
  <cp:revision>61</cp:revision>
  <dc:subject/>
  <dc:title>TQS HW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0x01010065D31D63CAC5D24EA63C81CEF041F69D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