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pPr>
    </w:p>
    <w:p>
      <w:pPr>
        <w:pStyle w:val="BodyText"/>
        <w:spacing w:before="10"/>
        <w:rPr>
          <w:sz w:val="22"/>
        </w:rPr>
      </w:pPr>
    </w:p>
    <w:p>
      <w:pPr>
        <w:spacing w:line="324" w:lineRule="auto" w:before="108"/>
        <w:ind w:left="110" w:right="0" w:firstLine="0"/>
        <w:jc w:val="left"/>
        <w:rPr>
          <w:rFonts w:ascii="Arial"/>
          <w:b/>
          <w:sz w:val="34"/>
        </w:rPr>
      </w:pPr>
      <w:r>
        <w:rPr>
          <w:rFonts w:ascii="Arial"/>
          <w:b/>
          <w:sz w:val="34"/>
        </w:rPr>
        <w:t>A Study of Web Page Understandability for Consumer Health Search</w:t>
      </w:r>
    </w:p>
    <w:p>
      <w:pPr>
        <w:pStyle w:val="BodyText"/>
        <w:spacing w:before="6"/>
        <w:rPr>
          <w:rFonts w:ascii="Arial"/>
          <w:b/>
          <w:sz w:val="15"/>
        </w:rPr>
      </w:pPr>
      <w:r>
        <w:rPr/>
        <w:pict>
          <v:line style="position:absolute;mso-position-horizontal-relative:page;mso-position-vertical-relative:paragraph;z-index:0;mso-wrap-distance-left:0;mso-wrap-distance-right:0" from="43.515999pt,10.92843pt" to="553.916999pt,10.92843pt" stroked="true" strokeweight=".1pt" strokecolor="#000000">
            <v:stroke dashstyle="solid"/>
            <w10:wrap type="topAndBottom"/>
          </v:line>
        </w:pict>
      </w:r>
      <w:r>
        <w:rPr/>
        <w:pict>
          <v:line style="position:absolute;mso-position-horizontal-relative:page;mso-position-vertical-relative:paragraph;z-index:1048;mso-wrap-distance-left:0;mso-wrap-distance-right:0" from="43.515999pt,19.297430pt" to="553.916999pt,19.297430pt" stroked="true" strokeweight=".1pt" strokecolor="#000000">
            <v:stroke dashstyle="solid"/>
            <w10:wrap type="topAndBottom"/>
          </v:line>
        </w:pict>
      </w:r>
    </w:p>
    <w:p>
      <w:pPr>
        <w:pStyle w:val="BodyText"/>
        <w:spacing w:before="5"/>
        <w:rPr>
          <w:rFonts w:ascii="Arial"/>
          <w:b/>
          <w:sz w:val="8"/>
        </w:rPr>
      </w:pPr>
    </w:p>
    <w:p>
      <w:pPr>
        <w:spacing w:before="18" w:after="113"/>
        <w:ind w:left="130" w:right="0" w:firstLine="0"/>
        <w:jc w:val="left"/>
        <w:rPr>
          <w:sz w:val="16"/>
        </w:rPr>
      </w:pPr>
      <w:r>
        <w:rPr>
          <w:sz w:val="24"/>
        </w:rPr>
        <w:t>Joao Palotti</w:t>
      </w:r>
      <w:r>
        <w:rPr>
          <w:position w:val="9"/>
          <w:sz w:val="16"/>
        </w:rPr>
        <w:t>1,3</w:t>
      </w:r>
      <w:r>
        <w:rPr>
          <w:sz w:val="24"/>
        </w:rPr>
        <w:t>; Guido Zuccon</w:t>
      </w:r>
      <w:r>
        <w:rPr>
          <w:position w:val="9"/>
          <w:sz w:val="16"/>
        </w:rPr>
        <w:t>2</w:t>
      </w:r>
      <w:r>
        <w:rPr>
          <w:sz w:val="24"/>
        </w:rPr>
        <w:t>; Allan Hanbury</w:t>
      </w:r>
      <w:r>
        <w:rPr>
          <w:position w:val="9"/>
          <w:sz w:val="16"/>
        </w:rPr>
        <w:t>3</w:t>
      </w:r>
    </w:p>
    <w:p>
      <w:pPr>
        <w:pStyle w:val="BodyText"/>
        <w:spacing w:line="20" w:lineRule="exact"/>
        <w:ind w:left="130"/>
        <w:rPr>
          <w:sz w:val="2"/>
        </w:rPr>
      </w:pPr>
      <w:r>
        <w:rPr>
          <w:sz w:val="2"/>
        </w:rPr>
        <w:pict>
          <v:group style="width:510.45pt;height:.1pt;mso-position-horizontal-relative:char;mso-position-vertical-relative:line" coordorigin="0,0" coordsize="10209,2">
            <v:line style="position:absolute" from="0,1" to="10208,1" stroked="true" strokeweight=".1pt" strokecolor="#000000">
              <v:stroke dashstyle="solid"/>
            </v:line>
          </v:group>
        </w:pict>
      </w:r>
      <w:r>
        <w:rPr>
          <w:sz w:val="2"/>
        </w:rPr>
      </w:r>
    </w:p>
    <w:p>
      <w:pPr>
        <w:pStyle w:val="BodyText"/>
        <w:spacing w:before="56"/>
        <w:ind w:left="130"/>
      </w:pPr>
      <w:r>
        <w:rPr>
          <w:position w:val="7"/>
          <w:sz w:val="14"/>
        </w:rPr>
        <w:t>1</w:t>
      </w:r>
      <w:r>
        <w:rPr/>
        <w:t>Qatar Computing Research Institute, Hamad Bin Khalifa University, Doha, Qatar</w:t>
      </w:r>
    </w:p>
    <w:p>
      <w:pPr>
        <w:pStyle w:val="BodyText"/>
        <w:spacing w:before="42"/>
        <w:ind w:left="130"/>
      </w:pPr>
      <w:r>
        <w:rPr>
          <w:position w:val="7"/>
          <w:sz w:val="14"/>
        </w:rPr>
        <w:t>2</w:t>
      </w:r>
      <w:r>
        <w:rPr/>
        <w:t>Queensland University of Technology, Brisbane, Australia</w:t>
      </w:r>
    </w:p>
    <w:p>
      <w:pPr>
        <w:pStyle w:val="BodyText"/>
        <w:spacing w:before="42"/>
        <w:ind w:left="130"/>
      </w:pPr>
      <w:r>
        <w:rPr>
          <w:position w:val="7"/>
          <w:sz w:val="14"/>
        </w:rPr>
        <w:t>3</w:t>
      </w:r>
      <w:r>
        <w:rPr/>
        <w:t>Vienna University of Technology, Vienna, Austria</w:t>
      </w:r>
    </w:p>
    <w:p>
      <w:pPr>
        <w:pStyle w:val="BodyText"/>
        <w:rPr>
          <w:sz w:val="26"/>
        </w:rPr>
      </w:pPr>
    </w:p>
    <w:p>
      <w:pPr>
        <w:pStyle w:val="Heading1"/>
        <w:spacing w:before="185"/>
        <w:ind w:left="130"/>
        <w:rPr>
          <w:i/>
        </w:rPr>
      </w:pPr>
      <w:r>
        <w:rPr/>
        <w:pict>
          <v:line style="position:absolute;mso-position-horizontal-relative:page;mso-position-vertical-relative:paragraph;z-index:1096;mso-wrap-distance-left:0;mso-wrap-distance-right:0" from="43.515999pt,31.630291pt" to="553.916999pt,31.630291pt" stroked="true" strokeweight="1.993pt" strokecolor="#466d80">
            <v:stroke dashstyle="solid"/>
            <w10:wrap type="topAndBottom"/>
          </v:line>
        </w:pict>
      </w:r>
      <w:r>
        <w:rPr>
          <w:i/>
        </w:rPr>
        <w:t>Abstract</w:t>
      </w:r>
    </w:p>
    <w:p>
      <w:pPr>
        <w:pStyle w:val="BodyText"/>
        <w:spacing w:before="5"/>
        <w:rPr>
          <w:rFonts w:ascii="Arial"/>
          <w:i/>
          <w:sz w:val="7"/>
        </w:rPr>
      </w:pPr>
    </w:p>
    <w:p>
      <w:pPr>
        <w:pStyle w:val="BodyText"/>
        <w:spacing w:line="300" w:lineRule="auto" w:before="105"/>
        <w:ind w:left="130" w:right="128"/>
        <w:jc w:val="both"/>
      </w:pPr>
      <w:r>
        <w:rPr>
          <w:b/>
        </w:rPr>
        <w:t>Background: </w:t>
      </w:r>
      <w:r>
        <w:rPr/>
        <w:t>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pPr>
        <w:pStyle w:val="BodyText"/>
        <w:spacing w:line="300" w:lineRule="auto" w:before="1"/>
        <w:ind w:left="130" w:right="128"/>
        <w:jc w:val="both"/>
      </w:pPr>
      <w:r>
        <w:rPr>
          <w:b/>
        </w:rPr>
        <w:t>Objective: </w:t>
      </w:r>
      <w:r>
        <w:rPr/>
        <w:t>We investigated methods to estimate the understandability of health Web pages and used these to improve the retrieval of information for people seeking health advice on the Web.</w:t>
      </w:r>
    </w:p>
    <w:p>
      <w:pPr>
        <w:pStyle w:val="BodyText"/>
        <w:spacing w:line="300" w:lineRule="auto" w:before="1"/>
        <w:ind w:left="130" w:right="128"/>
        <w:jc w:val="both"/>
      </w:pPr>
      <w:r>
        <w:rPr>
          <w:b/>
        </w:rPr>
        <w:t>Methods: </w:t>
      </w:r>
      <w:r>
        <w:rPr/>
        <w:t>Our investigation considered methods to automatically estimate the understandability of health information in </w:t>
      </w:r>
      <w:r>
        <w:rPr>
          <w:spacing w:val="-6"/>
        </w:rPr>
        <w:t>Web </w:t>
      </w:r>
      <w:r>
        <w:rPr/>
        <w:t>pages,</w:t>
      </w:r>
      <w:r>
        <w:rPr>
          <w:spacing w:val="-5"/>
        </w:rPr>
        <w:t> </w:t>
      </w:r>
      <w:r>
        <w:rPr/>
        <w:t>and</w:t>
      </w:r>
      <w:r>
        <w:rPr>
          <w:spacing w:val="-5"/>
        </w:rPr>
        <w:t> </w:t>
      </w:r>
      <w:r>
        <w:rPr/>
        <w:t>it</w:t>
      </w:r>
      <w:r>
        <w:rPr>
          <w:spacing w:val="-5"/>
        </w:rPr>
        <w:t> </w:t>
      </w:r>
      <w:r>
        <w:rPr/>
        <w:t>provided</w:t>
      </w:r>
      <w:r>
        <w:rPr>
          <w:spacing w:val="-5"/>
        </w:rPr>
        <w:t> </w:t>
      </w:r>
      <w:r>
        <w:rPr/>
        <w:t>a</w:t>
      </w:r>
      <w:r>
        <w:rPr>
          <w:spacing w:val="-5"/>
        </w:rPr>
        <w:t> </w:t>
      </w:r>
      <w:r>
        <w:rPr/>
        <w:t>thorough</w:t>
      </w:r>
      <w:r>
        <w:rPr>
          <w:spacing w:val="-5"/>
        </w:rPr>
        <w:t> </w:t>
      </w:r>
      <w:r>
        <w:rPr/>
        <w:t>evaluation</w:t>
      </w:r>
      <w:r>
        <w:rPr>
          <w:spacing w:val="-5"/>
        </w:rPr>
        <w:t> </w:t>
      </w:r>
      <w:r>
        <w:rPr/>
        <w:t>of</w:t>
      </w:r>
      <w:r>
        <w:rPr>
          <w:spacing w:val="-5"/>
        </w:rPr>
        <w:t> </w:t>
      </w:r>
      <w:r>
        <w:rPr/>
        <w:t>these</w:t>
      </w:r>
      <w:r>
        <w:rPr>
          <w:spacing w:val="-5"/>
        </w:rPr>
        <w:t> </w:t>
      </w:r>
      <w:r>
        <w:rPr/>
        <w:t>methods</w:t>
      </w:r>
      <w:r>
        <w:rPr>
          <w:spacing w:val="-5"/>
        </w:rPr>
        <w:t> </w:t>
      </w:r>
      <w:r>
        <w:rPr/>
        <w:t>using</w:t>
      </w:r>
      <w:r>
        <w:rPr>
          <w:spacing w:val="-5"/>
        </w:rPr>
        <w:t> </w:t>
      </w:r>
      <w:r>
        <w:rPr/>
        <w:t>human</w:t>
      </w:r>
      <w:r>
        <w:rPr>
          <w:spacing w:val="-5"/>
        </w:rPr>
        <w:t> </w:t>
      </w:r>
      <w:r>
        <w:rPr/>
        <w:t>assessments</w:t>
      </w:r>
      <w:r>
        <w:rPr>
          <w:spacing w:val="-5"/>
        </w:rPr>
        <w:t> </w:t>
      </w:r>
      <w:r>
        <w:rPr/>
        <w:t>as</w:t>
      </w:r>
      <w:r>
        <w:rPr>
          <w:spacing w:val="-5"/>
        </w:rPr>
        <w:t> </w:t>
      </w:r>
      <w:r>
        <w:rPr/>
        <w:t>well</w:t>
      </w:r>
      <w:r>
        <w:rPr>
          <w:spacing w:val="-5"/>
        </w:rPr>
        <w:t> </w:t>
      </w:r>
      <w:r>
        <w:rPr/>
        <w:t>as</w:t>
      </w:r>
      <w:r>
        <w:rPr>
          <w:spacing w:val="-5"/>
        </w:rPr>
        <w:t> </w:t>
      </w:r>
      <w:r>
        <w:rPr/>
        <w:t>an</w:t>
      </w:r>
      <w:r>
        <w:rPr>
          <w:spacing w:val="-5"/>
        </w:rPr>
        <w:t> </w:t>
      </w:r>
      <w:r>
        <w:rPr/>
        <w:t>analysis</w:t>
      </w:r>
      <w:r>
        <w:rPr>
          <w:spacing w:val="-5"/>
        </w:rPr>
        <w:t> </w:t>
      </w:r>
      <w:r>
        <w:rPr/>
        <w:t>of</w:t>
      </w:r>
      <w:r>
        <w:rPr>
          <w:spacing w:val="-5"/>
        </w:rPr>
        <w:t> </w:t>
      </w:r>
      <w:r>
        <w:rPr/>
        <w:t>pre-processing factors affecting understandability estimations, and associated pitfalls. Furthermore, lessons learnt for estimating </w:t>
      </w:r>
      <w:r>
        <w:rPr>
          <w:spacing w:val="-6"/>
        </w:rPr>
        <w:t>Web </w:t>
      </w:r>
      <w:r>
        <w:rPr/>
        <w:t>page understandability were applied to the construction of retrieval methods with specific attention to retrieving</w:t>
      </w:r>
      <w:r>
        <w:rPr>
          <w:spacing w:val="10"/>
        </w:rPr>
        <w:t> </w:t>
      </w:r>
      <w:r>
        <w:rPr/>
        <w:t>information understandable by the general</w:t>
      </w:r>
      <w:r>
        <w:rPr>
          <w:spacing w:val="-14"/>
        </w:rPr>
        <w:t> </w:t>
      </w:r>
      <w:r>
        <w:rPr/>
        <w:t>public.</w:t>
      </w:r>
    </w:p>
    <w:p>
      <w:pPr>
        <w:pStyle w:val="BodyText"/>
        <w:spacing w:line="300" w:lineRule="auto" w:before="1"/>
        <w:ind w:left="130" w:right="128"/>
        <w:jc w:val="both"/>
      </w:pPr>
      <w:r>
        <w:rPr>
          <w:b/>
        </w:rPr>
        <w:t>Results: </w:t>
      </w:r>
      <w:r>
        <w:rPr/>
        <w:t>We found that machine learning techniques were more suitable to estimate health Web page understandability than traditional readability formulas, which are often used as guidelines and benchmarking by health information providers on the Web (larger difference found for Pearson correlation of .602 using Gradient Boosting regressor compared to .438 using SMOG</w:t>
      </w:r>
    </w:p>
    <w:p>
      <w:pPr>
        <w:pStyle w:val="BodyText"/>
        <w:spacing w:line="244" w:lineRule="auto" w:before="1"/>
        <w:ind w:left="130" w:right="128"/>
        <w:jc w:val="both"/>
        <w:rPr>
          <w:rFonts w:ascii="Lucida Sans Unicode" w:hAnsi="Lucida Sans Unicode"/>
        </w:rPr>
      </w:pPr>
      <w:r>
        <w:rPr/>
        <w:t>Index with CLEF 2015 collection). Learning to rank effectively exploited these estimates to provide the general public with </w:t>
      </w:r>
      <w:r>
        <w:rPr>
          <w:w w:val="99"/>
        </w:rPr>
        <w:t>more</w:t>
      </w:r>
      <w:r>
        <w:rPr/>
        <w:t> </w:t>
      </w:r>
      <w:r>
        <w:rPr>
          <w:w w:val="99"/>
        </w:rPr>
        <w:t>understandable</w:t>
      </w:r>
      <w:r>
        <w:rPr/>
        <w:t> </w:t>
      </w:r>
      <w:r>
        <w:rPr>
          <w:w w:val="99"/>
        </w:rPr>
        <w:t>search</w:t>
      </w:r>
      <w:r>
        <w:rPr/>
        <w:t> </w:t>
      </w:r>
      <w:r>
        <w:rPr>
          <w:w w:val="99"/>
        </w:rPr>
        <w:t>results</w:t>
      </w:r>
      <w:r>
        <w:rPr/>
        <w:t> </w:t>
      </w:r>
      <w:r>
        <w:rPr>
          <w:w w:val="99"/>
        </w:rPr>
        <w:t>(</w:t>
      </w:r>
      <w:r>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w w:val="99"/>
        </w:rPr>
        <w:t>eached</w:t>
      </w:r>
      <w:r>
        <w:rPr/>
        <w:t> </w:t>
      </w:r>
      <w:r>
        <w:rPr>
          <w:w w:val="99"/>
        </w:rPr>
        <w:t>29.20,</w:t>
      </w:r>
      <w:r>
        <w:rPr/>
        <w:t>  </w:t>
      </w:r>
      <w:r>
        <w:rPr>
          <w:w w:val="99"/>
        </w:rPr>
        <w:t>22%</w:t>
      </w:r>
      <w:r>
        <w:rPr/>
        <w:t> </w:t>
      </w:r>
      <w:r>
        <w:rPr>
          <w:w w:val="99"/>
        </w:rPr>
        <w:t>higher</w:t>
      </w:r>
      <w:r>
        <w:rPr/>
        <w:t> </w:t>
      </w:r>
      <w:r>
        <w:rPr>
          <w:w w:val="99"/>
        </w:rPr>
        <w:t>than</w:t>
      </w:r>
      <w:r>
        <w:rPr/>
        <w:t> </w:t>
      </w:r>
      <w:r>
        <w:rPr>
          <w:w w:val="99"/>
        </w:rPr>
        <w:t>a</w:t>
      </w:r>
      <w:r>
        <w:rPr/>
        <w:t> </w:t>
      </w:r>
      <w:r>
        <w:rPr>
          <w:w w:val="99"/>
        </w:rPr>
        <w:t>BM25</w:t>
      </w:r>
      <w:r>
        <w:rPr/>
        <w:t> </w:t>
      </w:r>
      <w:r>
        <w:rPr>
          <w:w w:val="99"/>
        </w:rPr>
        <w:t>baseline</w:t>
      </w:r>
      <w:r>
        <w:rPr/>
        <w:t> </w:t>
      </w:r>
      <w:r>
        <w:rPr>
          <w:w w:val="99"/>
        </w:rPr>
        <w:t>and</w:t>
      </w:r>
      <w:r>
        <w:rPr/>
        <w:t> </w:t>
      </w:r>
      <w:r>
        <w:rPr>
          <w:w w:val="99"/>
        </w:rPr>
        <w:t>13%</w:t>
      </w:r>
      <w:r>
        <w:rPr/>
        <w:t> </w:t>
      </w:r>
      <w:r>
        <w:rPr>
          <w:w w:val="99"/>
        </w:rPr>
        <w:t>higher</w:t>
      </w:r>
      <w:r>
        <w:rPr/>
        <w:t> </w:t>
      </w:r>
      <w:r>
        <w:rPr>
          <w:w w:val="99"/>
        </w:rPr>
        <w:t>than</w:t>
      </w:r>
      <w:r>
        <w:rPr/>
        <w:t> </w:t>
      </w:r>
      <w:r>
        <w:rPr>
          <w:w w:val="99"/>
        </w:rPr>
        <w:t>the</w:t>
      </w:r>
      <w:r>
        <w:rPr/>
        <w:t> </w:t>
      </w:r>
      <w:r>
        <w:rPr>
          <w:w w:val="99"/>
        </w:rPr>
        <w:t>best </w:t>
      </w:r>
      <w:r>
        <w:rPr/>
        <w:t>system at CLEF 2016, both ).</w:t>
      </w:r>
      <w:r>
        <w:rPr>
          <w:rFonts w:ascii="Arial" w:hAnsi="Arial"/>
          <w:i/>
        </w:rPr>
        <w:t>P </w:t>
      </w:r>
      <w:r>
        <w:rPr>
          <w:rFonts w:ascii="Verdana" w:hAnsi="Verdana"/>
          <w:i/>
        </w:rPr>
        <w:t>≤ </w:t>
      </w:r>
      <w:r>
        <w:rPr>
          <w:rFonts w:ascii="Arial" w:hAnsi="Arial"/>
          <w:i/>
        </w:rPr>
        <w:t>.</w:t>
      </w:r>
      <w:r>
        <w:rPr>
          <w:rFonts w:ascii="Lucida Sans Unicode" w:hAnsi="Lucida Sans Unicode"/>
        </w:rPr>
        <w:t>001</w:t>
      </w:r>
    </w:p>
    <w:p>
      <w:pPr>
        <w:pStyle w:val="BodyText"/>
        <w:spacing w:line="300" w:lineRule="auto" w:before="5"/>
        <w:ind w:left="130" w:right="128"/>
        <w:jc w:val="both"/>
      </w:pPr>
      <w:r>
        <w:rPr>
          <w:b/>
        </w:rPr>
        <w:t>Conclusions: </w:t>
      </w:r>
      <w:r>
        <w:rPr/>
        <w:t>The findings reported in this article are important for specialised search services tailored to support the general public in seeking health advice on the Web, as they document and empirically validate state-of-the-art techniques and settings for this domain application.</w:t>
      </w:r>
    </w:p>
    <w:p>
      <w:pPr>
        <w:pStyle w:val="BodyText"/>
        <w:spacing w:before="6"/>
        <w:rPr>
          <w:sz w:val="12"/>
        </w:rPr>
      </w:pPr>
      <w:r>
        <w:rPr/>
        <w:pict>
          <v:line style="position:absolute;mso-position-horizontal-relative:page;mso-position-vertical-relative:paragraph;z-index:1120;mso-wrap-distance-left:0;mso-wrap-distance-right:0" from="43.515999pt,9.27542pt" to="553.916999pt,9.27542pt" stroked="true" strokeweight=".199pt" strokecolor="#000000">
            <v:stroke dashstyle="solid"/>
            <w10:wrap type="topAndBottom"/>
          </v:line>
        </w:pict>
      </w:r>
    </w:p>
    <w:p>
      <w:pPr>
        <w:pStyle w:val="BodyText"/>
        <w:spacing w:before="71"/>
        <w:ind w:left="130"/>
      </w:pPr>
      <w:r>
        <w:rPr>
          <w:b/>
        </w:rPr>
        <w:t>KEYWORDS: </w:t>
      </w:r>
      <w:r>
        <w:rPr/>
        <w:t>Consumer Health Search; Document Understandability; Document Readability; Learning to Rank</w:t>
      </w:r>
    </w:p>
    <w:p>
      <w:pPr>
        <w:pStyle w:val="BodyText"/>
      </w:pPr>
    </w:p>
    <w:p>
      <w:pPr>
        <w:spacing w:after="0"/>
        <w:sectPr>
          <w:headerReference w:type="default" r:id="rId5"/>
          <w:headerReference w:type="even" r:id="rId6"/>
          <w:footerReference w:type="default" r:id="rId7"/>
          <w:footerReference w:type="even" r:id="rId8"/>
          <w:type w:val="continuous"/>
          <w:pgSz w:w="11910" w:h="16840"/>
          <w:pgMar w:header="611" w:footer="730" w:top="900" w:bottom="1000" w:left="740" w:right="720"/>
          <w:pgNumType w:start="1"/>
        </w:sectPr>
      </w:pPr>
    </w:p>
    <w:p>
      <w:pPr>
        <w:pStyle w:val="Heading1"/>
        <w:spacing w:line="308" w:lineRule="exact" w:before="267"/>
        <w:rPr>
          <w:i/>
        </w:rPr>
      </w:pPr>
      <w:r>
        <w:rPr>
          <w:i/>
          <w:w w:val="95"/>
        </w:rPr>
        <w:t>Introduction</w:t>
      </w:r>
    </w:p>
    <w:p>
      <w:pPr>
        <w:pStyle w:val="BodyText"/>
        <w:spacing w:before="9"/>
        <w:rPr>
          <w:rFonts w:ascii="Arial"/>
          <w:i/>
          <w:sz w:val="24"/>
        </w:rPr>
      </w:pPr>
      <w:r>
        <w:rPr/>
        <w:br w:type="column"/>
      </w:r>
      <w:r>
        <w:rPr>
          <w:rFonts w:ascii="Arial"/>
          <w:i/>
          <w:sz w:val="24"/>
        </w:rPr>
      </w:r>
    </w:p>
    <w:p>
      <w:pPr>
        <w:pStyle w:val="BodyText"/>
        <w:ind w:left="110"/>
      </w:pPr>
      <w:r>
        <w:rPr/>
        <w:t>in which dimensions other than topicality have an important</w:t>
      </w:r>
    </w:p>
    <w:p>
      <w:pPr>
        <w:spacing w:after="0"/>
        <w:sectPr>
          <w:type w:val="continuous"/>
          <w:pgSz w:w="11910" w:h="16840"/>
          <w:pgMar w:top="900" w:bottom="1000" w:left="740" w:right="720"/>
          <w:cols w:num="2" w:equalWidth="0">
            <w:col w:w="1777" w:space="3447"/>
            <w:col w:w="5226"/>
          </w:cols>
        </w:sectPr>
      </w:pPr>
    </w:p>
    <w:p>
      <w:pPr>
        <w:pStyle w:val="BodyText"/>
        <w:tabs>
          <w:tab w:pos="5139" w:val="left" w:leader="none"/>
        </w:tabs>
        <w:spacing w:line="227" w:lineRule="exact"/>
        <w:ind w:left="110"/>
      </w:pPr>
      <w:r>
        <w:rPr>
          <w:w w:val="99"/>
          <w:u w:val="thick" w:color="466D80"/>
        </w:rPr>
        <w:t> </w:t>
      </w:r>
      <w:r>
        <w:rPr>
          <w:u w:val="thick" w:color="466D80"/>
        </w:rPr>
        <w:tab/>
      </w:r>
      <w:r>
        <w:rPr/>
        <w:t>   </w:t>
      </w:r>
      <w:r>
        <w:rPr>
          <w:spacing w:val="-6"/>
        </w:rPr>
        <w:t> </w:t>
      </w:r>
      <w:r>
        <w:rPr/>
        <w:t>role</w:t>
      </w:r>
      <w:r>
        <w:rPr>
          <w:spacing w:val="12"/>
        </w:rPr>
        <w:t> </w:t>
      </w:r>
      <w:r>
        <w:rPr/>
        <w:t>in</w:t>
      </w:r>
      <w:r>
        <w:rPr>
          <w:spacing w:val="12"/>
        </w:rPr>
        <w:t> </w:t>
      </w:r>
      <w:r>
        <w:rPr/>
        <w:t>the</w:t>
      </w:r>
      <w:r>
        <w:rPr>
          <w:spacing w:val="12"/>
        </w:rPr>
        <w:t> </w:t>
      </w:r>
      <w:r>
        <w:rPr/>
        <w:t>information</w:t>
      </w:r>
      <w:r>
        <w:rPr>
          <w:spacing w:val="12"/>
        </w:rPr>
        <w:t> </w:t>
      </w:r>
      <w:r>
        <w:rPr/>
        <w:t>seeking</w:t>
      </w:r>
      <w:r>
        <w:rPr>
          <w:spacing w:val="12"/>
        </w:rPr>
        <w:t> </w:t>
      </w:r>
      <w:r>
        <w:rPr/>
        <w:t>and</w:t>
      </w:r>
      <w:r>
        <w:rPr>
          <w:spacing w:val="12"/>
        </w:rPr>
        <w:t> </w:t>
      </w:r>
      <w:r>
        <w:rPr/>
        <w:t>decision-making</w:t>
      </w:r>
      <w:r>
        <w:rPr>
          <w:spacing w:val="12"/>
        </w:rPr>
        <w:t> </w:t>
      </w:r>
      <w:r>
        <w:rPr/>
        <w:t>process.</w:t>
      </w:r>
    </w:p>
    <w:p>
      <w:pPr>
        <w:pStyle w:val="BodyText"/>
        <w:spacing w:before="57"/>
        <w:ind w:left="5333"/>
      </w:pPr>
      <w:r>
        <w:rPr/>
        <w:t>The seeking of health information and advice on the Web by</w:t>
      </w:r>
    </w:p>
    <w:p>
      <w:pPr>
        <w:spacing w:after="0"/>
        <w:sectPr>
          <w:type w:val="continuous"/>
          <w:pgSz w:w="11910" w:h="16840"/>
          <w:pgMar w:top="900" w:bottom="1000" w:left="740" w:right="720"/>
        </w:sectPr>
      </w:pPr>
    </w:p>
    <w:p>
      <w:pPr>
        <w:pStyle w:val="BodyText"/>
        <w:spacing w:before="8"/>
      </w:pPr>
    </w:p>
    <w:p>
      <w:pPr>
        <w:pStyle w:val="BodyText"/>
        <w:spacing w:line="300" w:lineRule="auto"/>
        <w:ind w:left="110"/>
        <w:jc w:val="both"/>
      </w:pPr>
      <w:r>
        <w:rPr/>
        <w:t>Search</w:t>
      </w:r>
      <w:r>
        <w:rPr>
          <w:spacing w:val="-10"/>
        </w:rPr>
        <w:t> </w:t>
      </w:r>
      <w:r>
        <w:rPr/>
        <w:t>engines</w:t>
      </w:r>
      <w:r>
        <w:rPr>
          <w:spacing w:val="-10"/>
        </w:rPr>
        <w:t> </w:t>
      </w:r>
      <w:r>
        <w:rPr/>
        <w:t>are</w:t>
      </w:r>
      <w:r>
        <w:rPr>
          <w:spacing w:val="-10"/>
        </w:rPr>
        <w:t> </w:t>
      </w:r>
      <w:r>
        <w:rPr/>
        <w:t>concerned</w:t>
      </w:r>
      <w:r>
        <w:rPr>
          <w:spacing w:val="-10"/>
        </w:rPr>
        <w:t> </w:t>
      </w:r>
      <w:r>
        <w:rPr/>
        <w:t>with</w:t>
      </w:r>
      <w:r>
        <w:rPr>
          <w:spacing w:val="-10"/>
        </w:rPr>
        <w:t> </w:t>
      </w:r>
      <w:r>
        <w:rPr/>
        <w:t>retrieving</w:t>
      </w:r>
      <w:r>
        <w:rPr>
          <w:spacing w:val="-10"/>
        </w:rPr>
        <w:t> </w:t>
      </w:r>
      <w:r>
        <w:rPr/>
        <w:t>relevant</w:t>
      </w:r>
      <w:r>
        <w:rPr>
          <w:spacing w:val="-10"/>
        </w:rPr>
        <w:t> </w:t>
      </w:r>
      <w:r>
        <w:rPr/>
        <w:t>informa- tion to support a user’s information seeking task. Commonly, signals about the topicality or aboutness of a piece of infor- mation with respect to a query are used to estimate relevance, with other relevance dimensions like understandability, trust- worthiness, etc. [1] being relegated to a secondary position, or completely neglected. While this may be a minor problem for many information seeking tasks, there are some specific</w:t>
      </w:r>
      <w:r>
        <w:rPr>
          <w:spacing w:val="42"/>
        </w:rPr>
        <w:t> </w:t>
      </w:r>
      <w:r>
        <w:rPr/>
        <w:t>tasks</w:t>
      </w:r>
    </w:p>
    <w:p>
      <w:pPr>
        <w:pStyle w:val="BodyText"/>
        <w:spacing w:before="57"/>
        <w:ind w:left="110"/>
      </w:pPr>
      <w:r>
        <w:rPr/>
        <w:br w:type="column"/>
      </w:r>
      <w:r>
        <w:rPr/>
        <w:t>the general public is one such task.</w:t>
      </w:r>
    </w:p>
    <w:p>
      <w:pPr>
        <w:pStyle w:val="BodyText"/>
        <w:spacing w:before="8"/>
      </w:pPr>
    </w:p>
    <w:p>
      <w:pPr>
        <w:pStyle w:val="BodyText"/>
        <w:spacing w:line="300" w:lineRule="auto"/>
        <w:ind w:left="110" w:right="128" w:firstLine="199"/>
        <w:jc w:val="both"/>
      </w:pPr>
      <w:r>
        <w:rPr/>
        <w:t>A key problem when searching the </w:t>
      </w:r>
      <w:r>
        <w:rPr>
          <w:spacing w:val="-6"/>
        </w:rPr>
        <w:t>Web </w:t>
      </w:r>
      <w:r>
        <w:rPr/>
        <w:t>for health informa- tion is that this can be too technical, unreliable, generally mis- leading, and can lead to unfounded escalations and poor deci- sions [2]. Where correct information exists, it can be hard to find and digest amongst the noise, spam, technicalities, and</w:t>
      </w:r>
      <w:r>
        <w:rPr>
          <w:spacing w:val="-10"/>
        </w:rPr>
        <w:t> </w:t>
      </w:r>
      <w:r>
        <w:rPr/>
        <w:t>ir- relevant information. In </w:t>
      </w:r>
      <w:r>
        <w:rPr>
          <w:i/>
        </w:rPr>
        <w:t>high-stakes search tasks </w:t>
      </w:r>
      <w:r>
        <w:rPr/>
        <w:t>such as this, access</w:t>
      </w:r>
      <w:r>
        <w:rPr>
          <w:spacing w:val="-9"/>
        </w:rPr>
        <w:t> </w:t>
      </w:r>
      <w:r>
        <w:rPr/>
        <w:t>to</w:t>
      </w:r>
      <w:r>
        <w:rPr>
          <w:spacing w:val="-9"/>
        </w:rPr>
        <w:t> </w:t>
      </w:r>
      <w:r>
        <w:rPr/>
        <w:t>poor</w:t>
      </w:r>
      <w:r>
        <w:rPr>
          <w:spacing w:val="-9"/>
        </w:rPr>
        <w:t> </w:t>
      </w:r>
      <w:r>
        <w:rPr/>
        <w:t>information</w:t>
      </w:r>
      <w:r>
        <w:rPr>
          <w:spacing w:val="-9"/>
        </w:rPr>
        <w:t> </w:t>
      </w:r>
      <w:r>
        <w:rPr/>
        <w:t>can</w:t>
      </w:r>
      <w:r>
        <w:rPr>
          <w:spacing w:val="-9"/>
        </w:rPr>
        <w:t> </w:t>
      </w:r>
      <w:r>
        <w:rPr/>
        <w:t>lead</w:t>
      </w:r>
      <w:r>
        <w:rPr>
          <w:spacing w:val="-9"/>
        </w:rPr>
        <w:t> </w:t>
      </w:r>
      <w:r>
        <w:rPr/>
        <w:t>to</w:t>
      </w:r>
      <w:r>
        <w:rPr>
          <w:spacing w:val="-9"/>
        </w:rPr>
        <w:t> </w:t>
      </w:r>
      <w:r>
        <w:rPr/>
        <w:t>poor</w:t>
      </w:r>
      <w:r>
        <w:rPr>
          <w:spacing w:val="-9"/>
        </w:rPr>
        <w:t> </w:t>
      </w:r>
      <w:r>
        <w:rPr/>
        <w:t>decisions</w:t>
      </w:r>
      <w:r>
        <w:rPr>
          <w:spacing w:val="-9"/>
        </w:rPr>
        <w:t> </w:t>
      </w:r>
      <w:r>
        <w:rPr/>
        <w:t>which</w:t>
      </w:r>
      <w:r>
        <w:rPr>
          <w:spacing w:val="-9"/>
        </w:rPr>
        <w:t> </w:t>
      </w:r>
      <w:r>
        <w:rPr/>
        <w:t>ul-</w:t>
      </w:r>
    </w:p>
    <w:p>
      <w:pPr>
        <w:spacing w:after="0" w:line="300" w:lineRule="auto"/>
        <w:jc w:val="both"/>
        <w:sectPr>
          <w:type w:val="continuous"/>
          <w:pgSz w:w="11910" w:h="16840"/>
          <w:pgMar w:top="900" w:bottom="1000" w:left="740" w:right="720"/>
          <w:cols w:num="2" w:equalWidth="0">
            <w:col w:w="5095" w:space="128"/>
            <w:col w:w="5227"/>
          </w:cols>
        </w:sectPr>
      </w:pPr>
    </w:p>
    <w:p>
      <w:pPr>
        <w:pStyle w:val="BodyText"/>
        <w:spacing w:before="7"/>
        <w:rPr>
          <w:sz w:val="18"/>
        </w:rPr>
      </w:pPr>
    </w:p>
    <w:p>
      <w:pPr>
        <w:spacing w:after="0"/>
        <w:rPr>
          <w:sz w:val="18"/>
        </w:rPr>
        <w:sectPr>
          <w:pgSz w:w="11910" w:h="16840"/>
          <w:pgMar w:header="611" w:footer="804" w:top="900" w:bottom="920" w:left="740" w:right="740"/>
        </w:sectPr>
      </w:pPr>
    </w:p>
    <w:p>
      <w:pPr>
        <w:pStyle w:val="BodyText"/>
        <w:spacing w:line="300" w:lineRule="auto" w:before="97"/>
        <w:ind w:left="110"/>
        <w:jc w:val="both"/>
      </w:pPr>
      <w:r>
        <w:rPr/>
        <w:t>timately can have a significant impact on our health and well- being [2, 3]. In this work we are specifically interested in the understandability of health information retrieved by</w:t>
      </w:r>
      <w:r>
        <w:rPr>
          <w:spacing w:val="-27"/>
        </w:rPr>
        <w:t> </w:t>
      </w:r>
      <w:r>
        <w:rPr/>
        <w:t>search</w:t>
      </w:r>
      <w:r>
        <w:rPr>
          <w:spacing w:val="-5"/>
        </w:rPr>
        <w:t> </w:t>
      </w:r>
      <w:r>
        <w:rPr/>
        <w:t>en-</w:t>
      </w:r>
      <w:r>
        <w:rPr>
          <w:w w:val="99"/>
        </w:rPr>
        <w:t> </w:t>
      </w:r>
      <w:r>
        <w:rPr/>
        <w:t>gines, and in improving search results to favour information understandable by the general public. </w:t>
      </w:r>
      <w:r>
        <w:rPr>
          <w:spacing w:val="-8"/>
        </w:rPr>
        <w:t>We </w:t>
      </w:r>
      <w:r>
        <w:rPr/>
        <w:t>leave addressing reliability and trustworthiness of the retrieved information to future work; </w:t>
      </w:r>
      <w:r>
        <w:rPr>
          <w:spacing w:val="-3"/>
        </w:rPr>
        <w:t>however, </w:t>
      </w:r>
      <w:r>
        <w:rPr/>
        <w:t>this can be achieved by extending the framework we investigate</w:t>
      </w:r>
      <w:r>
        <w:rPr>
          <w:spacing w:val="-31"/>
        </w:rPr>
        <w:t> </w:t>
      </w:r>
      <w:r>
        <w:rPr/>
        <w:t>here.</w:t>
      </w:r>
    </w:p>
    <w:p>
      <w:pPr>
        <w:pStyle w:val="BodyText"/>
        <w:spacing w:line="300" w:lineRule="auto" w:before="14"/>
        <w:ind w:left="110" w:firstLine="199"/>
        <w:jc w:val="both"/>
      </w:pPr>
      <w:r>
        <w:rPr/>
        <w:t>The</w:t>
      </w:r>
      <w:r>
        <w:rPr>
          <w:spacing w:val="-6"/>
        </w:rPr>
        <w:t> </w:t>
      </w:r>
      <w:r>
        <w:rPr/>
        <w:t>use</w:t>
      </w:r>
      <w:r>
        <w:rPr>
          <w:spacing w:val="-6"/>
        </w:rPr>
        <w:t> </w:t>
      </w:r>
      <w:r>
        <w:rPr/>
        <w:t>of</w:t>
      </w:r>
      <w:r>
        <w:rPr>
          <w:spacing w:val="-6"/>
        </w:rPr>
        <w:t> </w:t>
      </w:r>
      <w:r>
        <w:rPr/>
        <w:t>general</w:t>
      </w:r>
      <w:r>
        <w:rPr>
          <w:spacing w:val="-6"/>
        </w:rPr>
        <w:t> </w:t>
      </w:r>
      <w:r>
        <w:rPr/>
        <w:t>purpose</w:t>
      </w:r>
      <w:r>
        <w:rPr>
          <w:spacing w:val="-6"/>
        </w:rPr>
        <w:t> Web </w:t>
      </w:r>
      <w:r>
        <w:rPr/>
        <w:t>search</w:t>
      </w:r>
      <w:r>
        <w:rPr>
          <w:spacing w:val="-6"/>
        </w:rPr>
        <w:t> </w:t>
      </w:r>
      <w:r>
        <w:rPr/>
        <w:t>engines</w:t>
      </w:r>
      <w:r>
        <w:rPr>
          <w:spacing w:val="-6"/>
        </w:rPr>
        <w:t> </w:t>
      </w:r>
      <w:r>
        <w:rPr/>
        <w:t>like</w:t>
      </w:r>
      <w:r>
        <w:rPr>
          <w:spacing w:val="-6"/>
        </w:rPr>
        <w:t> </w:t>
      </w:r>
      <w:r>
        <w:rPr/>
        <w:t>Google, Bing</w:t>
      </w:r>
      <w:r>
        <w:rPr>
          <w:spacing w:val="-14"/>
        </w:rPr>
        <w:t> </w:t>
      </w:r>
      <w:r>
        <w:rPr/>
        <w:t>and</w:t>
      </w:r>
      <w:r>
        <w:rPr>
          <w:spacing w:val="-14"/>
        </w:rPr>
        <w:t> </w:t>
      </w:r>
      <w:r>
        <w:rPr/>
        <w:t>Baidu</w:t>
      </w:r>
      <w:r>
        <w:rPr>
          <w:spacing w:val="-14"/>
        </w:rPr>
        <w:t> </w:t>
      </w:r>
      <w:r>
        <w:rPr/>
        <w:t>for</w:t>
      </w:r>
      <w:r>
        <w:rPr>
          <w:spacing w:val="-14"/>
        </w:rPr>
        <w:t> </w:t>
      </w:r>
      <w:r>
        <w:rPr/>
        <w:t>seeking</w:t>
      </w:r>
      <w:r>
        <w:rPr>
          <w:spacing w:val="-14"/>
        </w:rPr>
        <w:t> </w:t>
      </w:r>
      <w:r>
        <w:rPr/>
        <w:t>health</w:t>
      </w:r>
      <w:r>
        <w:rPr>
          <w:spacing w:val="-14"/>
        </w:rPr>
        <w:t> </w:t>
      </w:r>
      <w:r>
        <w:rPr/>
        <w:t>advice</w:t>
      </w:r>
      <w:r>
        <w:rPr>
          <w:spacing w:val="-14"/>
        </w:rPr>
        <w:t> </w:t>
      </w:r>
      <w:r>
        <w:rPr/>
        <w:t>has</w:t>
      </w:r>
      <w:r>
        <w:rPr>
          <w:spacing w:val="-14"/>
        </w:rPr>
        <w:t> </w:t>
      </w:r>
      <w:r>
        <w:rPr/>
        <w:t>been</w:t>
      </w:r>
      <w:r>
        <w:rPr>
          <w:spacing w:val="-14"/>
        </w:rPr>
        <w:t> </w:t>
      </w:r>
      <w:r>
        <w:rPr/>
        <w:t>largely</w:t>
      </w:r>
      <w:r>
        <w:rPr>
          <w:spacing w:val="-14"/>
        </w:rPr>
        <w:t> </w:t>
      </w:r>
      <w:r>
        <w:rPr/>
        <w:t>anal- ysed, questioned and criticised [4–9] , despite the commend- able efforts these services have put into providing</w:t>
      </w:r>
      <w:r>
        <w:rPr>
          <w:spacing w:val="-32"/>
        </w:rPr>
        <w:t> </w:t>
      </w:r>
      <w:r>
        <w:rPr/>
        <w:t>increasingly better health information, e.g., the Google Health Cards [10]</w:t>
      </w:r>
      <w:r>
        <w:rPr>
          <w:spacing w:val="-26"/>
        </w:rPr>
        <w:t> </w:t>
      </w:r>
      <w:r>
        <w:rPr/>
        <w:t>.</w:t>
      </w:r>
    </w:p>
    <w:p>
      <w:pPr>
        <w:pStyle w:val="BodyText"/>
        <w:spacing w:line="300" w:lineRule="auto" w:before="14"/>
        <w:ind w:left="110" w:firstLine="199"/>
        <w:jc w:val="both"/>
      </w:pPr>
      <w:r>
        <w:rPr/>
        <w:t>Ad-hoc solutions to support the general public in searching and accessing health information on the </w:t>
      </w:r>
      <w:r>
        <w:rPr>
          <w:spacing w:val="-6"/>
        </w:rPr>
        <w:t>Web </w:t>
      </w:r>
      <w:r>
        <w:rPr/>
        <w:t>have been</w:t>
      </w:r>
      <w:r>
        <w:rPr>
          <w:spacing w:val="-34"/>
        </w:rPr>
        <w:t> </w:t>
      </w:r>
      <w:r>
        <w:rPr/>
        <w:t>imple- mented,</w:t>
      </w:r>
      <w:r>
        <w:rPr>
          <w:spacing w:val="-10"/>
        </w:rPr>
        <w:t> </w:t>
      </w:r>
      <w:r>
        <w:rPr/>
        <w:t>typically</w:t>
      </w:r>
      <w:r>
        <w:rPr>
          <w:spacing w:val="-11"/>
        </w:rPr>
        <w:t> </w:t>
      </w:r>
      <w:r>
        <w:rPr/>
        <w:t>supported</w:t>
      </w:r>
      <w:r>
        <w:rPr>
          <w:spacing w:val="-11"/>
        </w:rPr>
        <w:t> </w:t>
      </w:r>
      <w:r>
        <w:rPr/>
        <w:t>by</w:t>
      </w:r>
      <w:r>
        <w:rPr>
          <w:spacing w:val="-11"/>
        </w:rPr>
        <w:t> </w:t>
      </w:r>
      <w:r>
        <w:rPr/>
        <w:t>government</w:t>
      </w:r>
      <w:r>
        <w:rPr>
          <w:spacing w:val="-11"/>
        </w:rPr>
        <w:t> </w:t>
      </w:r>
      <w:r>
        <w:rPr/>
        <w:t>initiatives</w:t>
      </w:r>
      <w:r>
        <w:rPr>
          <w:spacing w:val="-11"/>
        </w:rPr>
        <w:t> </w:t>
      </w:r>
      <w:r>
        <w:rPr/>
        <w:t>or</w:t>
      </w:r>
      <w:r>
        <w:rPr>
          <w:spacing w:val="-11"/>
        </w:rPr>
        <w:t> </w:t>
      </w:r>
      <w:r>
        <w:rPr/>
        <w:t>medi- cal</w:t>
      </w:r>
      <w:r>
        <w:rPr>
          <w:spacing w:val="-14"/>
        </w:rPr>
        <w:t> </w:t>
      </w:r>
      <w:r>
        <w:rPr/>
        <w:t>practitioner</w:t>
      </w:r>
      <w:r>
        <w:rPr>
          <w:spacing w:val="-15"/>
        </w:rPr>
        <w:t> </w:t>
      </w:r>
      <w:r>
        <w:rPr/>
        <w:t>associations,</w:t>
      </w:r>
      <w:r>
        <w:rPr>
          <w:spacing w:val="-13"/>
        </w:rPr>
        <w:t> </w:t>
      </w:r>
      <w:r>
        <w:rPr/>
        <w:t>e.g.,</w:t>
      </w:r>
      <w:r>
        <w:rPr>
          <w:spacing w:val="-13"/>
        </w:rPr>
        <w:t> </w:t>
      </w:r>
      <w:r>
        <w:rPr/>
        <w:t>H</w:t>
      </w:r>
      <w:r>
        <w:rPr>
          <w:i/>
        </w:rPr>
        <w:t>ealthOnNet.org</w:t>
      </w:r>
      <w:r>
        <w:rPr>
          <w:i/>
          <w:spacing w:val="-15"/>
        </w:rPr>
        <w:t> </w:t>
      </w:r>
      <w:r>
        <w:rPr/>
        <w:t>(HON)</w:t>
      </w:r>
      <w:r>
        <w:rPr>
          <w:spacing w:val="-14"/>
        </w:rPr>
        <w:t> </w:t>
      </w:r>
      <w:r>
        <w:rPr/>
        <w:t>and H</w:t>
      </w:r>
      <w:r>
        <w:rPr>
          <w:i/>
        </w:rPr>
        <w:t>ealthDirect.gov.au, </w:t>
      </w:r>
      <w:r>
        <w:rPr/>
        <w:t>among others. These solutions aim to provide be</w:t>
      </w:r>
      <w:r>
        <w:rPr>
          <w:i/>
        </w:rPr>
        <w:t>tter h</w:t>
      </w:r>
      <w:r>
        <w:rPr/>
        <w:t>ealth information to the general public. For example, </w:t>
      </w:r>
      <w:r>
        <w:rPr>
          <w:spacing w:val="-3"/>
        </w:rPr>
        <w:t>HON’s </w:t>
      </w:r>
      <w:r>
        <w:rPr/>
        <w:t>mission statement is "to guide Internet users to reliable, understandable, accessible and trustworthy</w:t>
      </w:r>
      <w:r>
        <w:rPr>
          <w:spacing w:val="-6"/>
        </w:rPr>
        <w:t> </w:t>
      </w:r>
      <w:r>
        <w:rPr/>
        <w:t>sources of</w:t>
      </w:r>
      <w:r>
        <w:rPr>
          <w:spacing w:val="-6"/>
        </w:rPr>
        <w:t> </w:t>
      </w:r>
      <w:r>
        <w:rPr/>
        <w:t>medical</w:t>
      </w:r>
      <w:r>
        <w:rPr>
          <w:spacing w:val="-6"/>
        </w:rPr>
        <w:t> </w:t>
      </w:r>
      <w:r>
        <w:rPr/>
        <w:t>and</w:t>
      </w:r>
      <w:r>
        <w:rPr>
          <w:spacing w:val="-6"/>
        </w:rPr>
        <w:t> </w:t>
      </w:r>
      <w:r>
        <w:rPr/>
        <w:t>health</w:t>
      </w:r>
      <w:r>
        <w:rPr>
          <w:spacing w:val="-6"/>
        </w:rPr>
        <w:t> </w:t>
      </w:r>
      <w:r>
        <w:rPr/>
        <w:t>information".</w:t>
      </w:r>
      <w:r>
        <w:rPr>
          <w:spacing w:val="6"/>
        </w:rPr>
        <w:t> </w:t>
      </w:r>
      <w:r>
        <w:rPr/>
        <w:t>But,</w:t>
      </w:r>
      <w:r>
        <w:rPr>
          <w:spacing w:val="-6"/>
        </w:rPr>
        <w:t> </w:t>
      </w:r>
      <w:r>
        <w:rPr/>
        <w:t>do</w:t>
      </w:r>
      <w:r>
        <w:rPr>
          <w:spacing w:val="-6"/>
        </w:rPr>
        <w:t> </w:t>
      </w:r>
      <w:r>
        <w:rPr/>
        <w:t>the</w:t>
      </w:r>
      <w:r>
        <w:rPr>
          <w:spacing w:val="-6"/>
        </w:rPr>
        <w:t> </w:t>
      </w:r>
      <w:r>
        <w:rPr/>
        <w:t>solutions</w:t>
      </w:r>
      <w:r>
        <w:rPr>
          <w:spacing w:val="-6"/>
        </w:rPr>
        <w:t> </w:t>
      </w:r>
      <w:r>
        <w:rPr/>
        <w:t>these services currently employ actually provide this type of infor- mation to the health-seeking general</w:t>
      </w:r>
      <w:r>
        <w:rPr>
          <w:spacing w:val="-17"/>
        </w:rPr>
        <w:t> </w:t>
      </w:r>
      <w:r>
        <w:rPr/>
        <w:t>public?</w:t>
      </w:r>
    </w:p>
    <w:p>
      <w:pPr>
        <w:pStyle w:val="BodyText"/>
        <w:spacing w:line="300" w:lineRule="auto" w:before="14"/>
        <w:ind w:left="110" w:firstLine="199"/>
        <w:jc w:val="both"/>
      </w:pPr>
      <w:r>
        <w:rPr/>
        <w:t>As</w:t>
      </w:r>
      <w:r>
        <w:rPr>
          <w:spacing w:val="-8"/>
        </w:rPr>
        <w:t> </w:t>
      </w:r>
      <w:r>
        <w:rPr/>
        <w:t>an</w:t>
      </w:r>
      <w:r>
        <w:rPr>
          <w:spacing w:val="-8"/>
        </w:rPr>
        <w:t> </w:t>
      </w:r>
      <w:r>
        <w:rPr/>
        <w:t>illustrative</w:t>
      </w:r>
      <w:r>
        <w:rPr>
          <w:spacing w:val="-8"/>
        </w:rPr>
        <w:t> </w:t>
      </w:r>
      <w:r>
        <w:rPr/>
        <w:t>example,</w:t>
      </w:r>
      <w:r>
        <w:rPr>
          <w:spacing w:val="-7"/>
        </w:rPr>
        <w:t> </w:t>
      </w:r>
      <w:r>
        <w:rPr/>
        <w:t>we</w:t>
      </w:r>
      <w:r>
        <w:rPr>
          <w:spacing w:val="-8"/>
        </w:rPr>
        <w:t> </w:t>
      </w:r>
      <w:r>
        <w:rPr/>
        <w:t>analysed</w:t>
      </w:r>
      <w:r>
        <w:rPr>
          <w:spacing w:val="-8"/>
        </w:rPr>
        <w:t> </w:t>
      </w:r>
      <w:r>
        <w:rPr/>
        <w:t>the</w:t>
      </w:r>
      <w:r>
        <w:rPr>
          <w:spacing w:val="-8"/>
        </w:rPr>
        <w:t> </w:t>
      </w:r>
      <w:r>
        <w:rPr/>
        <w:t>top</w:t>
      </w:r>
      <w:r>
        <w:rPr>
          <w:spacing w:val="-8"/>
        </w:rPr>
        <w:t> </w:t>
      </w:r>
      <w:r>
        <w:rPr/>
        <w:t>10</w:t>
      </w:r>
      <w:r>
        <w:rPr>
          <w:spacing w:val="-8"/>
        </w:rPr>
        <w:t> </w:t>
      </w:r>
      <w:r>
        <w:rPr/>
        <w:t>search</w:t>
      </w:r>
      <w:r>
        <w:rPr>
          <w:spacing w:val="-8"/>
        </w:rPr>
        <w:t> </w:t>
      </w:r>
      <w:r>
        <w:rPr/>
        <w:t>re- sults retrieved by HON on 01/10/2017 in answer to</w:t>
      </w:r>
      <w:r>
        <w:rPr>
          <w:spacing w:val="-5"/>
        </w:rPr>
        <w:t> </w:t>
      </w:r>
      <w:r>
        <w:rPr/>
        <w:t>300</w:t>
      </w:r>
      <w:r>
        <w:rPr>
          <w:spacing w:val="-1"/>
        </w:rPr>
        <w:t> </w:t>
      </w:r>
      <w:r>
        <w:rPr/>
        <w:t>health</w:t>
      </w:r>
      <w:r>
        <w:rPr>
          <w:w w:val="99"/>
        </w:rPr>
        <w:t> </w:t>
      </w:r>
      <w:r>
        <w:rPr/>
        <w:t>search queries generated by regular health consumers</w:t>
      </w:r>
      <w:r>
        <w:rPr>
          <w:spacing w:val="-33"/>
        </w:rPr>
        <w:t> </w:t>
      </w:r>
      <w:r>
        <w:rPr/>
        <w:t>in</w:t>
      </w:r>
      <w:r>
        <w:rPr>
          <w:spacing w:val="-5"/>
        </w:rPr>
        <w:t> </w:t>
      </w:r>
      <w:r>
        <w:rPr/>
        <w:t>health</w:t>
      </w:r>
      <w:r>
        <w:rPr>
          <w:w w:val="99"/>
        </w:rPr>
        <w:t> </w:t>
      </w:r>
      <w:r>
        <w:rPr/>
        <w:t>forums. These queries are part of the CLEF 2016 eHealth collection, which shall be extensively used in this article. The understandability score of the retrieved pages was estimated with the most effective readability formula and preprocessing settings analysed in this article (low scores correspond to easy to understand </w:t>
      </w:r>
      <w:r>
        <w:rPr>
          <w:spacing w:val="-6"/>
        </w:rPr>
        <w:t>Web </w:t>
      </w:r>
      <w:r>
        <w:rPr/>
        <w:t>pages). $Figure 1reports the cumulative distribution of understandability scores for these</w:t>
      </w:r>
      <w:r>
        <w:rPr>
          <w:spacing w:val="-18"/>
        </w:rPr>
        <w:t> </w:t>
      </w:r>
      <w:r>
        <w:rPr/>
        <w:t>search</w:t>
      </w:r>
      <w:r>
        <w:rPr>
          <w:spacing w:val="-3"/>
        </w:rPr>
        <w:t> </w:t>
      </w:r>
      <w:r>
        <w:rPr/>
        <w:t>results</w:t>
      </w:r>
      <w:r>
        <w:rPr>
          <w:w w:val="99"/>
        </w:rPr>
        <w:t> </w:t>
      </w:r>
      <w:r>
        <w:rPr/>
        <w:t>(note, we did not assess their topical relevance here). </w:t>
      </w:r>
      <w:r>
        <w:rPr>
          <w:spacing w:val="-8"/>
        </w:rPr>
        <w:t>We </w:t>
      </w:r>
      <w:r>
        <w:rPr/>
        <w:t>report also the scores for the "optimal" search results</w:t>
      </w:r>
      <w:r>
        <w:rPr>
          <w:spacing w:val="-17"/>
        </w:rPr>
        <w:t> </w:t>
      </w:r>
      <w:r>
        <w:rPr/>
        <w:t>(Oracle), as found in CLEF 2016 (relevant results that have the highest understandability scores), along with the scores for the base- line</w:t>
      </w:r>
      <w:r>
        <w:rPr>
          <w:spacing w:val="-8"/>
        </w:rPr>
        <w:t> </w:t>
      </w:r>
      <w:r>
        <w:rPr/>
        <w:t>method</w:t>
      </w:r>
      <w:r>
        <w:rPr>
          <w:spacing w:val="-8"/>
        </w:rPr>
        <w:t> </w:t>
      </w:r>
      <w:r>
        <w:rPr/>
        <w:t>(BM25)</w:t>
      </w:r>
      <w:r>
        <w:rPr>
          <w:spacing w:val="-8"/>
        </w:rPr>
        <w:t> </w:t>
      </w:r>
      <w:r>
        <w:rPr/>
        <w:t>and</w:t>
      </w:r>
      <w:r>
        <w:rPr>
          <w:spacing w:val="-8"/>
        </w:rPr>
        <w:t> </w:t>
      </w:r>
      <w:r>
        <w:rPr/>
        <w:t>our</w:t>
      </w:r>
      <w:r>
        <w:rPr>
          <w:spacing w:val="-8"/>
        </w:rPr>
        <w:t> </w:t>
      </w:r>
      <w:r>
        <w:rPr/>
        <w:t>best</w:t>
      </w:r>
      <w:r>
        <w:rPr>
          <w:spacing w:val="-8"/>
        </w:rPr>
        <w:t> </w:t>
      </w:r>
      <w:r>
        <w:rPr/>
        <w:t>retrieval</w:t>
      </w:r>
      <w:r>
        <w:rPr>
          <w:spacing w:val="-8"/>
        </w:rPr>
        <w:t> </w:t>
      </w:r>
      <w:r>
        <w:rPr/>
        <w:t>method</w:t>
      </w:r>
      <w:r>
        <w:rPr>
          <w:spacing w:val="-8"/>
        </w:rPr>
        <w:t> </w:t>
      </w:r>
      <w:r>
        <w:rPr/>
        <w:t>(XGB).</w:t>
      </w:r>
      <w:r>
        <w:rPr>
          <w:spacing w:val="-8"/>
        </w:rPr>
        <w:t> </w:t>
      </w:r>
      <w:r>
        <w:rPr/>
        <w:t>The results clearly indicate that, despite solutions like HON being explicitly aimed at supporting access to understandable health information, they often fail to do</w:t>
      </w:r>
      <w:r>
        <w:rPr>
          <w:spacing w:val="-21"/>
        </w:rPr>
        <w:t> </w:t>
      </w:r>
      <w:r>
        <w:rPr/>
        <w:t>so.</w:t>
      </w:r>
    </w:p>
    <w:p>
      <w:pPr>
        <w:pStyle w:val="BodyText"/>
        <w:spacing w:before="2"/>
        <w:rPr>
          <w:sz w:val="26"/>
        </w:rPr>
      </w:pPr>
    </w:p>
    <w:p>
      <w:pPr>
        <w:pStyle w:val="BodyText"/>
        <w:spacing w:line="300" w:lineRule="auto"/>
        <w:ind w:left="110" w:firstLine="199"/>
        <w:jc w:val="both"/>
      </w:pPr>
      <w:r>
        <w:rPr/>
        <w:t>In this article, we aim to establish methods and best</w:t>
      </w:r>
      <w:r>
        <w:rPr>
          <w:spacing w:val="-37"/>
        </w:rPr>
        <w:t> </w:t>
      </w:r>
      <w:r>
        <w:rPr/>
        <w:t>practice for</w:t>
      </w:r>
      <w:r>
        <w:rPr>
          <w:spacing w:val="-8"/>
        </w:rPr>
        <w:t> </w:t>
      </w:r>
      <w:r>
        <w:rPr/>
        <w:t>developing</w:t>
      </w:r>
      <w:r>
        <w:rPr>
          <w:spacing w:val="-8"/>
        </w:rPr>
        <w:t> </w:t>
      </w:r>
      <w:r>
        <w:rPr/>
        <w:t>search</w:t>
      </w:r>
      <w:r>
        <w:rPr>
          <w:spacing w:val="-8"/>
        </w:rPr>
        <w:t> </w:t>
      </w:r>
      <w:r>
        <w:rPr/>
        <w:t>engines</w:t>
      </w:r>
      <w:r>
        <w:rPr>
          <w:spacing w:val="-8"/>
        </w:rPr>
        <w:t> </w:t>
      </w:r>
      <w:r>
        <w:rPr/>
        <w:t>that</w:t>
      </w:r>
      <w:r>
        <w:rPr>
          <w:spacing w:val="-8"/>
        </w:rPr>
        <w:t> </w:t>
      </w:r>
      <w:r>
        <w:rPr/>
        <w:t>retrieve</w:t>
      </w:r>
      <w:r>
        <w:rPr>
          <w:spacing w:val="-8"/>
        </w:rPr>
        <w:t> </w:t>
      </w:r>
      <w:r>
        <w:rPr>
          <w:i/>
        </w:rPr>
        <w:t>relevant</w:t>
      </w:r>
      <w:r>
        <w:rPr>
          <w:i/>
          <w:spacing w:val="-8"/>
        </w:rPr>
        <w:t> </w:t>
      </w:r>
      <w:r>
        <w:rPr>
          <w:i/>
        </w:rPr>
        <w:t>and</w:t>
      </w:r>
      <w:r>
        <w:rPr>
          <w:i/>
          <w:spacing w:val="-8"/>
        </w:rPr>
        <w:t> </w:t>
      </w:r>
      <w:r>
        <w:rPr>
          <w:i/>
        </w:rPr>
        <w:t>under- </w:t>
      </w:r>
      <w:r>
        <w:rPr>
          <w:i/>
        </w:rPr>
        <w:t>standable </w:t>
      </w:r>
      <w:r>
        <w:rPr/>
        <w:t>health advice from the </w:t>
      </w:r>
      <w:r>
        <w:rPr>
          <w:spacing w:val="-6"/>
        </w:rPr>
        <w:t>Web. </w:t>
      </w:r>
      <w:r>
        <w:rPr/>
        <w:t>The overall contribu- tions of this article can be summarised</w:t>
      </w:r>
      <w:r>
        <w:rPr>
          <w:spacing w:val="-18"/>
        </w:rPr>
        <w:t> </w:t>
      </w:r>
      <w:r>
        <w:rPr/>
        <w:t>as:</w:t>
      </w:r>
    </w:p>
    <w:p>
      <w:pPr>
        <w:pStyle w:val="BodyText"/>
        <w:spacing w:before="2"/>
        <w:rPr>
          <w:sz w:val="22"/>
        </w:rPr>
      </w:pPr>
    </w:p>
    <w:p>
      <w:pPr>
        <w:pStyle w:val="ListParagraph"/>
        <w:numPr>
          <w:ilvl w:val="0"/>
          <w:numId w:val="1"/>
        </w:numPr>
        <w:tabs>
          <w:tab w:pos="509" w:val="left" w:leader="none"/>
        </w:tabs>
        <w:spacing w:line="300" w:lineRule="auto" w:before="1" w:after="0"/>
        <w:ind w:left="508" w:right="0" w:hanging="249"/>
        <w:jc w:val="left"/>
        <w:rPr>
          <w:sz w:val="20"/>
        </w:rPr>
      </w:pPr>
      <w:r>
        <w:rPr>
          <w:spacing w:val="-8"/>
          <w:sz w:val="20"/>
        </w:rPr>
        <w:t>We </w:t>
      </w:r>
      <w:r>
        <w:rPr>
          <w:sz w:val="20"/>
        </w:rPr>
        <w:t>propose and investigate methods for the</w:t>
      </w:r>
      <w:r>
        <w:rPr>
          <w:spacing w:val="-9"/>
          <w:sz w:val="20"/>
        </w:rPr>
        <w:t> </w:t>
      </w:r>
      <w:r>
        <w:rPr>
          <w:sz w:val="20"/>
        </w:rPr>
        <w:t>estimation</w:t>
      </w:r>
      <w:r>
        <w:rPr>
          <w:spacing w:val="-3"/>
          <w:sz w:val="20"/>
        </w:rPr>
        <w:t> </w:t>
      </w:r>
      <w:r>
        <w:rPr>
          <w:sz w:val="20"/>
        </w:rPr>
        <w:t>of</w:t>
      </w:r>
      <w:r>
        <w:rPr>
          <w:w w:val="99"/>
          <w:sz w:val="20"/>
        </w:rPr>
        <w:t> </w:t>
      </w:r>
      <w:r>
        <w:rPr>
          <w:sz w:val="20"/>
        </w:rPr>
        <w:t>the understandability of health information in </w:t>
      </w:r>
      <w:r>
        <w:rPr>
          <w:spacing w:val="-6"/>
          <w:sz w:val="20"/>
        </w:rPr>
        <w:t>Web</w:t>
      </w:r>
      <w:r>
        <w:rPr>
          <w:spacing w:val="-28"/>
          <w:sz w:val="20"/>
        </w:rPr>
        <w:t> </w:t>
      </w:r>
      <w:r>
        <w:rPr>
          <w:sz w:val="20"/>
        </w:rPr>
        <w:t>pages:</w:t>
      </w:r>
    </w:p>
    <w:p>
      <w:pPr>
        <w:pStyle w:val="BodyText"/>
        <w:spacing w:line="300" w:lineRule="auto" w:before="97"/>
        <w:ind w:left="508" w:right="108"/>
        <w:jc w:val="both"/>
      </w:pPr>
      <w:r>
        <w:rPr/>
        <w:br w:type="column"/>
      </w:r>
      <w:r>
        <w:rPr/>
        <w:t>a</w:t>
      </w:r>
      <w:r>
        <w:rPr>
          <w:spacing w:val="-6"/>
        </w:rPr>
        <w:t> </w:t>
      </w:r>
      <w:r>
        <w:rPr/>
        <w:t>large</w:t>
      </w:r>
      <w:r>
        <w:rPr>
          <w:spacing w:val="-6"/>
        </w:rPr>
        <w:t> </w:t>
      </w:r>
      <w:r>
        <w:rPr/>
        <w:t>number</w:t>
      </w:r>
      <w:r>
        <w:rPr>
          <w:spacing w:val="-6"/>
        </w:rPr>
        <w:t> </w:t>
      </w:r>
      <w:r>
        <w:rPr/>
        <w:t>of</w:t>
      </w:r>
      <w:r>
        <w:rPr>
          <w:spacing w:val="-6"/>
        </w:rPr>
        <w:t> </w:t>
      </w:r>
      <w:r>
        <w:rPr/>
        <w:t>medically-focused</w:t>
      </w:r>
      <w:r>
        <w:rPr>
          <w:spacing w:val="-6"/>
        </w:rPr>
        <w:t> </w:t>
      </w:r>
      <w:r>
        <w:rPr/>
        <w:t>features</w:t>
      </w:r>
      <w:r>
        <w:rPr>
          <w:spacing w:val="-6"/>
        </w:rPr>
        <w:t> </w:t>
      </w:r>
      <w:r>
        <w:rPr/>
        <w:t>are</w:t>
      </w:r>
      <w:r>
        <w:rPr>
          <w:spacing w:val="-6"/>
        </w:rPr>
        <w:t> </w:t>
      </w:r>
      <w:r>
        <w:rPr/>
        <w:t>grouped in meaningful categories and their contribution to the un- derstandability estimation task is carefully</w:t>
      </w:r>
      <w:r>
        <w:rPr>
          <w:spacing w:val="-20"/>
        </w:rPr>
        <w:t> </w:t>
      </w:r>
      <w:r>
        <w:rPr/>
        <w:t>measured;</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w:t>
      </w:r>
      <w:r>
        <w:rPr>
          <w:spacing w:val="-13"/>
          <w:sz w:val="20"/>
        </w:rPr>
        <w:t> </w:t>
      </w:r>
      <w:r>
        <w:rPr>
          <w:sz w:val="20"/>
        </w:rPr>
        <w:t>further</w:t>
      </w:r>
      <w:r>
        <w:rPr>
          <w:spacing w:val="-13"/>
          <w:sz w:val="20"/>
        </w:rPr>
        <w:t> </w:t>
      </w:r>
      <w:r>
        <w:rPr>
          <w:sz w:val="20"/>
        </w:rPr>
        <w:t>study</w:t>
      </w:r>
      <w:r>
        <w:rPr>
          <w:spacing w:val="-13"/>
          <w:sz w:val="20"/>
        </w:rPr>
        <w:t> </w:t>
      </w:r>
      <w:r>
        <w:rPr>
          <w:sz w:val="20"/>
        </w:rPr>
        <w:t>the</w:t>
      </w:r>
      <w:r>
        <w:rPr>
          <w:spacing w:val="-13"/>
          <w:sz w:val="20"/>
        </w:rPr>
        <w:t> </w:t>
      </w:r>
      <w:r>
        <w:rPr>
          <w:sz w:val="20"/>
        </w:rPr>
        <w:t>influence</w:t>
      </w:r>
      <w:r>
        <w:rPr>
          <w:spacing w:val="-13"/>
          <w:sz w:val="20"/>
        </w:rPr>
        <w:t> </w:t>
      </w:r>
      <w:r>
        <w:rPr>
          <w:sz w:val="20"/>
        </w:rPr>
        <w:t>of</w:t>
      </w:r>
      <w:r>
        <w:rPr>
          <w:spacing w:val="-13"/>
          <w:sz w:val="20"/>
        </w:rPr>
        <w:t> </w:t>
      </w:r>
      <w:r>
        <w:rPr>
          <w:sz w:val="20"/>
        </w:rPr>
        <w:t>HTML</w:t>
      </w:r>
      <w:r>
        <w:rPr>
          <w:spacing w:val="-13"/>
          <w:sz w:val="20"/>
        </w:rPr>
        <w:t> </w:t>
      </w:r>
      <w:r>
        <w:rPr>
          <w:sz w:val="20"/>
        </w:rPr>
        <w:t>processing</w:t>
      </w:r>
      <w:r>
        <w:rPr>
          <w:spacing w:val="-13"/>
          <w:sz w:val="20"/>
        </w:rPr>
        <w:t> </w:t>
      </w:r>
      <w:r>
        <w:rPr>
          <w:sz w:val="20"/>
        </w:rPr>
        <w:t>meth- ods on these estimations and their pitfalls, extending our previous work that has shown how this often ignored as- pect greatly impacts effectiveness [16]</w:t>
      </w:r>
      <w:r>
        <w:rPr>
          <w:spacing w:val="-29"/>
          <w:sz w:val="20"/>
        </w:rPr>
        <w:t> </w:t>
      </w:r>
      <w:r>
        <w:rPr>
          <w:sz w:val="20"/>
        </w:rPr>
        <w:t>;</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 </w:t>
      </w:r>
      <w:r>
        <w:rPr>
          <w:sz w:val="20"/>
        </w:rPr>
        <w:t>further investigate how understandability estimations can be integrated into retrieval methods to enhance the quality of the retrieved health information with particu- lar</w:t>
      </w:r>
      <w:r>
        <w:rPr>
          <w:spacing w:val="-6"/>
          <w:sz w:val="20"/>
        </w:rPr>
        <w:t> </w:t>
      </w:r>
      <w:r>
        <w:rPr>
          <w:sz w:val="20"/>
        </w:rPr>
        <w:t>attention</w:t>
      </w:r>
      <w:r>
        <w:rPr>
          <w:spacing w:val="-6"/>
          <w:sz w:val="20"/>
        </w:rPr>
        <w:t> </w:t>
      </w:r>
      <w:r>
        <w:rPr>
          <w:sz w:val="20"/>
        </w:rPr>
        <w:t>to</w:t>
      </w:r>
      <w:r>
        <w:rPr>
          <w:spacing w:val="-6"/>
          <w:sz w:val="20"/>
        </w:rPr>
        <w:t> </w:t>
      </w:r>
      <w:r>
        <w:rPr>
          <w:sz w:val="20"/>
        </w:rPr>
        <w:t>its</w:t>
      </w:r>
      <w:r>
        <w:rPr>
          <w:spacing w:val="-6"/>
          <w:sz w:val="20"/>
        </w:rPr>
        <w:t> </w:t>
      </w:r>
      <w:r>
        <w:rPr>
          <w:sz w:val="20"/>
        </w:rPr>
        <w:t>understandability</w:t>
      </w:r>
      <w:r>
        <w:rPr>
          <w:spacing w:val="-6"/>
          <w:sz w:val="20"/>
        </w:rPr>
        <w:t> </w:t>
      </w:r>
      <w:r>
        <w:rPr>
          <w:sz w:val="20"/>
        </w:rPr>
        <w:t>by</w:t>
      </w:r>
      <w:r>
        <w:rPr>
          <w:spacing w:val="-6"/>
          <w:sz w:val="20"/>
        </w:rPr>
        <w:t> </w:t>
      </w:r>
      <w:r>
        <w:rPr>
          <w:sz w:val="20"/>
        </w:rPr>
        <w:t>the</w:t>
      </w:r>
      <w:r>
        <w:rPr>
          <w:spacing w:val="-6"/>
          <w:sz w:val="20"/>
        </w:rPr>
        <w:t> </w:t>
      </w:r>
      <w:r>
        <w:rPr>
          <w:sz w:val="20"/>
        </w:rPr>
        <w:t>general</w:t>
      </w:r>
      <w:r>
        <w:rPr>
          <w:spacing w:val="-6"/>
          <w:sz w:val="20"/>
        </w:rPr>
        <w:t> </w:t>
      </w:r>
      <w:r>
        <w:rPr>
          <w:sz w:val="20"/>
        </w:rPr>
        <w:t>public. New models are explored in this article, also extending our previous work</w:t>
      </w:r>
      <w:r>
        <w:rPr>
          <w:spacing w:val="-17"/>
          <w:sz w:val="20"/>
        </w:rPr>
        <w:t> </w:t>
      </w:r>
      <w:r>
        <w:rPr>
          <w:sz w:val="20"/>
        </w:rPr>
        <w:t>[17];</w:t>
      </w:r>
    </w:p>
    <w:p>
      <w:pPr>
        <w:pStyle w:val="BodyText"/>
        <w:spacing w:before="4"/>
        <w:rPr>
          <w:sz w:val="22"/>
        </w:rPr>
      </w:pPr>
    </w:p>
    <w:p>
      <w:pPr>
        <w:pStyle w:val="BodyText"/>
        <w:spacing w:line="300" w:lineRule="auto"/>
        <w:ind w:left="110" w:right="108"/>
        <w:jc w:val="both"/>
      </w:pPr>
      <w:r>
        <w:rPr/>
        <w:t>This paper makes concrete contributions to practice, as it in- forms health search engines specifically tailored to the</w:t>
      </w:r>
      <w:r>
        <w:rPr>
          <w:spacing w:val="-19"/>
        </w:rPr>
        <w:t> </w:t>
      </w:r>
      <w:r>
        <w:rPr/>
        <w:t>general public</w:t>
      </w:r>
      <w:r>
        <w:rPr>
          <w:spacing w:val="-7"/>
        </w:rPr>
        <w:t> </w:t>
      </w:r>
      <w:r>
        <w:rPr/>
        <w:t>(for</w:t>
      </w:r>
      <w:r>
        <w:rPr>
          <w:spacing w:val="-7"/>
        </w:rPr>
        <w:t> </w:t>
      </w:r>
      <w:r>
        <w:rPr/>
        <w:t>example</w:t>
      </w:r>
      <w:r>
        <w:rPr>
          <w:spacing w:val="-7"/>
        </w:rPr>
        <w:t> </w:t>
      </w:r>
      <w:r>
        <w:rPr/>
        <w:t>the</w:t>
      </w:r>
      <w:r>
        <w:rPr>
          <w:spacing w:val="-7"/>
        </w:rPr>
        <w:t> </w:t>
      </w:r>
      <w:r>
        <w:rPr/>
        <w:t>HON</w:t>
      </w:r>
      <w:r>
        <w:rPr>
          <w:spacing w:val="-7"/>
        </w:rPr>
        <w:t> </w:t>
      </w:r>
      <w:r>
        <w:rPr/>
        <w:t>or</w:t>
      </w:r>
      <w:r>
        <w:rPr>
          <w:spacing w:val="-7"/>
        </w:rPr>
        <w:t> </w:t>
      </w:r>
      <w:r>
        <w:rPr/>
        <w:t>HealthDirect</w:t>
      </w:r>
      <w:r>
        <w:rPr>
          <w:spacing w:val="-7"/>
        </w:rPr>
        <w:t> </w:t>
      </w:r>
      <w:r>
        <w:rPr/>
        <w:t>services</w:t>
      </w:r>
      <w:r>
        <w:rPr>
          <w:spacing w:val="-7"/>
        </w:rPr>
        <w:t> </w:t>
      </w:r>
      <w:r>
        <w:rPr/>
        <w:t>referred to above) about the best methods they should adopt, but they currently don’t. These are novel and significant contributions, as no previous work has systematically analysed the influence of the components at play in this study and we show that</w:t>
      </w:r>
      <w:r>
        <w:rPr>
          <w:spacing w:val="-21"/>
        </w:rPr>
        <w:t> </w:t>
      </w:r>
      <w:r>
        <w:rPr/>
        <w:t>these greatly</w:t>
      </w:r>
      <w:r>
        <w:rPr>
          <w:spacing w:val="-19"/>
        </w:rPr>
        <w:t> </w:t>
      </w:r>
      <w:r>
        <w:rPr/>
        <w:t>influence</w:t>
      </w:r>
      <w:r>
        <w:rPr>
          <w:spacing w:val="-19"/>
        </w:rPr>
        <w:t> </w:t>
      </w:r>
      <w:r>
        <w:rPr/>
        <w:t>retrieval</w:t>
      </w:r>
      <w:r>
        <w:rPr>
          <w:spacing w:val="-19"/>
        </w:rPr>
        <w:t> </w:t>
      </w:r>
      <w:r>
        <w:rPr/>
        <w:t>effectiveness</w:t>
      </w:r>
      <w:r>
        <w:rPr>
          <w:spacing w:val="-20"/>
        </w:rPr>
        <w:t> </w:t>
      </w:r>
      <w:r>
        <w:rPr/>
        <w:t>and</w:t>
      </w:r>
      <w:r>
        <w:rPr>
          <w:spacing w:val="-19"/>
        </w:rPr>
        <w:t> </w:t>
      </w:r>
      <w:r>
        <w:rPr/>
        <w:t>thus</w:t>
      </w:r>
      <w:r>
        <w:rPr>
          <w:spacing w:val="-19"/>
        </w:rPr>
        <w:t> </w:t>
      </w:r>
      <w:r>
        <w:rPr/>
        <w:t>delivery</w:t>
      </w:r>
      <w:r>
        <w:rPr>
          <w:spacing w:val="-19"/>
        </w:rPr>
        <w:t> </w:t>
      </w:r>
      <w:r>
        <w:rPr/>
        <w:t>of</w:t>
      </w:r>
      <w:r>
        <w:rPr>
          <w:spacing w:val="-19"/>
        </w:rPr>
        <w:t> </w:t>
      </w:r>
      <w:r>
        <w:rPr/>
        <w:t>rel- evant and understandable health</w:t>
      </w:r>
      <w:r>
        <w:rPr>
          <w:spacing w:val="-25"/>
        </w:rPr>
        <w:t> </w:t>
      </w:r>
      <w:r>
        <w:rPr/>
        <w:t>advice.</w:t>
      </w:r>
    </w:p>
    <w:p>
      <w:pPr>
        <w:pStyle w:val="BodyText"/>
        <w:rPr>
          <w:sz w:val="24"/>
        </w:rPr>
      </w:pPr>
    </w:p>
    <w:p>
      <w:pPr>
        <w:pStyle w:val="Heading2"/>
        <w:spacing w:before="146"/>
      </w:pPr>
      <w:r>
        <w:rPr/>
        <w:t>Related Work</w:t>
      </w:r>
    </w:p>
    <w:p>
      <w:pPr>
        <w:pStyle w:val="BodyText"/>
        <w:rPr>
          <w:b/>
          <w:sz w:val="34"/>
        </w:rPr>
      </w:pPr>
    </w:p>
    <w:p>
      <w:pPr>
        <w:pStyle w:val="BodyText"/>
        <w:spacing w:line="300" w:lineRule="auto"/>
        <w:ind w:left="110" w:right="108"/>
        <w:jc w:val="both"/>
      </w:pPr>
      <w:r>
        <w:rPr/>
        <w:t>Understandability refers to the ease of comprehension of the information presented to a </w:t>
      </w:r>
      <w:r>
        <w:rPr>
          <w:spacing w:val="-3"/>
        </w:rPr>
        <w:t>user. </w:t>
      </w:r>
      <w:r>
        <w:rPr/>
        <w:t>Put in other words, health in- formation</w:t>
      </w:r>
      <w:r>
        <w:rPr>
          <w:spacing w:val="-9"/>
        </w:rPr>
        <w:t> </w:t>
      </w:r>
      <w:r>
        <w:rPr/>
        <w:t>is</w:t>
      </w:r>
      <w:r>
        <w:rPr>
          <w:spacing w:val="-9"/>
        </w:rPr>
        <w:t> </w:t>
      </w:r>
      <w:r>
        <w:rPr/>
        <w:t>understandable</w:t>
      </w:r>
      <w:r>
        <w:rPr>
          <w:spacing w:val="-9"/>
        </w:rPr>
        <w:t> </w:t>
      </w:r>
      <w:r>
        <w:rPr/>
        <w:t>"when</w:t>
      </w:r>
      <w:r>
        <w:rPr>
          <w:spacing w:val="-9"/>
        </w:rPr>
        <w:t> </w:t>
      </w:r>
      <w:r>
        <w:rPr/>
        <w:t>consumers</w:t>
      </w:r>
      <w:r>
        <w:rPr>
          <w:spacing w:val="-9"/>
        </w:rPr>
        <w:t> </w:t>
      </w:r>
      <w:r>
        <w:rPr/>
        <w:t>of</w:t>
      </w:r>
      <w:r>
        <w:rPr>
          <w:spacing w:val="-9"/>
        </w:rPr>
        <w:t> </w:t>
      </w:r>
      <w:r>
        <w:rPr/>
        <w:t>diverse</w:t>
      </w:r>
      <w:r>
        <w:rPr>
          <w:spacing w:val="-9"/>
        </w:rPr>
        <w:t> </w:t>
      </w:r>
      <w:r>
        <w:rPr/>
        <w:t>back- grounds and varying levels of health literacy can process and explain key messages" [18]. Often the terms understandability and readability are used interchangeably: we use readability</w:t>
      </w:r>
      <w:r>
        <w:rPr>
          <w:spacing w:val="-19"/>
        </w:rPr>
        <w:t> </w:t>
      </w:r>
      <w:r>
        <w:rPr/>
        <w:t>to refer</w:t>
      </w:r>
      <w:r>
        <w:rPr>
          <w:spacing w:val="-9"/>
        </w:rPr>
        <w:t> </w:t>
      </w:r>
      <w:r>
        <w:rPr/>
        <w:t>to</w:t>
      </w:r>
      <w:r>
        <w:rPr>
          <w:spacing w:val="-9"/>
        </w:rPr>
        <w:t> </w:t>
      </w:r>
      <w:r>
        <w:rPr/>
        <w:t>formulas</w:t>
      </w:r>
      <w:r>
        <w:rPr>
          <w:spacing w:val="-9"/>
        </w:rPr>
        <w:t> </w:t>
      </w:r>
      <w:r>
        <w:rPr/>
        <w:t>that</w:t>
      </w:r>
      <w:r>
        <w:rPr>
          <w:spacing w:val="-8"/>
        </w:rPr>
        <w:t> </w:t>
      </w:r>
      <w:r>
        <w:rPr/>
        <w:t>estimate</w:t>
      </w:r>
      <w:r>
        <w:rPr>
          <w:spacing w:val="-9"/>
        </w:rPr>
        <w:t> </w:t>
      </w:r>
      <w:r>
        <w:rPr/>
        <w:t>how</w:t>
      </w:r>
      <w:r>
        <w:rPr>
          <w:spacing w:val="-9"/>
        </w:rPr>
        <w:t> </w:t>
      </w:r>
      <w:r>
        <w:rPr/>
        <w:t>easy</w:t>
      </w:r>
      <w:r>
        <w:rPr>
          <w:spacing w:val="-9"/>
        </w:rPr>
        <w:t> </w:t>
      </w:r>
      <w:r>
        <w:rPr/>
        <w:t>is</w:t>
      </w:r>
      <w:r>
        <w:rPr>
          <w:spacing w:val="-9"/>
        </w:rPr>
        <w:t> </w:t>
      </w:r>
      <w:r>
        <w:rPr/>
        <w:t>to</w:t>
      </w:r>
      <w:r>
        <w:rPr>
          <w:spacing w:val="-9"/>
        </w:rPr>
        <w:t> </w:t>
      </w:r>
      <w:r>
        <w:rPr/>
        <w:t>understand</w:t>
      </w:r>
      <w:r>
        <w:rPr>
          <w:spacing w:val="-8"/>
        </w:rPr>
        <w:t> </w:t>
      </w:r>
      <w:r>
        <w:rPr/>
        <w:t>a</w:t>
      </w:r>
      <w:r>
        <w:rPr>
          <w:spacing w:val="-9"/>
        </w:rPr>
        <w:t> </w:t>
      </w:r>
      <w:r>
        <w:rPr/>
        <w:t>text, usually based on its words and sentences. </w:t>
      </w:r>
      <w:r>
        <w:rPr>
          <w:spacing w:val="-8"/>
        </w:rPr>
        <w:t>We </w:t>
      </w:r>
      <w:r>
        <w:rPr/>
        <w:t>use understand- ability to refer to the broader concept of ease of understand- ing: this is affected by text readability (as increasing readabil- ity</w:t>
      </w:r>
      <w:r>
        <w:rPr>
          <w:spacing w:val="-15"/>
        </w:rPr>
        <w:t> </w:t>
      </w:r>
      <w:r>
        <w:rPr/>
        <w:t>tends</w:t>
      </w:r>
      <w:r>
        <w:rPr>
          <w:spacing w:val="-15"/>
        </w:rPr>
        <w:t> </w:t>
      </w:r>
      <w:r>
        <w:rPr/>
        <w:t>to</w:t>
      </w:r>
      <w:r>
        <w:rPr>
          <w:spacing w:val="-15"/>
        </w:rPr>
        <w:t> </w:t>
      </w:r>
      <w:r>
        <w:rPr/>
        <w:t>improve</w:t>
      </w:r>
      <w:r>
        <w:rPr>
          <w:spacing w:val="-15"/>
        </w:rPr>
        <w:t> </w:t>
      </w:r>
      <w:r>
        <w:rPr/>
        <w:t>understanding),</w:t>
      </w:r>
      <w:r>
        <w:rPr>
          <w:spacing w:val="-14"/>
        </w:rPr>
        <w:t> </w:t>
      </w:r>
      <w:r>
        <w:rPr/>
        <w:t>but</w:t>
      </w:r>
      <w:r>
        <w:rPr>
          <w:spacing w:val="-15"/>
        </w:rPr>
        <w:t> </w:t>
      </w:r>
      <w:r>
        <w:rPr/>
        <w:t>may</w:t>
      </w:r>
      <w:r>
        <w:rPr>
          <w:spacing w:val="-15"/>
        </w:rPr>
        <w:t> </w:t>
      </w:r>
      <w:r>
        <w:rPr/>
        <w:t>also</w:t>
      </w:r>
      <w:r>
        <w:rPr>
          <w:spacing w:val="-15"/>
        </w:rPr>
        <w:t> </w:t>
      </w:r>
      <w:r>
        <w:rPr/>
        <w:t>be</w:t>
      </w:r>
      <w:r>
        <w:rPr>
          <w:spacing w:val="-15"/>
        </w:rPr>
        <w:t> </w:t>
      </w:r>
      <w:r>
        <w:rPr/>
        <w:t>influenced by</w:t>
      </w:r>
      <w:r>
        <w:rPr>
          <w:spacing w:val="-7"/>
        </w:rPr>
        <w:t> </w:t>
      </w:r>
      <w:r>
        <w:rPr/>
        <w:t>how</w:t>
      </w:r>
      <w:r>
        <w:rPr>
          <w:spacing w:val="-7"/>
        </w:rPr>
        <w:t> </w:t>
      </w:r>
      <w:r>
        <w:rPr/>
        <w:t>legible</w:t>
      </w:r>
      <w:r>
        <w:rPr>
          <w:spacing w:val="-7"/>
        </w:rPr>
        <w:t> </w:t>
      </w:r>
      <w:r>
        <w:rPr/>
        <w:t>a</w:t>
      </w:r>
      <w:r>
        <w:rPr>
          <w:spacing w:val="-7"/>
        </w:rPr>
        <w:t> </w:t>
      </w:r>
      <w:r>
        <w:rPr/>
        <w:t>text</w:t>
      </w:r>
      <w:r>
        <w:rPr>
          <w:spacing w:val="-7"/>
        </w:rPr>
        <w:t> </w:t>
      </w:r>
      <w:r>
        <w:rPr/>
        <w:t>is</w:t>
      </w:r>
      <w:r>
        <w:rPr>
          <w:spacing w:val="-7"/>
        </w:rPr>
        <w:t> </w:t>
      </w:r>
      <w:r>
        <w:rPr/>
        <w:t>and</w:t>
      </w:r>
      <w:r>
        <w:rPr>
          <w:spacing w:val="-7"/>
        </w:rPr>
        <w:t> </w:t>
      </w:r>
      <w:r>
        <w:rPr/>
        <w:t>its</w:t>
      </w:r>
      <w:r>
        <w:rPr>
          <w:spacing w:val="-7"/>
        </w:rPr>
        <w:t> </w:t>
      </w:r>
      <w:r>
        <w:rPr/>
        <w:t>layout,</w:t>
      </w:r>
      <w:r>
        <w:rPr>
          <w:spacing w:val="-7"/>
        </w:rPr>
        <w:t> </w:t>
      </w:r>
      <w:r>
        <w:rPr/>
        <w:t>including</w:t>
      </w:r>
      <w:r>
        <w:rPr>
          <w:spacing w:val="-7"/>
        </w:rPr>
        <w:t> </w:t>
      </w:r>
      <w:r>
        <w:rPr/>
        <w:t>e.g.,</w:t>
      </w:r>
      <w:r>
        <w:rPr>
          <w:spacing w:val="-7"/>
        </w:rPr>
        <w:t> </w:t>
      </w:r>
      <w:r>
        <w:rPr/>
        <w:t>the</w:t>
      </w:r>
      <w:r>
        <w:rPr>
          <w:spacing w:val="-7"/>
        </w:rPr>
        <w:t> </w:t>
      </w:r>
      <w:r>
        <w:rPr/>
        <w:t>use</w:t>
      </w:r>
      <w:r>
        <w:rPr>
          <w:spacing w:val="-7"/>
        </w:rPr>
        <w:t> </w:t>
      </w:r>
      <w:r>
        <w:rPr/>
        <w:t>of images to explain difficult</w:t>
      </w:r>
      <w:r>
        <w:rPr>
          <w:spacing w:val="-33"/>
        </w:rPr>
        <w:t> </w:t>
      </w:r>
      <w:r>
        <w:rPr/>
        <w:t>concepts.</w:t>
      </w:r>
    </w:p>
    <w:p>
      <w:pPr>
        <w:pStyle w:val="BodyText"/>
        <w:spacing w:line="300" w:lineRule="auto" w:before="15"/>
        <w:ind w:left="110" w:right="108" w:firstLine="199"/>
        <w:jc w:val="both"/>
      </w:pPr>
      <w:r>
        <w:rPr/>
        <w:t>There is a large body of literature that has examined the un- derstandability of </w:t>
      </w:r>
      <w:r>
        <w:rPr>
          <w:spacing w:val="-6"/>
        </w:rPr>
        <w:t>Web </w:t>
      </w:r>
      <w:r>
        <w:rPr/>
        <w:t>health content when the information seeker is a member of the general public. For example,</w:t>
      </w:r>
      <w:r>
        <w:rPr>
          <w:spacing w:val="-29"/>
        </w:rPr>
        <w:t> </w:t>
      </w:r>
      <w:r>
        <w:rPr/>
        <w:t>Becker reported that the majority of health </w:t>
      </w:r>
      <w:r>
        <w:rPr>
          <w:spacing w:val="-6"/>
        </w:rPr>
        <w:t>Web </w:t>
      </w:r>
      <w:r>
        <w:rPr/>
        <w:t>sites are not well de- signed for the elderly [19], while Stossel et al. found that health education material on the </w:t>
      </w:r>
      <w:r>
        <w:rPr>
          <w:spacing w:val="-6"/>
        </w:rPr>
        <w:t>Web </w:t>
      </w:r>
      <w:r>
        <w:rPr/>
        <w:t>is not written at an ad- equate reading level $ [14] Zheng and </w:t>
      </w:r>
      <w:r>
        <w:rPr>
          <w:spacing w:val="-12"/>
        </w:rPr>
        <w:t>Yu </w:t>
      </w:r>
      <w:r>
        <w:rPr/>
        <w:t>have reported on</w:t>
      </w:r>
      <w:r>
        <w:rPr>
          <w:spacing w:val="-7"/>
        </w:rPr>
        <w:t> </w:t>
      </w:r>
      <w:r>
        <w:rPr/>
        <w:t>the readability of electronic health records compared to</w:t>
      </w:r>
      <w:r>
        <w:rPr>
          <w:spacing w:val="-32"/>
        </w:rPr>
        <w:t> </w:t>
      </w:r>
      <w:r>
        <w:rPr/>
        <w:t>Wikipedia pages</w:t>
      </w:r>
      <w:r>
        <w:rPr>
          <w:spacing w:val="13"/>
        </w:rPr>
        <w:t> </w:t>
      </w:r>
      <w:r>
        <w:rPr/>
        <w:t>related</w:t>
      </w:r>
      <w:r>
        <w:rPr>
          <w:spacing w:val="13"/>
        </w:rPr>
        <w:t> </w:t>
      </w:r>
      <w:r>
        <w:rPr/>
        <w:t>to</w:t>
      </w:r>
      <w:r>
        <w:rPr>
          <w:spacing w:val="13"/>
        </w:rPr>
        <w:t> </w:t>
      </w:r>
      <w:r>
        <w:rPr/>
        <w:t>diabetes</w:t>
      </w:r>
      <w:r>
        <w:rPr>
          <w:spacing w:val="13"/>
        </w:rPr>
        <w:t> </w:t>
      </w:r>
      <w:r>
        <w:rPr/>
        <w:t>and</w:t>
      </w:r>
      <w:r>
        <w:rPr>
          <w:spacing w:val="13"/>
        </w:rPr>
        <w:t> </w:t>
      </w:r>
      <w:r>
        <w:rPr/>
        <w:t>found</w:t>
      </w:r>
      <w:r>
        <w:rPr>
          <w:spacing w:val="13"/>
        </w:rPr>
        <w:t> </w:t>
      </w:r>
      <w:r>
        <w:rPr/>
        <w:t>that</w:t>
      </w:r>
      <w:r>
        <w:rPr>
          <w:spacing w:val="13"/>
        </w:rPr>
        <w:t> </w:t>
      </w:r>
      <w:r>
        <w:rPr/>
        <w:t>readability</w:t>
      </w:r>
      <w:r>
        <w:rPr>
          <w:spacing w:val="13"/>
        </w:rPr>
        <w:t> </w:t>
      </w:r>
      <w:r>
        <w:rPr/>
        <w:t>measures</w:t>
      </w:r>
    </w:p>
    <w:p>
      <w:pPr>
        <w:spacing w:after="0" w:line="300" w:lineRule="auto"/>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pPr>
      <w:r>
        <w:rPr/>
        <w:drawing>
          <wp:inline distT="0" distB="0" distL="0" distR="0">
            <wp:extent cx="6376606" cy="456399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6376606" cy="4563999"/>
                    </a:xfrm>
                    <a:prstGeom prst="rect">
                      <a:avLst/>
                    </a:prstGeom>
                  </pic:spPr>
                </pic:pic>
              </a:graphicData>
            </a:graphic>
          </wp:inline>
        </w:drawing>
      </w:r>
      <w:r>
        <w:rPr/>
      </w:r>
    </w:p>
    <w:p>
      <w:pPr>
        <w:pStyle w:val="BodyText"/>
        <w:spacing w:before="8"/>
        <w:rPr>
          <w:sz w:val="19"/>
        </w:rPr>
      </w:pPr>
    </w:p>
    <w:p>
      <w:pPr>
        <w:pStyle w:val="BodyText"/>
        <w:spacing w:line="300" w:lineRule="auto" w:before="104"/>
        <w:ind w:left="110" w:right="108"/>
        <w:jc w:val="both"/>
      </w:pPr>
      <w:r>
        <w:rPr>
          <w:b/>
        </w:rPr>
        <w:t>Figure 1. </w:t>
      </w:r>
      <w:r>
        <w:rPr/>
        <w:t>Distribution of Dale-Chall Index (DCI) of search results. DCI measures the years of schooling required to understand a document. The average US resident reads at or below an 8th grade level (dashed line) [11–14] , which is the level suggested by NIH for health information on the </w:t>
      </w:r>
      <w:r>
        <w:rPr>
          <w:spacing w:val="-6"/>
        </w:rPr>
        <w:t>Web </w:t>
      </w:r>
      <w:r>
        <w:rPr/>
        <w:t>[15] . The distribution for HON is similar to that of the baseline used in this article (BM25).</w:t>
      </w:r>
      <w:r>
        <w:rPr>
          <w:spacing w:val="6"/>
        </w:rPr>
        <w:t> </w:t>
      </w:r>
      <w:r>
        <w:rPr/>
        <w:t>Our</w:t>
      </w:r>
      <w:r>
        <w:rPr>
          <w:spacing w:val="-7"/>
        </w:rPr>
        <w:t> </w:t>
      </w:r>
      <w:r>
        <w:rPr/>
        <w:t>best</w:t>
      </w:r>
      <w:r>
        <w:rPr>
          <w:spacing w:val="-7"/>
        </w:rPr>
        <w:t> </w:t>
      </w:r>
      <w:r>
        <w:rPr/>
        <w:t>method</w:t>
      </w:r>
      <w:r>
        <w:rPr>
          <w:spacing w:val="-7"/>
        </w:rPr>
        <w:t> </w:t>
      </w:r>
      <w:r>
        <w:rPr/>
        <w:t>(XGB)</w:t>
      </w:r>
      <w:r>
        <w:rPr>
          <w:spacing w:val="-7"/>
        </w:rPr>
        <w:t> </w:t>
      </w:r>
      <w:r>
        <w:rPr/>
        <w:t>re-ranks</w:t>
      </w:r>
      <w:r>
        <w:rPr>
          <w:spacing w:val="-7"/>
        </w:rPr>
        <w:t> </w:t>
      </w:r>
      <w:r>
        <w:rPr/>
        <w:t>documents</w:t>
      </w:r>
      <w:r>
        <w:rPr>
          <w:spacing w:val="-7"/>
        </w:rPr>
        <w:t> </w:t>
      </w:r>
      <w:r>
        <w:rPr/>
        <w:t>to</w:t>
      </w:r>
      <w:r>
        <w:rPr>
          <w:spacing w:val="-7"/>
        </w:rPr>
        <w:t> </w:t>
      </w:r>
      <w:r>
        <w:rPr/>
        <w:t>provide</w:t>
      </w:r>
      <w:r>
        <w:rPr>
          <w:spacing w:val="-7"/>
        </w:rPr>
        <w:t> </w:t>
      </w:r>
      <w:r>
        <w:rPr/>
        <w:t>more</w:t>
      </w:r>
      <w:r>
        <w:rPr>
          <w:spacing w:val="-7"/>
        </w:rPr>
        <w:t> </w:t>
      </w:r>
      <w:r>
        <w:rPr/>
        <w:t>understandable</w:t>
      </w:r>
      <w:r>
        <w:rPr>
          <w:spacing w:val="-7"/>
        </w:rPr>
        <w:t> </w:t>
      </w:r>
      <w:r>
        <w:rPr/>
        <w:t>results;</w:t>
      </w:r>
      <w:r>
        <w:rPr>
          <w:spacing w:val="-6"/>
        </w:rPr>
        <w:t> </w:t>
      </w:r>
      <w:r>
        <w:rPr/>
        <w:t>its</w:t>
      </w:r>
      <w:r>
        <w:rPr>
          <w:spacing w:val="-7"/>
        </w:rPr>
        <w:t> </w:t>
      </w:r>
      <w:r>
        <w:rPr/>
        <w:t>distribution</w:t>
      </w:r>
      <w:r>
        <w:rPr>
          <w:spacing w:val="-7"/>
        </w:rPr>
        <w:t> </w:t>
      </w:r>
      <w:r>
        <w:rPr/>
        <w:t>is</w:t>
      </w:r>
      <w:r>
        <w:rPr>
          <w:spacing w:val="-7"/>
        </w:rPr>
        <w:t> </w:t>
      </w:r>
      <w:r>
        <w:rPr/>
        <w:t>similar</w:t>
      </w:r>
      <w:r>
        <w:rPr>
          <w:spacing w:val="-7"/>
        </w:rPr>
        <w:t> </w:t>
      </w:r>
      <w:r>
        <w:rPr/>
        <w:t>to</w:t>
      </w:r>
      <w:r>
        <w:rPr>
          <w:spacing w:val="-7"/>
        </w:rPr>
        <w:t> </w:t>
      </w:r>
      <w:r>
        <w:rPr/>
        <w:t>that</w:t>
      </w:r>
      <w:r>
        <w:rPr>
          <w:spacing w:val="-7"/>
        </w:rPr>
        <w:t> </w:t>
      </w:r>
      <w:r>
        <w:rPr/>
        <w:t>of an "Oracle"</w:t>
      </w:r>
      <w:r>
        <w:rPr>
          <w:spacing w:val="-8"/>
        </w:rPr>
        <w:t> </w:t>
      </w:r>
      <w:r>
        <w:rPr/>
        <w:t>system.</w:t>
      </w:r>
    </w:p>
    <w:p>
      <w:pPr>
        <w:pStyle w:val="BodyText"/>
        <w:spacing w:before="1"/>
        <w:rPr>
          <w:sz w:val="26"/>
        </w:rPr>
      </w:pPr>
    </w:p>
    <w:p>
      <w:pPr>
        <w:spacing w:after="0"/>
        <w:rPr>
          <w:sz w:val="26"/>
        </w:rPr>
        <w:sectPr>
          <w:pgSz w:w="11910" w:h="16840"/>
          <w:pgMar w:header="611" w:footer="730" w:top="900" w:bottom="920" w:left="740" w:right="740"/>
        </w:sectPr>
      </w:pPr>
    </w:p>
    <w:p>
      <w:pPr>
        <w:pStyle w:val="BodyText"/>
        <w:spacing w:line="300" w:lineRule="auto" w:before="97"/>
        <w:ind w:left="110"/>
        <w:jc w:val="both"/>
      </w:pPr>
      <w:r>
        <w:rPr/>
        <w:t>often</w:t>
      </w:r>
      <w:r>
        <w:rPr>
          <w:spacing w:val="-8"/>
        </w:rPr>
        <w:t> </w:t>
      </w:r>
      <w:r>
        <w:rPr/>
        <w:t>do</w:t>
      </w:r>
      <w:r>
        <w:rPr>
          <w:spacing w:val="-8"/>
        </w:rPr>
        <w:t> </w:t>
      </w:r>
      <w:r>
        <w:rPr/>
        <w:t>not</w:t>
      </w:r>
      <w:r>
        <w:rPr>
          <w:spacing w:val="-8"/>
        </w:rPr>
        <w:t> </w:t>
      </w:r>
      <w:r>
        <w:rPr/>
        <w:t>align</w:t>
      </w:r>
      <w:r>
        <w:rPr>
          <w:spacing w:val="-8"/>
        </w:rPr>
        <w:t> </w:t>
      </w:r>
      <w:r>
        <w:rPr/>
        <w:t>with</w:t>
      </w:r>
      <w:r>
        <w:rPr>
          <w:spacing w:val="-8"/>
        </w:rPr>
        <w:t> </w:t>
      </w:r>
      <w:r>
        <w:rPr/>
        <w:t>user</w:t>
      </w:r>
      <w:r>
        <w:rPr>
          <w:spacing w:val="-8"/>
        </w:rPr>
        <w:t> </w:t>
      </w:r>
      <w:r>
        <w:rPr/>
        <w:t>ratings</w:t>
      </w:r>
      <w:r>
        <w:rPr>
          <w:spacing w:val="-8"/>
        </w:rPr>
        <w:t> </w:t>
      </w:r>
      <w:r>
        <w:rPr/>
        <w:t>of</w:t>
      </w:r>
      <w:r>
        <w:rPr>
          <w:spacing w:val="-8"/>
        </w:rPr>
        <w:t> </w:t>
      </w:r>
      <w:r>
        <w:rPr/>
        <w:t>readability$</w:t>
      </w:r>
      <w:r>
        <w:rPr>
          <w:spacing w:val="-8"/>
        </w:rPr>
        <w:t> </w:t>
      </w:r>
      <w:r>
        <w:rPr/>
        <w:t>[20]</w:t>
      </w:r>
      <w:r>
        <w:rPr>
          <w:spacing w:val="-8"/>
        </w:rPr>
        <w:t> </w:t>
      </w:r>
      <w:r>
        <w:rPr/>
        <w:t>A</w:t>
      </w:r>
      <w:r>
        <w:rPr>
          <w:spacing w:val="-8"/>
        </w:rPr>
        <w:t> </w:t>
      </w:r>
      <w:r>
        <w:rPr/>
        <w:t>com- mon finding of these studies is that, in general, health content available on </w:t>
      </w:r>
      <w:r>
        <w:rPr>
          <w:spacing w:val="-6"/>
        </w:rPr>
        <w:t>Web </w:t>
      </w:r>
      <w:r>
        <w:rPr/>
        <w:t>pages is often hard to understand by the</w:t>
      </w:r>
      <w:r>
        <w:rPr>
          <w:spacing w:val="-32"/>
        </w:rPr>
        <w:t> </w:t>
      </w:r>
      <w:r>
        <w:rPr/>
        <w:t>gen- eral public; this includes content that is retrieved in</w:t>
      </w:r>
      <w:r>
        <w:rPr>
          <w:spacing w:val="-35"/>
        </w:rPr>
        <w:t> </w:t>
      </w:r>
      <w:r>
        <w:rPr/>
        <w:t>top-ranked positions by current commercial search engines $</w:t>
      </w:r>
      <w:r>
        <w:rPr>
          <w:spacing w:val="-22"/>
        </w:rPr>
        <w:t> </w:t>
      </w:r>
      <w:r>
        <w:rPr/>
        <w:t>[4–8]</w:t>
      </w:r>
    </w:p>
    <w:p>
      <w:pPr>
        <w:pStyle w:val="BodyText"/>
        <w:spacing w:line="300" w:lineRule="auto" w:before="78"/>
        <w:ind w:left="110" w:firstLine="199"/>
        <w:jc w:val="both"/>
      </w:pPr>
      <w:r>
        <w:rPr/>
        <w:t>Previous Linguistics and Information Retrieval</w:t>
      </w:r>
      <w:r>
        <w:rPr>
          <w:spacing w:val="-12"/>
        </w:rPr>
        <w:t> </w:t>
      </w:r>
      <w:r>
        <w:rPr/>
        <w:t>research</w:t>
      </w:r>
      <w:r>
        <w:rPr>
          <w:spacing w:val="-3"/>
        </w:rPr>
        <w:t> </w:t>
      </w:r>
      <w:r>
        <w:rPr/>
        <w:t>has</w:t>
      </w:r>
      <w:r>
        <w:rPr>
          <w:w w:val="99"/>
        </w:rPr>
        <w:t> </w:t>
      </w:r>
      <w:r>
        <w:rPr/>
        <w:t>attempted to devise computational methods for the automatic estimation</w:t>
      </w:r>
      <w:r>
        <w:rPr>
          <w:spacing w:val="-9"/>
        </w:rPr>
        <w:t> </w:t>
      </w:r>
      <w:r>
        <w:rPr/>
        <w:t>of</w:t>
      </w:r>
      <w:r>
        <w:rPr>
          <w:spacing w:val="-9"/>
        </w:rPr>
        <w:t> </w:t>
      </w:r>
      <w:r>
        <w:rPr/>
        <w:t>text</w:t>
      </w:r>
      <w:r>
        <w:rPr>
          <w:spacing w:val="-9"/>
        </w:rPr>
        <w:t> </w:t>
      </w:r>
      <w:r>
        <w:rPr/>
        <w:t>readability</w:t>
      </w:r>
      <w:r>
        <w:rPr>
          <w:spacing w:val="-9"/>
        </w:rPr>
        <w:t> </w:t>
      </w:r>
      <w:r>
        <w:rPr/>
        <w:t>and</w:t>
      </w:r>
      <w:r>
        <w:rPr>
          <w:spacing w:val="-9"/>
        </w:rPr>
        <w:t> </w:t>
      </w:r>
      <w:r>
        <w:rPr/>
        <w:t>understandability,</w:t>
      </w:r>
      <w:r>
        <w:rPr>
          <w:spacing w:val="-9"/>
        </w:rPr>
        <w:t> </w:t>
      </w:r>
      <w:r>
        <w:rPr/>
        <w:t>and</w:t>
      </w:r>
      <w:r>
        <w:rPr>
          <w:spacing w:val="-9"/>
        </w:rPr>
        <w:t> </w:t>
      </w:r>
      <w:r>
        <w:rPr/>
        <w:t>for</w:t>
      </w:r>
      <w:r>
        <w:rPr>
          <w:spacing w:val="-9"/>
        </w:rPr>
        <w:t> </w:t>
      </w:r>
      <w:r>
        <w:rPr/>
        <w:t>the inclusion of these within search methods or their evaluation. Computational approaches to understandability</w:t>
      </w:r>
      <w:r>
        <w:rPr>
          <w:spacing w:val="-26"/>
        </w:rPr>
        <w:t> </w:t>
      </w:r>
      <w:r>
        <w:rPr/>
        <w:t>estimations</w:t>
      </w:r>
      <w:r>
        <w:rPr>
          <w:spacing w:val="-7"/>
        </w:rPr>
        <w:t> </w:t>
      </w:r>
      <w:r>
        <w:rPr/>
        <w:t>in-</w:t>
      </w:r>
      <w:r>
        <w:rPr>
          <w:w w:val="99"/>
        </w:rPr>
        <w:t> </w:t>
      </w:r>
      <w:r>
        <w:rPr/>
        <w:t>clude (1) </w:t>
      </w:r>
      <w:r>
        <w:rPr>
          <w:i/>
        </w:rPr>
        <w:t>readability formulas</w:t>
      </w:r>
      <w:r>
        <w:rPr/>
        <w:t>, which generally exploit word surface characteristics of the text, (2) </w:t>
      </w:r>
      <w:r>
        <w:rPr>
          <w:i/>
        </w:rPr>
        <w:t>machine learning </w:t>
      </w:r>
      <w:r>
        <w:rPr/>
        <w:t>ap- proaches, (3) matching with specialised </w:t>
      </w:r>
      <w:r>
        <w:rPr>
          <w:i/>
        </w:rPr>
        <w:t>dictionaries or termi- </w:t>
      </w:r>
      <w:r>
        <w:rPr>
          <w:i/>
        </w:rPr>
        <w:t>nologies</w:t>
      </w:r>
      <w:r>
        <w:rPr/>
        <w:t>, often compiled with information about understand- </w:t>
      </w:r>
      <w:r>
        <w:rPr>
          <w:w w:val="95"/>
        </w:rPr>
        <w:t>ability</w:t>
      </w:r>
      <w:r>
        <w:rPr>
          <w:spacing w:val="32"/>
          <w:w w:val="95"/>
        </w:rPr>
        <w:t> </w:t>
      </w:r>
      <w:r>
        <w:rPr>
          <w:w w:val="95"/>
        </w:rPr>
        <w:t>difficulty.</w:t>
      </w:r>
    </w:p>
    <w:p>
      <w:pPr>
        <w:pStyle w:val="BodyText"/>
        <w:spacing w:line="300" w:lineRule="auto" w:before="78"/>
        <w:ind w:left="110" w:firstLine="199"/>
        <w:jc w:val="both"/>
      </w:pPr>
      <w:r>
        <w:rPr/>
        <w:t>Measures such as Coleman-Liau Index (CLI) [21], Dale- Chall Index (DCI) [22] and Flesch Reading Easy (FRE) [23]</w:t>
      </w:r>
    </w:p>
    <w:p>
      <w:pPr>
        <w:pStyle w:val="BodyText"/>
        <w:spacing w:line="300" w:lineRule="auto" w:before="97"/>
        <w:ind w:left="110" w:right="108"/>
        <w:jc w:val="both"/>
      </w:pPr>
      <w:r>
        <w:rPr/>
        <w:br w:type="column"/>
      </w:r>
      <w:r>
        <w:rPr/>
        <w:t>belong to the first category. These measures generally rely on surface-level characteristics of text, such as characters, sylla- bles and word counts [24] . While these measures have been widely used in studies investigating the understandability of health content retrieved by search engines (e.g. [4, 5, 7, 8,   14, 19]), our preliminary work found that these measures are heavily affected by the methods used to extract text from the HTML source [16]. </w:t>
      </w:r>
      <w:r>
        <w:rPr>
          <w:spacing w:val="-8"/>
        </w:rPr>
        <w:t>We </w:t>
      </w:r>
      <w:r>
        <w:rPr/>
        <w:t>were able to identify specific settings of an HTML preprocessing pipeline that provided consistent estimates, but due to the lack of human assessments, we were not able to investigate how well each HTML preprocessing pipeline correlated with human assessments. In this article,</w:t>
      </w:r>
      <w:r>
        <w:rPr>
          <w:spacing w:val="-20"/>
        </w:rPr>
        <w:t> </w:t>
      </w:r>
      <w:r>
        <w:rPr/>
        <w:t>we revisited and extended this work in more details, as we further investigated this problem by comparing the effect of HTML preprocessing on text understandability estimations in light of explicit human</w:t>
      </w:r>
      <w:r>
        <w:rPr>
          <w:spacing w:val="-13"/>
        </w:rPr>
        <w:t> </w:t>
      </w:r>
      <w:r>
        <w:rPr/>
        <w:t>assessments.</w:t>
      </w:r>
    </w:p>
    <w:p>
      <w:pPr>
        <w:pStyle w:val="BodyText"/>
        <w:spacing w:before="154"/>
        <w:ind w:left="309"/>
      </w:pPr>
      <w:r>
        <w:rPr/>
        <w:t>The  use  of  machine  learning  to  estimate understandabil-</w:t>
      </w:r>
    </w:p>
    <w:p>
      <w:pPr>
        <w:spacing w:after="0"/>
        <w:sectPr>
          <w:type w:val="continuous"/>
          <w:pgSz w:w="11910" w:h="16840"/>
          <w:pgMar w:top="900" w:bottom="1000" w:left="740" w:right="740"/>
          <w:cols w:num="2" w:equalWidth="0">
            <w:col w:w="5095" w:space="128"/>
            <w:col w:w="5207"/>
          </w:cols>
        </w:sectPr>
      </w:pPr>
    </w:p>
    <w:p>
      <w:pPr>
        <w:pStyle w:val="BodyText"/>
        <w:spacing w:before="5"/>
        <w:rPr>
          <w:sz w:val="16"/>
        </w:rPr>
      </w:pPr>
    </w:p>
    <w:p>
      <w:pPr>
        <w:spacing w:after="0"/>
        <w:rPr>
          <w:sz w:val="16"/>
        </w:rPr>
        <w:sectPr>
          <w:headerReference w:type="even" r:id="rId10"/>
          <w:headerReference w:type="default" r:id="rId11"/>
          <w:pgSz w:w="11910" w:h="16840"/>
          <w:pgMar w:header="611" w:footer="730" w:top="900" w:bottom="920" w:left="740" w:right="700"/>
        </w:sectPr>
      </w:pPr>
    </w:p>
    <w:p>
      <w:pPr>
        <w:pStyle w:val="BodyText"/>
        <w:spacing w:before="122"/>
        <w:ind w:left="110"/>
      </w:pPr>
      <w:r>
        <w:rPr/>
        <w:t>ity forms an alternative approach.  Earlier research explored</w:t>
      </w:r>
    </w:p>
    <w:p>
      <w:pPr>
        <w:pStyle w:val="Heading1"/>
        <w:spacing w:line="308" w:lineRule="exact" w:before="104"/>
        <w:rPr>
          <w:i/>
        </w:rPr>
      </w:pPr>
      <w:r>
        <w:rPr>
          <w:i w:val="0"/>
        </w:rPr>
        <w:br w:type="column"/>
      </w:r>
      <w:r>
        <w:rPr>
          <w:i/>
        </w:rPr>
        <w:t>Methods</w:t>
      </w:r>
    </w:p>
    <w:p>
      <w:pPr>
        <w:spacing w:after="0" w:line="308" w:lineRule="exact"/>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pPr>
      <w:r>
        <w:rPr/>
        <w:t>the use of statistical natural language processing and</w:t>
      </w:r>
      <w:r>
        <w:rPr>
          <w:spacing w:val="6"/>
        </w:rPr>
        <w:t> </w:t>
      </w:r>
      <w:r>
        <w:rPr/>
        <w:t>language</w:t>
        <w:tab/>
      </w:r>
      <w:r>
        <w:rPr>
          <w:w w:val="99"/>
          <w:u w:val="thick" w:color="466D80"/>
        </w:rPr>
        <w:t> </w:t>
      </w:r>
      <w:r>
        <w:rPr>
          <w:u w:val="thick" w:color="466D80"/>
        </w:rPr>
        <w:tab/>
      </w:r>
    </w:p>
    <w:p>
      <w:pPr>
        <w:spacing w:after="0" w:line="227" w:lineRule="exact"/>
        <w:sectPr>
          <w:type w:val="continuous"/>
          <w:pgSz w:w="11910" w:h="16840"/>
          <w:pgMar w:top="900" w:bottom="1000" w:left="740" w:right="700"/>
        </w:sectPr>
      </w:pPr>
    </w:p>
    <w:p>
      <w:pPr>
        <w:pStyle w:val="BodyText"/>
        <w:spacing w:line="300" w:lineRule="auto" w:before="57"/>
        <w:ind w:left="110"/>
        <w:jc w:val="both"/>
      </w:pPr>
      <w:r>
        <w:rPr/>
        <w:t>modelling [25–27] as well as linguistic factors, such as syn- tactic features or lexical cohesion [28] . While we replicated here many of the features devised in these works, they focus on estimating readability of general English documents rather than</w:t>
      </w:r>
      <w:r>
        <w:rPr>
          <w:spacing w:val="-9"/>
        </w:rPr>
        <w:t> </w:t>
      </w:r>
      <w:r>
        <w:rPr/>
        <w:t>medical</w:t>
      </w:r>
      <w:r>
        <w:rPr>
          <w:spacing w:val="-9"/>
        </w:rPr>
        <w:t> </w:t>
      </w:r>
      <w:r>
        <w:rPr/>
        <w:t>ones.</w:t>
      </w:r>
      <w:r>
        <w:rPr>
          <w:spacing w:val="5"/>
        </w:rPr>
        <w:t> </w:t>
      </w:r>
      <w:r>
        <w:rPr/>
        <w:t>In</w:t>
      </w:r>
      <w:r>
        <w:rPr>
          <w:spacing w:val="-9"/>
        </w:rPr>
        <w:t> </w:t>
      </w:r>
      <w:r>
        <w:rPr/>
        <w:t>the</w:t>
      </w:r>
      <w:r>
        <w:rPr>
          <w:spacing w:val="-9"/>
        </w:rPr>
        <w:t> </w:t>
      </w:r>
      <w:r>
        <w:rPr/>
        <w:t>medical</w:t>
      </w:r>
      <w:r>
        <w:rPr>
          <w:spacing w:val="-9"/>
        </w:rPr>
        <w:t> </w:t>
      </w:r>
      <w:r>
        <w:rPr/>
        <w:t>domain,</w:t>
      </w:r>
      <w:r>
        <w:rPr>
          <w:spacing w:val="-8"/>
        </w:rPr>
        <w:t> </w:t>
      </w:r>
      <w:r>
        <w:rPr/>
        <w:t>Zeng</w:t>
      </w:r>
      <w:r>
        <w:rPr>
          <w:spacing w:val="-9"/>
        </w:rPr>
        <w:t> </w:t>
      </w:r>
      <w:r>
        <w:rPr/>
        <w:t>et</w:t>
      </w:r>
      <w:r>
        <w:rPr>
          <w:spacing w:val="-9"/>
        </w:rPr>
        <w:t> </w:t>
      </w:r>
      <w:r>
        <w:rPr/>
        <w:t>al.</w:t>
      </w:r>
      <w:r>
        <w:rPr>
          <w:spacing w:val="5"/>
        </w:rPr>
        <w:t> </w:t>
      </w:r>
      <w:r>
        <w:rPr/>
        <w:t>explored features</w:t>
      </w:r>
      <w:r>
        <w:rPr>
          <w:spacing w:val="-10"/>
        </w:rPr>
        <w:t> </w:t>
      </w:r>
      <w:r>
        <w:rPr/>
        <w:t>such</w:t>
      </w:r>
      <w:r>
        <w:rPr>
          <w:spacing w:val="-10"/>
        </w:rPr>
        <w:t> </w:t>
      </w:r>
      <w:r>
        <w:rPr/>
        <w:t>as</w:t>
      </w:r>
      <w:r>
        <w:rPr>
          <w:spacing w:val="-10"/>
        </w:rPr>
        <w:t> </w:t>
      </w:r>
      <w:r>
        <w:rPr/>
        <w:t>word</w:t>
      </w:r>
      <w:r>
        <w:rPr>
          <w:spacing w:val="-10"/>
        </w:rPr>
        <w:t> </w:t>
      </w:r>
      <w:r>
        <w:rPr/>
        <w:t>frequency</w:t>
      </w:r>
      <w:r>
        <w:rPr>
          <w:spacing w:val="-10"/>
        </w:rPr>
        <w:t> </w:t>
      </w:r>
      <w:r>
        <w:rPr/>
        <w:t>in</w:t>
      </w:r>
      <w:r>
        <w:rPr>
          <w:spacing w:val="-10"/>
        </w:rPr>
        <w:t> </w:t>
      </w:r>
      <w:r>
        <w:rPr/>
        <w:t>different</w:t>
      </w:r>
      <w:r>
        <w:rPr>
          <w:spacing w:val="-10"/>
        </w:rPr>
        <w:t> </w:t>
      </w:r>
      <w:r>
        <w:rPr/>
        <w:t>medical</w:t>
      </w:r>
      <w:r>
        <w:rPr>
          <w:spacing w:val="-10"/>
        </w:rPr>
        <w:t> </w:t>
      </w:r>
      <w:r>
        <w:rPr/>
        <w:t>corpora</w:t>
      </w:r>
      <w:r>
        <w:rPr>
          <w:spacing w:val="-10"/>
        </w:rPr>
        <w:t> </w:t>
      </w:r>
      <w:r>
        <w:rPr/>
        <w:t>to estimate concept familiarity, which prompted</w:t>
      </w:r>
      <w:r>
        <w:rPr>
          <w:spacing w:val="10"/>
        </w:rPr>
        <w:t> </w:t>
      </w:r>
      <w:r>
        <w:rPr/>
        <w:t>the</w:t>
      </w:r>
      <w:r>
        <w:rPr>
          <w:spacing w:val="0"/>
        </w:rPr>
        <w:t> </w:t>
      </w:r>
      <w:r>
        <w:rPr/>
        <w:t>construction</w:t>
      </w:r>
      <w:r>
        <w:rPr>
          <w:w w:val="99"/>
        </w:rPr>
        <w:t> </w:t>
      </w:r>
      <w:r>
        <w:rPr/>
        <w:t>of the Consumer Health </w:t>
      </w:r>
      <w:r>
        <w:rPr>
          <w:spacing w:val="-3"/>
        </w:rPr>
        <w:t>Vocabulary </w:t>
      </w:r>
      <w:r>
        <w:rPr/>
        <w:t>(CHV)$</w:t>
      </w:r>
      <w:r>
        <w:rPr>
          <w:spacing w:val="-18"/>
        </w:rPr>
        <w:t> </w:t>
      </w:r>
      <w:r>
        <w:rPr/>
        <w:t>[29–31]</w:t>
      </w:r>
    </w:p>
    <w:p>
      <w:pPr>
        <w:pStyle w:val="BodyText"/>
        <w:spacing w:line="300" w:lineRule="auto" w:before="201"/>
        <w:ind w:left="110" w:firstLine="199"/>
        <w:jc w:val="both"/>
      </w:pPr>
      <w:r>
        <w:rPr/>
        <w:t>The actual use of CHV or other terminologies such as the Medical Subject Headings (MeSH) belongs to the third cat- egory of approaches. The CHV is a prominent medical vo- cabulary dedicated to mapping layperson vocabulary to tech- nical terms [31].  It attributes a score for each of its con-  cepts with respect to their difficulty, with lower/higher scores for harder/easier concepts. Researchers have evaluated CHV in tasks such as document analysis $ [32]nd medical exper- tise prediction$. [33]The hierarchy of MeSH was previously used in the literature to identify hard concepts, assuming that  a</w:t>
      </w:r>
      <w:r>
        <w:rPr>
          <w:spacing w:val="17"/>
        </w:rPr>
        <w:t> </w:t>
      </w:r>
      <w:r>
        <w:rPr/>
        <w:t>concept</w:t>
      </w:r>
      <w:r>
        <w:rPr>
          <w:spacing w:val="17"/>
        </w:rPr>
        <w:t> </w:t>
      </w:r>
      <w:r>
        <w:rPr/>
        <w:t>deep</w:t>
      </w:r>
      <w:r>
        <w:rPr>
          <w:spacing w:val="17"/>
        </w:rPr>
        <w:t> </w:t>
      </w:r>
      <w:r>
        <w:rPr/>
        <w:t>in</w:t>
      </w:r>
      <w:r>
        <w:rPr>
          <w:spacing w:val="17"/>
        </w:rPr>
        <w:t> </w:t>
      </w:r>
      <w:r>
        <w:rPr/>
        <w:t>the</w:t>
      </w:r>
      <w:r>
        <w:rPr>
          <w:spacing w:val="17"/>
        </w:rPr>
        <w:t> </w:t>
      </w:r>
      <w:r>
        <w:rPr/>
        <w:t>hierarchy</w:t>
      </w:r>
      <w:r>
        <w:rPr>
          <w:spacing w:val="17"/>
        </w:rPr>
        <w:t> </w:t>
      </w:r>
      <w:r>
        <w:rPr/>
        <w:t>is</w:t>
      </w:r>
      <w:r>
        <w:rPr>
          <w:spacing w:val="17"/>
        </w:rPr>
        <w:t> </w:t>
      </w:r>
      <w:r>
        <w:rPr/>
        <w:t>harder</w:t>
      </w:r>
      <w:r>
        <w:rPr>
          <w:spacing w:val="17"/>
        </w:rPr>
        <w:t> </w:t>
      </w:r>
      <w:r>
        <w:rPr/>
        <w:t>than</w:t>
      </w:r>
      <w:r>
        <w:rPr>
          <w:spacing w:val="17"/>
        </w:rPr>
        <w:t> </w:t>
      </w:r>
      <w:r>
        <w:rPr/>
        <w:t>a</w:t>
      </w:r>
      <w:r>
        <w:rPr>
          <w:spacing w:val="17"/>
        </w:rPr>
        <w:t> </w:t>
      </w:r>
      <w:r>
        <w:rPr/>
        <w:t>shallow</w:t>
      </w:r>
      <w:r>
        <w:rPr>
          <w:spacing w:val="17"/>
        </w:rPr>
        <w:t> </w:t>
      </w:r>
      <w:r>
        <w:rPr/>
        <w:t>one</w:t>
      </w:r>
    </w:p>
    <w:p>
      <w:pPr>
        <w:pStyle w:val="BodyText"/>
        <w:spacing w:line="300" w:lineRule="auto" w:before="1"/>
        <w:ind w:left="110"/>
        <w:jc w:val="both"/>
      </w:pPr>
      <w:r>
        <w:rPr/>
        <w:t>$.</w:t>
      </w:r>
      <w:r>
        <w:rPr>
          <w:spacing w:val="-12"/>
        </w:rPr>
        <w:t> </w:t>
      </w:r>
      <w:r>
        <w:rPr/>
        <w:t>[34]Other</w:t>
      </w:r>
      <w:r>
        <w:rPr>
          <w:spacing w:val="-13"/>
        </w:rPr>
        <w:t> </w:t>
      </w:r>
      <w:r>
        <w:rPr/>
        <w:t>approaches</w:t>
      </w:r>
      <w:r>
        <w:rPr>
          <w:spacing w:val="-12"/>
        </w:rPr>
        <w:t> </w:t>
      </w:r>
      <w:r>
        <w:rPr/>
        <w:t>combined</w:t>
      </w:r>
      <w:r>
        <w:rPr>
          <w:spacing w:val="-13"/>
        </w:rPr>
        <w:t> </w:t>
      </w:r>
      <w:r>
        <w:rPr/>
        <w:t>vocabularies</w:t>
      </w:r>
      <w:r>
        <w:rPr>
          <w:spacing w:val="-12"/>
        </w:rPr>
        <w:t> </w:t>
      </w:r>
      <w:r>
        <w:rPr/>
        <w:t>with</w:t>
      </w:r>
      <w:r>
        <w:rPr>
          <w:spacing w:val="-13"/>
        </w:rPr>
        <w:t> </w:t>
      </w:r>
      <w:r>
        <w:rPr/>
        <w:t>word</w:t>
      </w:r>
      <w:r>
        <w:rPr>
          <w:spacing w:val="-12"/>
        </w:rPr>
        <w:t> </w:t>
      </w:r>
      <w:r>
        <w:rPr/>
        <w:t>sur- face characteristics and syntactic features, like part of speech, into a unique readability measure$.</w:t>
      </w:r>
      <w:r>
        <w:rPr>
          <w:spacing w:val="-16"/>
        </w:rPr>
        <w:t> </w:t>
      </w:r>
      <w:r>
        <w:rPr/>
        <w:t>[35]</w:t>
      </w:r>
    </w:p>
    <w:p>
      <w:pPr>
        <w:pStyle w:val="BodyText"/>
        <w:spacing w:line="300" w:lineRule="auto" w:before="200"/>
        <w:ind w:left="110" w:firstLine="199"/>
        <w:jc w:val="both"/>
      </w:pPr>
      <w:r>
        <w:rPr/>
        <w:t>In this work, we investigated approaches to estimate un- derstandability from each of these categories, including mea- sure the influence of HTML preprocessing on automatic un- derstandability methods and establish best practices.</w:t>
      </w:r>
    </w:p>
    <w:p>
      <w:pPr>
        <w:pStyle w:val="BodyText"/>
        <w:spacing w:line="300" w:lineRule="auto" w:before="200"/>
        <w:ind w:left="110" w:firstLine="199"/>
        <w:jc w:val="both"/>
      </w:pPr>
      <w:r>
        <w:rP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 trieval features along with features based on readability for- mulas and medical lexical aspects to determine understand- ability  $. </w:t>
      </w:r>
      <w:r>
        <w:rPr>
          <w:spacing w:val="-4"/>
        </w:rPr>
        <w:t>[17]Van  </w:t>
      </w:r>
      <w:r>
        <w:rPr/>
        <w:t>Doorn  et  al.   have shown  that  learning  a set of rankers that provide trade-offs across a number of relevance criteria, including readability/understandability, in- creases overall system effectiveness $ . [36]Zuccon and</w:t>
      </w:r>
      <w:r>
        <w:rPr>
          <w:spacing w:val="-35"/>
        </w:rPr>
        <w:t> </w:t>
      </w:r>
      <w:r>
        <w:rPr/>
        <w:t>Koop- man $, a [37]d later Zuccon $, h [38]ve proposed and investi- gated a family of measures based on the gain-discount frame- work,  where the gain of a document is influenced by both    its topical relevance and its understandability. They showed that, although generally correlated, topical-relevance evalu- ation alone provides differing system rankings compared to understandability-biased evaluation measures. In this work, we further explored the development of retrieval methods that combine</w:t>
      </w:r>
      <w:r>
        <w:rPr>
          <w:spacing w:val="-8"/>
        </w:rPr>
        <w:t> </w:t>
      </w:r>
      <w:r>
        <w:rPr/>
        <w:t>signals</w:t>
      </w:r>
      <w:r>
        <w:rPr>
          <w:spacing w:val="-8"/>
        </w:rPr>
        <w:t> </w:t>
      </w:r>
      <w:r>
        <w:rPr/>
        <w:t>about</w:t>
      </w:r>
      <w:r>
        <w:rPr>
          <w:spacing w:val="-8"/>
        </w:rPr>
        <w:t> </w:t>
      </w:r>
      <w:r>
        <w:rPr/>
        <w:t>topical</w:t>
      </w:r>
      <w:r>
        <w:rPr>
          <w:spacing w:val="-8"/>
        </w:rPr>
        <w:t> </w:t>
      </w:r>
      <w:r>
        <w:rPr/>
        <w:t>relevance</w:t>
      </w:r>
      <w:r>
        <w:rPr>
          <w:spacing w:val="-8"/>
        </w:rPr>
        <w:t> </w:t>
      </w:r>
      <w:r>
        <w:rPr/>
        <w:t>and</w:t>
      </w:r>
      <w:r>
        <w:rPr>
          <w:spacing w:val="-8"/>
        </w:rPr>
        <w:t> </w:t>
      </w:r>
      <w:r>
        <w:rPr/>
        <w:t>understandability.</w:t>
      </w:r>
    </w:p>
    <w:p>
      <w:pPr>
        <w:pStyle w:val="Heading2"/>
        <w:spacing w:before="105"/>
      </w:pPr>
      <w:r>
        <w:rPr>
          <w:b w:val="0"/>
        </w:rPr>
        <w:br w:type="column"/>
      </w:r>
      <w:r>
        <w:rPr/>
        <w:t>Data Collection</w:t>
      </w:r>
    </w:p>
    <w:p>
      <w:pPr>
        <w:pStyle w:val="BodyText"/>
        <w:spacing w:line="300" w:lineRule="auto" w:before="119"/>
        <w:ind w:left="110" w:right="148"/>
        <w:jc w:val="both"/>
      </w:pPr>
      <w:r>
        <w:rPr/>
        <w:t>In this article, we investigated methods to estimate Web page understandability, including the effect HTML preprocessing pipelines and heuristics have, and their search effectiveness when employed within retrieval methods. To obtain both top- ical relevance and understandability assessments, we used the data from the CLEF 2015 and 2016 eHealth collections. (We refer to topical relevance simply as relevance in the reminder of the paper, when this does not cause confusion.)</w:t>
      </w:r>
    </w:p>
    <w:p>
      <w:pPr>
        <w:pStyle w:val="BodyText"/>
        <w:spacing w:line="300" w:lineRule="auto" w:before="7"/>
        <w:ind w:left="110" w:right="148" w:firstLine="199"/>
        <w:jc w:val="both"/>
      </w:pPr>
      <w:r>
        <w:rPr/>
        <w:t>The CLEF 2015 collection contains 50 queries and 1,437 documents that have been assessed relevant by clinical ex- perts and have an assessment for understandability [39]. Doc- uments in this collection are a selected crawl of health </w:t>
      </w:r>
      <w:r>
        <w:rPr>
          <w:spacing w:val="-6"/>
        </w:rPr>
        <w:t>Web </w:t>
      </w:r>
      <w:r>
        <w:rPr/>
        <w:t>sites, of which the majority are certified HON </w:t>
      </w:r>
      <w:r>
        <w:rPr>
          <w:spacing w:val="-6"/>
        </w:rPr>
        <w:t>Web </w:t>
      </w:r>
      <w:r>
        <w:rPr/>
        <w:t>sites. The CLEF 2016 collection contains 300 queries and 3,298 rele- vant documents that also have been assessed with respect to understandability [40].  Documents in this collection belong  to the ClueWeb12 B13 corpus, and thus are general English </w:t>
      </w:r>
      <w:r>
        <w:rPr>
          <w:spacing w:val="-6"/>
        </w:rPr>
        <w:t>Web </w:t>
      </w:r>
      <w:r>
        <w:rPr/>
        <w:t>pages, not necessarily targeted to health topics, nor of a controlled quality (as are instead HON certified pages). Un- derstandability assessments were provided on a 5-point Likert scale</w:t>
      </w:r>
      <w:r>
        <w:rPr>
          <w:spacing w:val="-8"/>
        </w:rPr>
        <w:t> </w:t>
      </w:r>
      <w:r>
        <w:rPr/>
        <w:t>for</w:t>
      </w:r>
      <w:r>
        <w:rPr>
          <w:spacing w:val="-8"/>
        </w:rPr>
        <w:t> </w:t>
      </w:r>
      <w:r>
        <w:rPr/>
        <w:t>CLEF</w:t>
      </w:r>
      <w:r>
        <w:rPr>
          <w:spacing w:val="-8"/>
        </w:rPr>
        <w:t> </w:t>
      </w:r>
      <w:r>
        <w:rPr/>
        <w:t>2015,</w:t>
      </w:r>
      <w:r>
        <w:rPr>
          <w:spacing w:val="-7"/>
        </w:rPr>
        <w:t> </w:t>
      </w:r>
      <w:r>
        <w:rPr/>
        <w:t>and</w:t>
      </w:r>
      <w:r>
        <w:rPr>
          <w:spacing w:val="-8"/>
        </w:rPr>
        <w:t> </w:t>
      </w:r>
      <w:r>
        <w:rPr/>
        <w:t>on</w:t>
      </w:r>
      <w:r>
        <w:rPr>
          <w:spacing w:val="-8"/>
        </w:rPr>
        <w:t> </w:t>
      </w:r>
      <w:r>
        <w:rPr/>
        <w:t>a</w:t>
      </w:r>
      <w:r>
        <w:rPr>
          <w:spacing w:val="-8"/>
        </w:rPr>
        <w:t> </w:t>
      </w:r>
      <w:r>
        <w:rPr/>
        <w:t>[0,100]</w:t>
      </w:r>
      <w:r>
        <w:rPr>
          <w:spacing w:val="-8"/>
        </w:rPr>
        <w:t> </w:t>
      </w:r>
      <w:r>
        <w:rPr/>
        <w:t>range</w:t>
      </w:r>
      <w:r>
        <w:rPr>
          <w:spacing w:val="-8"/>
        </w:rPr>
        <w:t> </w:t>
      </w:r>
      <w:r>
        <w:rPr/>
        <w:t>for</w:t>
      </w:r>
      <w:r>
        <w:rPr>
          <w:spacing w:val="-8"/>
        </w:rPr>
        <w:t> </w:t>
      </w:r>
      <w:r>
        <w:rPr/>
        <w:t>CLEF</w:t>
      </w:r>
      <w:r>
        <w:rPr>
          <w:spacing w:val="-8"/>
        </w:rPr>
        <w:t> </w:t>
      </w:r>
      <w:r>
        <w:rPr/>
        <w:t>2016</w:t>
      </w:r>
      <w:r>
        <w:rPr>
          <w:spacing w:val="-8"/>
        </w:rPr>
        <w:t> </w:t>
      </w:r>
      <w:r>
        <w:rPr/>
        <w:t>(0 indicates the highest</w:t>
      </w:r>
      <w:r>
        <w:rPr>
          <w:spacing w:val="-14"/>
        </w:rPr>
        <w:t> </w:t>
      </w:r>
      <w:r>
        <w:rPr/>
        <w:t>understandability).</w:t>
      </w:r>
    </w:p>
    <w:p>
      <w:pPr>
        <w:pStyle w:val="BodyText"/>
        <w:spacing w:line="300" w:lineRule="auto" w:before="7"/>
        <w:ind w:left="110" w:right="148" w:firstLine="199"/>
        <w:jc w:val="both"/>
      </w:pPr>
      <w:r>
        <w:rPr>
          <w:spacing w:val="-8"/>
        </w:rPr>
        <w:t>To </w:t>
      </w:r>
      <w:r>
        <w:rPr/>
        <w:t>support the investigation of methods to automatically</w:t>
      </w:r>
      <w:r>
        <w:rPr>
          <w:spacing w:val="-14"/>
        </w:rPr>
        <w:t> </w:t>
      </w:r>
      <w:r>
        <w:rPr/>
        <w:t>es- timate the understandability of </w:t>
      </w:r>
      <w:r>
        <w:rPr>
          <w:spacing w:val="-6"/>
        </w:rPr>
        <w:t>Web </w:t>
      </w:r>
      <w:r>
        <w:rPr/>
        <w:t>pages, we further con- sidered correlations between multiple human assessors (inter- assessor agreement). For CLEF 2015, we used the publicly available additional assessments made by unpaid medical stu- dents</w:t>
      </w:r>
      <w:r>
        <w:rPr>
          <w:spacing w:val="-10"/>
        </w:rPr>
        <w:t> </w:t>
      </w:r>
      <w:r>
        <w:rPr/>
        <w:t>and</w:t>
      </w:r>
      <w:r>
        <w:rPr>
          <w:spacing w:val="-10"/>
        </w:rPr>
        <w:t> </w:t>
      </w:r>
      <w:r>
        <w:rPr/>
        <w:t>health</w:t>
      </w:r>
      <w:r>
        <w:rPr>
          <w:spacing w:val="-10"/>
        </w:rPr>
        <w:t> </w:t>
      </w:r>
      <w:r>
        <w:rPr/>
        <w:t>consumers</w:t>
      </w:r>
      <w:r>
        <w:rPr>
          <w:spacing w:val="-9"/>
        </w:rPr>
        <w:t> </w:t>
      </w:r>
      <w:r>
        <w:rPr/>
        <w:t>collected</w:t>
      </w:r>
      <w:r>
        <w:rPr>
          <w:spacing w:val="-10"/>
        </w:rPr>
        <w:t> </w:t>
      </w:r>
      <w:r>
        <w:rPr/>
        <w:t>by</w:t>
      </w:r>
      <w:r>
        <w:rPr>
          <w:spacing w:val="-10"/>
        </w:rPr>
        <w:t> </w:t>
      </w:r>
      <w:r>
        <w:rPr/>
        <w:t>Palotti</w:t>
      </w:r>
      <w:r>
        <w:rPr>
          <w:spacing w:val="-10"/>
        </w:rPr>
        <w:t> </w:t>
      </w:r>
      <w:r>
        <w:rPr/>
        <w:t>et</w:t>
      </w:r>
      <w:r>
        <w:rPr>
          <w:spacing w:val="-10"/>
        </w:rPr>
        <w:t> </w:t>
      </w:r>
      <w:r>
        <w:rPr/>
        <w:t>al.</w:t>
      </w:r>
      <w:r>
        <w:rPr>
          <w:spacing w:val="5"/>
        </w:rPr>
        <w:t> </w:t>
      </w:r>
      <w:r>
        <w:rPr/>
        <w:t>in</w:t>
      </w:r>
      <w:r>
        <w:rPr>
          <w:spacing w:val="-10"/>
        </w:rPr>
        <w:t> </w:t>
      </w:r>
      <w:r>
        <w:rPr/>
        <w:t>a</w:t>
      </w:r>
      <w:r>
        <w:rPr>
          <w:spacing w:val="-10"/>
        </w:rPr>
        <w:t> </w:t>
      </w:r>
      <w:r>
        <w:rPr/>
        <w:t>study of how medical expertise affects assessments $ [41] For</w:t>
      </w:r>
      <w:r>
        <w:rPr>
          <w:spacing w:val="-33"/>
        </w:rPr>
        <w:t> </w:t>
      </w:r>
      <w:r>
        <w:rPr/>
        <w:t>CLEF 2016 we collected understandability assessments for 100 doc- uments. Three members of our research team, which did not author</w:t>
      </w:r>
      <w:r>
        <w:rPr>
          <w:spacing w:val="-8"/>
        </w:rPr>
        <w:t> </w:t>
      </w:r>
      <w:r>
        <w:rPr/>
        <w:t>this</w:t>
      </w:r>
      <w:r>
        <w:rPr>
          <w:spacing w:val="-8"/>
        </w:rPr>
        <w:t> </w:t>
      </w:r>
      <w:r>
        <w:rPr/>
        <w:t>article</w:t>
      </w:r>
      <w:r>
        <w:rPr>
          <w:spacing w:val="-8"/>
        </w:rPr>
        <w:t> </w:t>
      </w:r>
      <w:r>
        <w:rPr/>
        <w:t>and</w:t>
      </w:r>
      <w:r>
        <w:rPr>
          <w:spacing w:val="-8"/>
        </w:rPr>
        <w:t> </w:t>
      </w:r>
      <w:r>
        <w:rPr/>
        <w:t>were</w:t>
      </w:r>
      <w:r>
        <w:rPr>
          <w:spacing w:val="-8"/>
        </w:rPr>
        <w:t> </w:t>
      </w:r>
      <w:r>
        <w:rPr/>
        <w:t>not</w:t>
      </w:r>
      <w:r>
        <w:rPr>
          <w:spacing w:val="-8"/>
        </w:rPr>
        <w:t> </w:t>
      </w:r>
      <w:r>
        <w:rPr/>
        <w:t>medical</w:t>
      </w:r>
      <w:r>
        <w:rPr>
          <w:spacing w:val="-8"/>
        </w:rPr>
        <w:t> </w:t>
      </w:r>
      <w:r>
        <w:rPr/>
        <w:t>experts,</w:t>
      </w:r>
      <w:r>
        <w:rPr>
          <w:spacing w:val="-7"/>
        </w:rPr>
        <w:t> </w:t>
      </w:r>
      <w:r>
        <w:rPr/>
        <w:t>were</w:t>
      </w:r>
      <w:r>
        <w:rPr>
          <w:spacing w:val="-8"/>
        </w:rPr>
        <w:t> </w:t>
      </w:r>
      <w:r>
        <w:rPr/>
        <w:t>recruited to provide the assessments (the correlation of these additional assessments and CLEF’s ground-truth is examined further in this article). The Relevation tool $ [42]was used to assist with the assessments, mimicking the settings used in</w:t>
      </w:r>
      <w:r>
        <w:rPr>
          <w:spacing w:val="-18"/>
        </w:rPr>
        <w:t> </w:t>
      </w:r>
      <w:r>
        <w:rPr>
          <w:spacing w:val="-4"/>
        </w:rPr>
        <w:t>CLEF.</w:t>
      </w:r>
    </w:p>
    <w:p>
      <w:pPr>
        <w:pStyle w:val="BodyText"/>
        <w:spacing w:before="11"/>
        <w:rPr>
          <w:sz w:val="35"/>
        </w:rPr>
      </w:pPr>
    </w:p>
    <w:p>
      <w:pPr>
        <w:pStyle w:val="Heading2"/>
      </w:pPr>
      <w:r>
        <w:rPr/>
        <w:t>Evaluation Measures</w:t>
      </w:r>
    </w:p>
    <w:p>
      <w:pPr>
        <w:pStyle w:val="BodyText"/>
        <w:spacing w:line="300" w:lineRule="auto" w:before="119"/>
        <w:ind w:left="110" w:right="148"/>
        <w:jc w:val="both"/>
      </w:pPr>
      <w:r>
        <w:rPr/>
        <w:t>In the experiments, we used Pearson, Kendall and Spearman correlations to compare the understandability assessments of human assessors with estimations obtained by the considered approaches,</w:t>
      </w:r>
      <w:r>
        <w:rPr>
          <w:spacing w:val="-6"/>
        </w:rPr>
        <w:t> </w:t>
      </w:r>
      <w:r>
        <w:rPr/>
        <w:t>under</w:t>
      </w:r>
      <w:r>
        <w:rPr>
          <w:spacing w:val="-7"/>
        </w:rPr>
        <w:t> </w:t>
      </w:r>
      <w:r>
        <w:rPr/>
        <w:t>all</w:t>
      </w:r>
      <w:r>
        <w:rPr>
          <w:spacing w:val="-7"/>
        </w:rPr>
        <w:t> </w:t>
      </w:r>
      <w:r>
        <w:rPr/>
        <w:t>combinations</w:t>
      </w:r>
      <w:r>
        <w:rPr>
          <w:spacing w:val="-7"/>
        </w:rPr>
        <w:t> </w:t>
      </w:r>
      <w:r>
        <w:rPr/>
        <w:t>of</w:t>
      </w:r>
      <w:r>
        <w:rPr>
          <w:spacing w:val="-7"/>
        </w:rPr>
        <w:t> </w:t>
      </w:r>
      <w:r>
        <w:rPr/>
        <w:t>pipelines</w:t>
      </w:r>
      <w:r>
        <w:rPr>
          <w:spacing w:val="-7"/>
        </w:rPr>
        <w:t> </w:t>
      </w:r>
      <w:r>
        <w:rPr/>
        <w:t>and</w:t>
      </w:r>
      <w:r>
        <w:rPr>
          <w:spacing w:val="-7"/>
        </w:rPr>
        <w:t> </w:t>
      </w:r>
      <w:r>
        <w:rPr/>
        <w:t>heuristics. Pearson</w:t>
      </w:r>
      <w:r>
        <w:rPr>
          <w:spacing w:val="-14"/>
        </w:rPr>
        <w:t> </w:t>
      </w:r>
      <w:r>
        <w:rPr/>
        <w:t>correlation</w:t>
      </w:r>
      <w:r>
        <w:rPr>
          <w:spacing w:val="-14"/>
        </w:rPr>
        <w:t> </w:t>
      </w:r>
      <w:r>
        <w:rPr/>
        <w:t>is</w:t>
      </w:r>
      <w:r>
        <w:rPr>
          <w:spacing w:val="-14"/>
        </w:rPr>
        <w:t> </w:t>
      </w:r>
      <w:r>
        <w:rPr/>
        <w:t>used</w:t>
      </w:r>
      <w:r>
        <w:rPr>
          <w:spacing w:val="-14"/>
        </w:rPr>
        <w:t> </w:t>
      </w:r>
      <w:r>
        <w:rPr/>
        <w:t>to</w:t>
      </w:r>
      <w:r>
        <w:rPr>
          <w:spacing w:val="-14"/>
        </w:rPr>
        <w:t> </w:t>
      </w:r>
      <w:r>
        <w:rPr/>
        <w:t>calculate</w:t>
      </w:r>
      <w:r>
        <w:rPr>
          <w:spacing w:val="-14"/>
        </w:rPr>
        <w:t> </w:t>
      </w:r>
      <w:r>
        <w:rPr/>
        <w:t>the</w:t>
      </w:r>
      <w:r>
        <w:rPr>
          <w:spacing w:val="-14"/>
        </w:rPr>
        <w:t> </w:t>
      </w:r>
      <w:r>
        <w:rPr/>
        <w:t>strength</w:t>
      </w:r>
      <w:r>
        <w:rPr>
          <w:spacing w:val="-14"/>
        </w:rPr>
        <w:t> </w:t>
      </w:r>
      <w:r>
        <w:rPr/>
        <w:t>of</w:t>
      </w:r>
      <w:r>
        <w:rPr>
          <w:spacing w:val="-14"/>
        </w:rPr>
        <w:t> </w:t>
      </w:r>
      <w:r>
        <w:rPr/>
        <w:t>the</w:t>
      </w:r>
      <w:r>
        <w:rPr>
          <w:spacing w:val="-14"/>
        </w:rPr>
        <w:t> </w:t>
      </w:r>
      <w:r>
        <w:rPr/>
        <w:t>linear relationship between two variables, while Kendall and Spear- man measure the rank correlations between the variables. </w:t>
      </w:r>
      <w:r>
        <w:rPr>
          <w:spacing w:val="-8"/>
        </w:rPr>
        <w:t>We </w:t>
      </w:r>
      <w:r>
        <w:rPr/>
        <w:t>opted</w:t>
      </w:r>
      <w:r>
        <w:rPr>
          <w:spacing w:val="7"/>
        </w:rPr>
        <w:t> </w:t>
      </w:r>
      <w:r>
        <w:rPr/>
        <w:t>to</w:t>
      </w:r>
      <w:r>
        <w:rPr>
          <w:spacing w:val="7"/>
        </w:rPr>
        <w:t> </w:t>
      </w:r>
      <w:r>
        <w:rPr/>
        <w:t>report</w:t>
      </w:r>
      <w:r>
        <w:rPr>
          <w:spacing w:val="7"/>
        </w:rPr>
        <w:t> </w:t>
      </w:r>
      <w:r>
        <w:rPr/>
        <w:t>all</w:t>
      </w:r>
      <w:r>
        <w:rPr>
          <w:spacing w:val="7"/>
        </w:rPr>
        <w:t> </w:t>
      </w:r>
      <w:r>
        <w:rPr/>
        <w:t>three</w:t>
      </w:r>
      <w:r>
        <w:rPr>
          <w:spacing w:val="7"/>
        </w:rPr>
        <w:t> </w:t>
      </w:r>
      <w:r>
        <w:rPr/>
        <w:t>correlation</w:t>
      </w:r>
      <w:r>
        <w:rPr>
          <w:spacing w:val="7"/>
        </w:rPr>
        <w:t> </w:t>
      </w:r>
      <w:r>
        <w:rPr/>
        <w:t>coefficients</w:t>
      </w:r>
      <w:r>
        <w:rPr>
          <w:spacing w:val="7"/>
        </w:rPr>
        <w:t> </w:t>
      </w:r>
      <w:r>
        <w:rPr/>
        <w:t>to</w:t>
      </w:r>
      <w:r>
        <w:rPr>
          <w:spacing w:val="7"/>
        </w:rPr>
        <w:t> </w:t>
      </w:r>
      <w:r>
        <w:rPr/>
        <w:t>allow</w:t>
      </w:r>
      <w:r>
        <w:rPr>
          <w:spacing w:val="7"/>
        </w:rPr>
        <w:t> </w:t>
      </w:r>
      <w:r>
        <w:rPr/>
        <w:t>for</w:t>
      </w:r>
      <w:r>
        <w:rPr>
          <w:spacing w:val="7"/>
        </w:rPr>
        <w:t> </w:t>
      </w:r>
      <w:r>
        <w:rPr/>
        <w:t>a</w:t>
      </w:r>
    </w:p>
    <w:p>
      <w:pPr>
        <w:spacing w:after="0" w:line="300" w:lineRule="auto"/>
        <w:jc w:val="both"/>
        <w:sectPr>
          <w:type w:val="continuous"/>
          <w:pgSz w:w="11910" w:h="16840"/>
          <w:pgMar w:top="900" w:bottom="1000" w:left="740" w:right="700"/>
          <w:cols w:num="2" w:equalWidth="0">
            <w:col w:w="5095" w:space="128"/>
            <w:col w:w="5247"/>
          </w:cols>
        </w:sectPr>
      </w:pPr>
    </w:p>
    <w:p>
      <w:pPr>
        <w:pStyle w:val="BodyText"/>
        <w:rPr>
          <w:sz w:val="18"/>
        </w:rPr>
      </w:pPr>
    </w:p>
    <w:p>
      <w:pPr>
        <w:spacing w:after="0"/>
        <w:rPr>
          <w:sz w:val="18"/>
        </w:rPr>
        <w:sectPr>
          <w:pgSz w:w="11910" w:h="16840"/>
          <w:pgMar w:header="611" w:footer="804" w:top="900" w:bottom="920" w:left="740" w:right="740"/>
        </w:sectPr>
      </w:pPr>
    </w:p>
    <w:p>
      <w:pPr>
        <w:pStyle w:val="BodyText"/>
        <w:spacing w:line="300" w:lineRule="auto" w:before="104"/>
        <w:ind w:left="110"/>
        <w:jc w:val="both"/>
      </w:pPr>
      <w:r>
        <w:rPr/>
        <w:t>thorough</w:t>
      </w:r>
      <w:r>
        <w:rPr>
          <w:spacing w:val="-8"/>
        </w:rPr>
        <w:t> </w:t>
      </w:r>
      <w:r>
        <w:rPr/>
        <w:t>comparison</w:t>
      </w:r>
      <w:r>
        <w:rPr>
          <w:spacing w:val="-8"/>
        </w:rPr>
        <w:t> </w:t>
      </w:r>
      <w:r>
        <w:rPr/>
        <w:t>to</w:t>
      </w:r>
      <w:r>
        <w:rPr>
          <w:spacing w:val="-8"/>
        </w:rPr>
        <w:t> </w:t>
      </w:r>
      <w:r>
        <w:rPr/>
        <w:t>other</w:t>
      </w:r>
      <w:r>
        <w:rPr>
          <w:spacing w:val="-8"/>
        </w:rPr>
        <w:t> </w:t>
      </w:r>
      <w:r>
        <w:rPr/>
        <w:t>work,</w:t>
      </w:r>
      <w:r>
        <w:rPr>
          <w:spacing w:val="-7"/>
        </w:rPr>
        <w:t> </w:t>
      </w:r>
      <w:r>
        <w:rPr/>
        <w:t>as</w:t>
      </w:r>
      <w:r>
        <w:rPr>
          <w:spacing w:val="-8"/>
        </w:rPr>
        <w:t> </w:t>
      </w:r>
      <w:r>
        <w:rPr/>
        <w:t>they</w:t>
      </w:r>
      <w:r>
        <w:rPr>
          <w:spacing w:val="-8"/>
        </w:rPr>
        <w:t> </w:t>
      </w:r>
      <w:r>
        <w:rPr/>
        <w:t>are</w:t>
      </w:r>
      <w:r>
        <w:rPr>
          <w:spacing w:val="-8"/>
        </w:rPr>
        <w:t> </w:t>
      </w:r>
      <w:r>
        <w:rPr/>
        <w:t>equally</w:t>
      </w:r>
      <w:r>
        <w:rPr>
          <w:spacing w:val="-8"/>
        </w:rPr>
        <w:t> </w:t>
      </w:r>
      <w:r>
        <w:rPr/>
        <w:t>used</w:t>
      </w:r>
      <w:r>
        <w:rPr>
          <w:spacing w:val="-8"/>
        </w:rPr>
        <w:t> </w:t>
      </w:r>
      <w:r>
        <w:rPr/>
        <w:t>in the</w:t>
      </w:r>
      <w:r>
        <w:rPr>
          <w:spacing w:val="-5"/>
        </w:rPr>
        <w:t> </w:t>
      </w:r>
      <w:r>
        <w:rPr/>
        <w:t>literature.</w:t>
      </w:r>
    </w:p>
    <w:p>
      <w:pPr>
        <w:pStyle w:val="BodyText"/>
        <w:spacing w:line="300" w:lineRule="auto" w:before="9"/>
        <w:ind w:left="110" w:firstLine="199"/>
        <w:jc w:val="both"/>
      </w:pPr>
      <w:r>
        <w:rPr/>
        <w:t>For the retrieval experiments, we used evaluation mea- sures that rely on both (topical) relevance and understand- ability.    The  uRBP  measure  [38]  extends  rank  biased</w:t>
      </w:r>
      <w:r>
        <w:rPr>
          <w:spacing w:val="-19"/>
        </w:rPr>
        <w:t> </w:t>
      </w:r>
      <w:r>
        <w:rPr/>
        <w:t>pre-</w:t>
      </w:r>
    </w:p>
    <w:p>
      <w:pPr>
        <w:pStyle w:val="BodyText"/>
        <w:spacing w:line="237" w:lineRule="auto" w:before="3"/>
        <w:ind w:left="110"/>
        <w:jc w:val="both"/>
      </w:pPr>
      <w:r>
        <w:rPr/>
        <w:pict>
          <v:shape style="position:absolute;margin-left:82.267998pt;margin-top:35.82159pt;width:14.5pt;height:7pt;mso-position-horizontal-relative:page;mso-position-vertical-relative:paragraph;z-index:-38824" type="#_x0000_t202" filled="false" stroked="false">
            <v:textbox inset="0,0,0,0">
              <w:txbxContent>
                <w:p>
                  <w:pPr>
                    <w:spacing w:line="139" w:lineRule="exact" w:before="0"/>
                    <w:ind w:left="0" w:right="0" w:firstLine="0"/>
                    <w:jc w:val="left"/>
                    <w:rPr>
                      <w:rFonts w:ascii="Lucida Sans Unicode"/>
                      <w:sz w:val="14"/>
                    </w:rPr>
                  </w:pPr>
                  <w:r>
                    <w:rPr>
                      <w:rFonts w:ascii="Arial"/>
                      <w:i/>
                      <w:w w:val="105"/>
                      <w:sz w:val="14"/>
                    </w:rPr>
                    <w:t>k</w:t>
                  </w:r>
                  <w:r>
                    <w:rPr>
                      <w:rFonts w:ascii="Lucida Sans Unicode"/>
                      <w:w w:val="105"/>
                      <w:sz w:val="14"/>
                    </w:rPr>
                    <w:t>=1</w:t>
                  </w:r>
                </w:p>
              </w:txbxContent>
            </v:textbox>
            <w10:wrap type="none"/>
          </v:shape>
        </w:pict>
      </w:r>
      <w:r>
        <w:rPr/>
        <w:pict>
          <v:shape style="position:absolute;margin-left:71.750999pt;margin-top:22.899813pt;width:10.55pt;height:37.2pt;mso-position-horizontal-relative:page;mso-position-vertical-relative:paragraph;z-index:-38776" type="#_x0000_t202" filled="false" stroked="false">
            <v:textbox inset="0,0,0,0">
              <w:txbxContent>
                <w:p>
                  <w:pPr>
                    <w:pStyle w:val="BodyText"/>
                    <w:spacing w:line="196" w:lineRule="exact"/>
                    <w:rPr>
                      <w:rFonts w:ascii="Arial" w:hAnsi="Arial"/>
                    </w:rPr>
                  </w:pPr>
                  <w:r>
                    <w:rPr>
                      <w:rFonts w:ascii="Arial" w:hAnsi="Arial"/>
                      <w:w w:val="170"/>
                    </w:rPr>
                    <w:t>Σ</w:t>
                  </w:r>
                </w:p>
              </w:txbxContent>
            </v:textbox>
            <w10:wrap type="none"/>
          </v:shape>
        </w:pict>
      </w:r>
      <w:r>
        <w:rPr/>
        <w:t>cision (RBP) to situations where multiple relevance dimen- sions are used. The measure is formulated as </w:t>
      </w:r>
      <w:r>
        <w:rPr>
          <w:rFonts w:ascii="Arial" w:hAnsi="Arial"/>
          <w:i/>
          <w:spacing w:val="1"/>
        </w:rPr>
        <w:t>uRBP </w:t>
      </w:r>
      <w:r>
        <w:rPr>
          <w:rFonts w:ascii="Lucida Sans Unicode" w:hAnsi="Lucida Sans Unicode"/>
        </w:rPr>
        <w:t>(</w:t>
      </w:r>
      <w:r>
        <w:rPr>
          <w:rFonts w:ascii="Arial" w:hAnsi="Arial"/>
          <w:i/>
        </w:rPr>
        <w:t>ρ</w:t>
      </w:r>
      <w:r>
        <w:rPr>
          <w:rFonts w:ascii="Lucida Sans Unicode" w:hAnsi="Lucida Sans Unicode"/>
        </w:rPr>
        <w:t>)  =  (1 </w:t>
      </w:r>
      <w:r>
        <w:rPr>
          <w:rFonts w:ascii="Verdana" w:hAnsi="Verdana"/>
          <w:i/>
        </w:rPr>
        <w:t>− </w:t>
      </w:r>
      <w:r>
        <w:rPr>
          <w:rFonts w:ascii="Arial" w:hAnsi="Arial"/>
          <w:i/>
        </w:rPr>
        <w:t>ρ</w:t>
      </w:r>
      <w:r>
        <w:rPr>
          <w:rFonts w:ascii="Lucida Sans Unicode" w:hAnsi="Lucida Sans Unicode"/>
        </w:rPr>
        <w:t>)     </w:t>
      </w:r>
      <w:r>
        <w:rPr>
          <w:rFonts w:ascii="Arial" w:hAnsi="Arial"/>
          <w:i/>
          <w:w w:val="115"/>
          <w:position w:val="10"/>
          <w:sz w:val="14"/>
        </w:rPr>
        <w:t>K</w:t>
      </w:r>
      <w:r>
        <w:rPr>
          <w:rFonts w:ascii="Arial" w:hAnsi="Arial"/>
          <w:i/>
          <w:spacing w:val="27"/>
          <w:w w:val="115"/>
          <w:position w:val="10"/>
          <w:sz w:val="14"/>
        </w:rPr>
        <w:t> </w:t>
      </w:r>
      <w:r>
        <w:rPr>
          <w:rFonts w:ascii="Arial" w:hAnsi="Arial"/>
          <w:i/>
        </w:rPr>
        <w:t>ρ</w:t>
      </w:r>
      <w:r>
        <w:rPr>
          <w:rFonts w:ascii="Arial" w:hAnsi="Arial"/>
          <w:i/>
          <w:position w:val="7"/>
          <w:sz w:val="14"/>
        </w:rPr>
        <w:t>k</w:t>
      </w:r>
      <w:r>
        <w:rPr>
          <w:rFonts w:ascii="Lucida Sans Unicode" w:hAnsi="Lucida Sans Unicode"/>
          <w:position w:val="7"/>
          <w:sz w:val="14"/>
        </w:rPr>
        <w:t>−1</w:t>
      </w:r>
      <w:r>
        <w:rPr>
          <w:rFonts w:ascii="Arial" w:hAnsi="Arial"/>
          <w:i/>
        </w:rPr>
        <w:t>r</w:t>
      </w:r>
      <w:r>
        <w:rPr>
          <w:rFonts w:ascii="Lucida Sans Unicode" w:hAnsi="Lucida Sans Unicode"/>
        </w:rPr>
        <w:t>(</w:t>
      </w:r>
      <w:r>
        <w:rPr>
          <w:rFonts w:ascii="Arial" w:hAnsi="Arial"/>
          <w:i/>
        </w:rPr>
        <w:t>d</w:t>
      </w:r>
      <w:r>
        <w:rPr>
          <w:rFonts w:ascii="Lucida Sans Unicode" w:hAnsi="Lucida Sans Unicode"/>
        </w:rPr>
        <w:t>@</w:t>
      </w:r>
      <w:r>
        <w:rPr>
          <w:rFonts w:ascii="Arial" w:hAnsi="Arial"/>
          <w:i/>
        </w:rPr>
        <w:t>k</w:t>
      </w:r>
      <w:r>
        <w:rPr>
          <w:rFonts w:ascii="Lucida Sans Unicode" w:hAnsi="Lucida Sans Unicode"/>
        </w:rPr>
        <w:t>)</w:t>
      </w:r>
      <w:r>
        <w:rPr>
          <w:rFonts w:ascii="Arial" w:hAnsi="Arial"/>
          <w:i/>
        </w:rPr>
        <w:t>u</w:t>
      </w:r>
      <w:r>
        <w:rPr>
          <w:rFonts w:ascii="Lucida Sans Unicode" w:hAnsi="Lucida Sans Unicode"/>
        </w:rPr>
        <w:t>(</w:t>
      </w:r>
      <w:r>
        <w:rPr>
          <w:rFonts w:ascii="Arial" w:hAnsi="Arial"/>
          <w:i/>
        </w:rPr>
        <w:t>d</w:t>
      </w:r>
      <w:r>
        <w:rPr>
          <w:rFonts w:ascii="Lucida Sans Unicode" w:hAnsi="Lucida Sans Unicode"/>
        </w:rPr>
        <w:t>@</w:t>
      </w:r>
      <w:r>
        <w:rPr>
          <w:rFonts w:ascii="Arial" w:hAnsi="Arial"/>
          <w:i/>
        </w:rPr>
        <w:t>k</w:t>
      </w:r>
      <w:r>
        <w:rPr>
          <w:rFonts w:ascii="Lucida Sans Unicode" w:hAnsi="Lucida Sans Unicode"/>
        </w:rPr>
        <w:t>) </w:t>
      </w:r>
      <w:r>
        <w:rPr/>
        <w:t>where i</w:t>
      </w:r>
      <w:r>
        <w:rPr>
          <w:rFonts w:ascii="Arial" w:hAnsi="Arial"/>
          <w:i/>
        </w:rPr>
        <w:t>r</w:t>
      </w:r>
      <w:r>
        <w:rPr>
          <w:rFonts w:ascii="Lucida Sans Unicode" w:hAnsi="Lucida Sans Unicode"/>
        </w:rPr>
        <w:t>(</w:t>
      </w:r>
      <w:r>
        <w:rPr>
          <w:rFonts w:ascii="Arial" w:hAnsi="Arial"/>
          <w:i/>
        </w:rPr>
        <w:t>d</w:t>
      </w:r>
      <w:r>
        <w:rPr>
          <w:rFonts w:ascii="Lucida Sans Unicode" w:hAnsi="Lucida Sans Unicode"/>
        </w:rPr>
        <w:t>@</w:t>
      </w:r>
      <w:r>
        <w:rPr>
          <w:rFonts w:ascii="Arial" w:hAnsi="Arial"/>
          <w:i/>
        </w:rPr>
        <w:t>k</w:t>
      </w:r>
      <w:r>
        <w:rPr>
          <w:rFonts w:ascii="Lucida Sans Unicode" w:hAnsi="Lucida Sans Unicode"/>
        </w:rPr>
        <w:t>) </w:t>
      </w:r>
      <w:r>
        <w:rPr/>
        <w:t>the gain for</w:t>
      </w:r>
    </w:p>
    <w:p>
      <w:pPr>
        <w:pStyle w:val="BodyText"/>
        <w:spacing w:line="287" w:lineRule="exact"/>
        <w:ind w:left="110"/>
      </w:pPr>
      <w:r>
        <w:rPr/>
        <w:t>retrieving a relevant document at rank and</w:t>
      </w:r>
      <w:r>
        <w:rPr>
          <w:rFonts w:ascii="Arial"/>
          <w:i/>
        </w:rPr>
        <w:t>k</w:t>
      </w:r>
      <w:r>
        <w:rPr/>
        <w:t>is th</w:t>
      </w:r>
      <w:r>
        <w:rPr>
          <w:rFonts w:ascii="Arial"/>
          <w:i/>
        </w:rPr>
        <w:t>u</w:t>
      </w:r>
      <w:r>
        <w:rPr>
          <w:rFonts w:ascii="Lucida Sans Unicode"/>
        </w:rPr>
        <w:t>(</w:t>
      </w:r>
      <w:r>
        <w:rPr>
          <w:rFonts w:ascii="Arial"/>
          <w:i/>
        </w:rPr>
        <w:t>d</w:t>
      </w:r>
      <w:r>
        <w:rPr>
          <w:rFonts w:ascii="Lucida Sans Unicode"/>
        </w:rPr>
        <w:t>@</w:t>
      </w:r>
      <w:r>
        <w:rPr>
          <w:rFonts w:ascii="Arial"/>
          <w:i/>
        </w:rPr>
        <w:t>k</w:t>
      </w:r>
      <w:r>
        <w:rPr>
          <w:rFonts w:ascii="Lucida Sans Unicode"/>
        </w:rPr>
        <w:t>) </w:t>
      </w:r>
      <w:r>
        <w:rPr/>
        <w:t>gain</w:t>
      </w:r>
    </w:p>
    <w:p>
      <w:pPr>
        <w:pStyle w:val="BodyText"/>
        <w:spacing w:before="12"/>
        <w:ind w:left="110"/>
      </w:pPr>
      <w:r>
        <w:rPr/>
        <w:t>for</w:t>
      </w:r>
      <w:r>
        <w:rPr>
          <w:spacing w:val="-6"/>
        </w:rPr>
        <w:t> </w:t>
      </w:r>
      <w:r>
        <w:rPr/>
        <w:t>retrieving</w:t>
      </w:r>
      <w:r>
        <w:rPr>
          <w:spacing w:val="-6"/>
        </w:rPr>
        <w:t> </w:t>
      </w:r>
      <w:r>
        <w:rPr/>
        <w:t>a</w:t>
      </w:r>
      <w:r>
        <w:rPr>
          <w:spacing w:val="-6"/>
        </w:rPr>
        <w:t> </w:t>
      </w:r>
      <w:r>
        <w:rPr/>
        <w:t>document</w:t>
      </w:r>
      <w:r>
        <w:rPr>
          <w:spacing w:val="-6"/>
        </w:rPr>
        <w:t> </w:t>
      </w:r>
      <w:r>
        <w:rPr/>
        <w:t>of</w:t>
      </w:r>
      <w:r>
        <w:rPr>
          <w:spacing w:val="-6"/>
        </w:rPr>
        <w:t> </w:t>
      </w:r>
      <w:r>
        <w:rPr/>
        <w:t>a</w:t>
      </w:r>
      <w:r>
        <w:rPr>
          <w:spacing w:val="-6"/>
        </w:rPr>
        <w:t> </w:t>
      </w:r>
      <w:r>
        <w:rPr/>
        <w:t>certain</w:t>
      </w:r>
      <w:r>
        <w:rPr>
          <w:spacing w:val="-6"/>
        </w:rPr>
        <w:t> </w:t>
      </w:r>
      <w:r>
        <w:rPr/>
        <w:t>understandability</w:t>
      </w:r>
      <w:r>
        <w:rPr>
          <w:spacing w:val="-6"/>
        </w:rPr>
        <w:t> </w:t>
      </w:r>
      <w:r>
        <w:rPr/>
        <w:t>at</w:t>
      </w:r>
      <w:r>
        <w:rPr>
          <w:spacing w:val="-6"/>
        </w:rPr>
        <w:t> </w:t>
      </w:r>
      <w:r>
        <w:rPr/>
        <w:t>rank</w:t>
      </w:r>
    </w:p>
    <w:p>
      <w:pPr>
        <w:pStyle w:val="BodyText"/>
        <w:spacing w:line="266" w:lineRule="auto" w:before="55"/>
        <w:ind w:left="110"/>
        <w:jc w:val="both"/>
        <w:rPr>
          <w:rFonts w:ascii="Lucida Sans Unicode" w:hAnsi="Lucida Sans Unicode"/>
        </w:rPr>
      </w:pPr>
      <w:r>
        <w:rPr/>
        <w:t>; is th</w:t>
      </w:r>
      <w:r>
        <w:rPr>
          <w:rFonts w:ascii="Arial" w:hAnsi="Arial"/>
          <w:i/>
        </w:rPr>
        <w:t>k </w:t>
      </w:r>
      <w:r>
        <w:rPr/>
        <w:t>R</w:t>
      </w:r>
      <w:r>
        <w:rPr>
          <w:rFonts w:ascii="Arial" w:hAnsi="Arial"/>
          <w:i/>
        </w:rPr>
        <w:t>ρ</w:t>
      </w:r>
      <w:r>
        <w:rPr/>
        <w:t>P persistence parameter. This measure was an offi- cial evaluation measure used in CLEF (we also set ).</w:t>
      </w:r>
      <w:r>
        <w:rPr>
          <w:rFonts w:ascii="Arial" w:hAnsi="Arial"/>
          <w:i/>
        </w:rPr>
        <w:t>ρ </w:t>
      </w:r>
      <w:r>
        <w:rPr>
          <w:rFonts w:ascii="Lucida Sans Unicode" w:hAnsi="Lucida Sans Unicode"/>
        </w:rPr>
        <w:t>= 0</w:t>
      </w:r>
      <w:r>
        <w:rPr>
          <w:rFonts w:ascii="Arial" w:hAnsi="Arial"/>
          <w:i/>
        </w:rPr>
        <w:t>.</w:t>
      </w:r>
      <w:r>
        <w:rPr>
          <w:rFonts w:ascii="Lucida Sans Unicode" w:hAnsi="Lucida Sans Unicode"/>
        </w:rPr>
        <w:t>8</w:t>
      </w:r>
    </w:p>
    <w:p>
      <w:pPr>
        <w:pStyle w:val="BodyText"/>
        <w:spacing w:line="217" w:lineRule="exact"/>
        <w:ind w:left="110" w:firstLine="199"/>
      </w:pPr>
      <w:r>
        <w:rPr/>
        <w:t>A drawback of uRBP is that relevance and understandabil-</w:t>
      </w:r>
    </w:p>
    <w:p>
      <w:pPr>
        <w:pStyle w:val="BodyText"/>
        <w:spacing w:line="300" w:lineRule="auto" w:before="57"/>
        <w:ind w:left="110"/>
        <w:jc w:val="both"/>
      </w:pPr>
      <w:r>
        <w:rPr/>
        <w:t>ity are combined into a unique evaluation score, thus making it difficult to interpret whether improvements are due to more understandable or more topical documents being retrieved. </w:t>
      </w:r>
      <w:r>
        <w:rPr>
          <w:spacing w:val="-8"/>
        </w:rPr>
        <w:t>To </w:t>
      </w:r>
      <w:r>
        <w:rPr/>
        <w:t>overcome this, we first separately calculated an RBP value</w:t>
      </w:r>
      <w:r>
        <w:rPr>
          <w:spacing w:val="-10"/>
        </w:rPr>
        <w:t> </w:t>
      </w:r>
      <w:r>
        <w:rPr/>
        <w:t>for relevance</w:t>
      </w:r>
      <w:r>
        <w:rPr>
          <w:spacing w:val="-17"/>
        </w:rPr>
        <w:t> </w:t>
      </w:r>
      <w:r>
        <w:rPr/>
        <w:t>and</w:t>
      </w:r>
      <w:r>
        <w:rPr>
          <w:spacing w:val="-17"/>
        </w:rPr>
        <w:t> </w:t>
      </w:r>
      <w:r>
        <w:rPr/>
        <w:t>another</w:t>
      </w:r>
      <w:r>
        <w:rPr>
          <w:spacing w:val="-17"/>
        </w:rPr>
        <w:t> </w:t>
      </w:r>
      <w:r>
        <w:rPr/>
        <w:t>for</w:t>
      </w:r>
      <w:r>
        <w:rPr>
          <w:spacing w:val="-17"/>
        </w:rPr>
        <w:t> </w:t>
      </w:r>
      <w:r>
        <w:rPr/>
        <w:t>understandability,</w:t>
      </w:r>
      <w:r>
        <w:rPr>
          <w:spacing w:val="-15"/>
        </w:rPr>
        <w:t> </w:t>
      </w:r>
      <w:r>
        <w:rPr/>
        <w:t>and</w:t>
      </w:r>
      <w:r>
        <w:rPr>
          <w:spacing w:val="-17"/>
        </w:rPr>
        <w:t> </w:t>
      </w:r>
      <w:r>
        <w:rPr/>
        <w:t>then</w:t>
      </w:r>
      <w:r>
        <w:rPr>
          <w:spacing w:val="-17"/>
        </w:rPr>
        <w:t> </w:t>
      </w:r>
      <w:r>
        <w:rPr/>
        <w:t>combined</w:t>
      </w:r>
      <w:r>
        <w:rPr>
          <w:w w:val="99"/>
        </w:rPr>
        <w:t> </w:t>
      </w:r>
      <w:r>
        <w:rPr/>
        <w:t>them into a unique effectiveness</w:t>
      </w:r>
      <w:r>
        <w:rPr>
          <w:spacing w:val="-30"/>
        </w:rPr>
        <w:t> </w:t>
      </w:r>
      <w:r>
        <w:rPr/>
        <w:t>measure:</w:t>
      </w:r>
    </w:p>
    <w:p>
      <w:pPr>
        <w:pStyle w:val="ListParagraph"/>
        <w:numPr>
          <w:ilvl w:val="0"/>
          <w:numId w:val="2"/>
        </w:numPr>
        <w:tabs>
          <w:tab w:pos="509" w:val="left" w:leader="none"/>
        </w:tabs>
        <w:spacing w:line="286" w:lineRule="exact" w:before="193" w:after="0"/>
        <w:ind w:left="508" w:right="0" w:hanging="169"/>
        <w:jc w:val="both"/>
        <w:rPr>
          <w:sz w:val="20"/>
        </w:rPr>
      </w:pPr>
      <w:r>
        <w:rPr>
          <w:rFonts w:ascii="Arial" w:hAnsi="Arial"/>
          <w:i/>
          <w:spacing w:val="1"/>
          <w:sz w:val="20"/>
        </w:rPr>
        <w:t>RBP</w:t>
      </w:r>
      <w:r>
        <w:rPr>
          <w:rFonts w:ascii="Arial" w:hAnsi="Arial"/>
          <w:i/>
          <w:spacing w:val="1"/>
          <w:position w:val="-2"/>
          <w:sz w:val="14"/>
        </w:rPr>
        <w:t>r</w:t>
      </w:r>
      <w:r>
        <w:rPr>
          <w:rFonts w:ascii="Lucida Sans Unicode" w:hAnsi="Lucida Sans Unicode"/>
          <w:spacing w:val="1"/>
          <w:sz w:val="20"/>
        </w:rPr>
        <w:t>@</w:t>
      </w:r>
      <w:r>
        <w:rPr>
          <w:rFonts w:ascii="Arial" w:hAnsi="Arial"/>
          <w:i/>
          <w:spacing w:val="1"/>
          <w:sz w:val="20"/>
        </w:rPr>
        <w:t>n</w:t>
      </w:r>
      <w:r>
        <w:rPr>
          <w:rFonts w:ascii="Lucida Sans Unicode" w:hAnsi="Lucida Sans Unicode"/>
          <w:spacing w:val="1"/>
          <w:sz w:val="20"/>
        </w:rPr>
        <w:t>(</w:t>
      </w:r>
      <w:r>
        <w:rPr>
          <w:rFonts w:ascii="Arial" w:hAnsi="Arial"/>
          <w:i/>
          <w:spacing w:val="1"/>
          <w:sz w:val="20"/>
        </w:rPr>
        <w:t>ρ</w:t>
      </w:r>
      <w:r>
        <w:rPr>
          <w:rFonts w:ascii="Lucida Sans Unicode" w:hAnsi="Lucida Sans Unicode"/>
          <w:spacing w:val="1"/>
          <w:sz w:val="20"/>
        </w:rPr>
        <w:t>)</w:t>
      </w:r>
      <w:r>
        <w:rPr>
          <w:spacing w:val="1"/>
          <w:sz w:val="20"/>
        </w:rPr>
        <w:t>: </w:t>
      </w:r>
      <w:r>
        <w:rPr>
          <w:sz w:val="20"/>
        </w:rPr>
        <w:t>uses the relevance assessments for the top </w:t>
      </w:r>
      <w:r>
        <w:rPr>
          <w:rFonts w:ascii="Arial" w:hAnsi="Arial"/>
          <w:i/>
          <w:sz w:val="20"/>
        </w:rPr>
        <w:t>n</w:t>
      </w:r>
      <w:r>
        <w:rPr>
          <w:sz w:val="20"/>
        </w:rPr>
        <w:t>earch</w:t>
      </w:r>
      <w:r>
        <w:rPr>
          <w:spacing w:val="-10"/>
          <w:sz w:val="20"/>
        </w:rPr>
        <w:t> </w:t>
      </w:r>
      <w:r>
        <w:rPr>
          <w:sz w:val="20"/>
        </w:rPr>
        <w:t>results</w:t>
      </w:r>
      <w:r>
        <w:rPr>
          <w:spacing w:val="-10"/>
          <w:sz w:val="20"/>
        </w:rPr>
        <w:t> </w:t>
      </w:r>
      <w:r>
        <w:rPr>
          <w:sz w:val="20"/>
        </w:rPr>
        <w:t>(i.e.</w:t>
      </w:r>
      <w:r>
        <w:rPr>
          <w:spacing w:val="6"/>
          <w:sz w:val="20"/>
        </w:rPr>
        <w:t> </w:t>
      </w:r>
      <w:r>
        <w:rPr>
          <w:sz w:val="20"/>
        </w:rPr>
        <w:t>this</w:t>
      </w:r>
      <w:r>
        <w:rPr>
          <w:spacing w:val="-10"/>
          <w:sz w:val="20"/>
        </w:rPr>
        <w:t> </w:t>
      </w:r>
      <w:r>
        <w:rPr>
          <w:sz w:val="20"/>
        </w:rPr>
        <w:t>is</w:t>
      </w:r>
      <w:r>
        <w:rPr>
          <w:spacing w:val="-10"/>
          <w:sz w:val="20"/>
        </w:rPr>
        <w:t> </w:t>
      </w:r>
      <w:r>
        <w:rPr>
          <w:sz w:val="20"/>
        </w:rPr>
        <w:t>the</w:t>
      </w:r>
      <w:r>
        <w:rPr>
          <w:spacing w:val="-10"/>
          <w:sz w:val="20"/>
        </w:rPr>
        <w:t> </w:t>
      </w:r>
      <w:r>
        <w:rPr>
          <w:sz w:val="20"/>
        </w:rPr>
        <w:t>common</w:t>
      </w:r>
      <w:r>
        <w:rPr>
          <w:spacing w:val="-10"/>
          <w:sz w:val="20"/>
        </w:rPr>
        <w:t> </w:t>
      </w:r>
      <w:r>
        <w:rPr>
          <w:sz w:val="20"/>
        </w:rPr>
        <w:t>RBP).</w:t>
      </w:r>
      <w:r>
        <w:rPr>
          <w:spacing w:val="-10"/>
          <w:sz w:val="20"/>
        </w:rPr>
        <w:t> </w:t>
      </w:r>
      <w:r>
        <w:rPr>
          <w:spacing w:val="-8"/>
          <w:sz w:val="20"/>
        </w:rPr>
        <w:t>We</w:t>
      </w:r>
      <w:r>
        <w:rPr>
          <w:spacing w:val="-10"/>
          <w:sz w:val="20"/>
        </w:rPr>
        <w:t> </w:t>
      </w:r>
      <w:r>
        <w:rPr>
          <w:sz w:val="20"/>
        </w:rPr>
        <w:t>regarded a document as topically relevant if assessed as somewhat relevant or highly</w:t>
      </w:r>
      <w:r>
        <w:rPr>
          <w:spacing w:val="-31"/>
          <w:sz w:val="20"/>
        </w:rPr>
        <w:t> </w:t>
      </w:r>
      <w:r>
        <w:rPr>
          <w:sz w:val="20"/>
        </w:rPr>
        <w:t>relevant..</w:t>
      </w:r>
    </w:p>
    <w:p>
      <w:pPr>
        <w:pStyle w:val="ListParagraph"/>
        <w:numPr>
          <w:ilvl w:val="0"/>
          <w:numId w:val="2"/>
        </w:numPr>
        <w:tabs>
          <w:tab w:pos="509" w:val="left" w:leader="none"/>
        </w:tabs>
        <w:spacing w:line="286" w:lineRule="exact" w:before="195" w:after="0"/>
        <w:ind w:left="508" w:right="0" w:hanging="169"/>
        <w:jc w:val="both"/>
        <w:rPr>
          <w:sz w:val="20"/>
        </w:rPr>
      </w:pPr>
      <w:r>
        <w:rPr>
          <w:rFonts w:ascii="Arial" w:hAnsi="Arial"/>
          <w:i/>
          <w:sz w:val="20"/>
        </w:rPr>
        <w:t>RBP</w:t>
      </w:r>
      <w:r>
        <w:rPr>
          <w:rFonts w:ascii="Arial" w:hAnsi="Arial"/>
          <w:i/>
          <w:position w:val="-2"/>
          <w:sz w:val="14"/>
        </w:rPr>
        <w:t>u</w:t>
      </w:r>
      <w:r>
        <w:rPr>
          <w:rFonts w:ascii="Lucida Sans Unicode" w:hAnsi="Lucida Sans Unicode"/>
          <w:sz w:val="20"/>
        </w:rPr>
        <w:t>@</w:t>
      </w:r>
      <w:r>
        <w:rPr>
          <w:rFonts w:ascii="Arial" w:hAnsi="Arial"/>
          <w:i/>
          <w:sz w:val="20"/>
        </w:rPr>
        <w:t>n</w:t>
      </w:r>
      <w:r>
        <w:rPr>
          <w:rFonts w:ascii="Lucida Sans Unicode" w:hAnsi="Lucida Sans Unicode"/>
          <w:sz w:val="20"/>
        </w:rPr>
        <w:t>(</w:t>
      </w:r>
      <w:r>
        <w:rPr>
          <w:rFonts w:ascii="Arial" w:hAnsi="Arial"/>
          <w:i/>
          <w:sz w:val="20"/>
        </w:rPr>
        <w:t>ρ</w:t>
      </w:r>
      <w:r>
        <w:rPr>
          <w:rFonts w:ascii="Lucida Sans Unicode" w:hAnsi="Lucida Sans Unicode"/>
          <w:sz w:val="20"/>
        </w:rPr>
        <w:t>)</w:t>
      </w:r>
      <w:r>
        <w:rPr>
          <w:sz w:val="20"/>
        </w:rPr>
        <w:t>: uses the understandability assessments for the top </w:t>
      </w:r>
      <w:r>
        <w:rPr>
          <w:rFonts w:ascii="Arial" w:hAnsi="Arial"/>
          <w:i/>
          <w:sz w:val="20"/>
        </w:rPr>
        <w:t>n</w:t>
      </w:r>
      <w:r>
        <w:rPr>
          <w:sz w:val="20"/>
        </w:rPr>
        <w:t>earch results. </w:t>
      </w:r>
      <w:r>
        <w:rPr>
          <w:spacing w:val="-8"/>
          <w:sz w:val="20"/>
        </w:rPr>
        <w:t>We </w:t>
      </w:r>
      <w:r>
        <w:rPr>
          <w:sz w:val="20"/>
        </w:rPr>
        <w:t>regarded a document as</w:t>
      </w:r>
      <w:r>
        <w:rPr>
          <w:spacing w:val="-4"/>
          <w:sz w:val="20"/>
        </w:rPr>
        <w:t> </w:t>
      </w:r>
      <w:r>
        <w:rPr>
          <w:sz w:val="20"/>
        </w:rPr>
        <w:t>under- standable</w:t>
      </w:r>
      <w:r>
        <w:rPr>
          <w:spacing w:val="-13"/>
          <w:sz w:val="20"/>
        </w:rPr>
        <w:t> </w:t>
      </w:r>
      <w:r>
        <w:rPr>
          <w:sz w:val="20"/>
        </w:rPr>
        <w:t>(1)</w:t>
      </w:r>
      <w:r>
        <w:rPr>
          <w:spacing w:val="-13"/>
          <w:sz w:val="20"/>
        </w:rPr>
        <w:t> </w:t>
      </w:r>
      <w:r>
        <w:rPr>
          <w:sz w:val="20"/>
        </w:rPr>
        <w:t>for</w:t>
      </w:r>
      <w:r>
        <w:rPr>
          <w:spacing w:val="-13"/>
          <w:sz w:val="20"/>
        </w:rPr>
        <w:t> </w:t>
      </w:r>
      <w:r>
        <w:rPr>
          <w:sz w:val="20"/>
        </w:rPr>
        <w:t>CLEF</w:t>
      </w:r>
      <w:r>
        <w:rPr>
          <w:spacing w:val="-13"/>
          <w:sz w:val="20"/>
        </w:rPr>
        <w:t> </w:t>
      </w:r>
      <w:r>
        <w:rPr>
          <w:sz w:val="20"/>
        </w:rPr>
        <w:t>2015</w:t>
      </w:r>
      <w:r>
        <w:rPr>
          <w:spacing w:val="-13"/>
          <w:sz w:val="20"/>
        </w:rPr>
        <w:t> </w:t>
      </w:r>
      <w:r>
        <w:rPr>
          <w:sz w:val="20"/>
        </w:rPr>
        <w:t>if</w:t>
      </w:r>
      <w:r>
        <w:rPr>
          <w:spacing w:val="-13"/>
          <w:sz w:val="20"/>
        </w:rPr>
        <w:t> </w:t>
      </w:r>
      <w:r>
        <w:rPr>
          <w:sz w:val="20"/>
        </w:rPr>
        <w:t>assessed</w:t>
      </w:r>
      <w:r>
        <w:rPr>
          <w:spacing w:val="-13"/>
          <w:sz w:val="20"/>
        </w:rPr>
        <w:t> </w:t>
      </w:r>
      <w:r>
        <w:rPr>
          <w:sz w:val="20"/>
        </w:rPr>
        <w:t>easy</w:t>
      </w:r>
      <w:r>
        <w:rPr>
          <w:spacing w:val="-13"/>
          <w:sz w:val="20"/>
        </w:rPr>
        <w:t> </w:t>
      </w:r>
      <w:r>
        <w:rPr>
          <w:sz w:val="20"/>
        </w:rPr>
        <w:t>or</w:t>
      </w:r>
      <w:r>
        <w:rPr>
          <w:spacing w:val="-13"/>
          <w:sz w:val="20"/>
        </w:rPr>
        <w:t> </w:t>
      </w:r>
      <w:r>
        <w:rPr>
          <w:sz w:val="20"/>
        </w:rPr>
        <w:t>somewhat easy to understand; (2) for CLEF 2016 if its assessed un- derstandability score was smaller than a threshold . </w:t>
      </w:r>
      <w:r>
        <w:rPr>
          <w:rFonts w:ascii="Arial" w:hAnsi="Arial"/>
          <w:i/>
          <w:sz w:val="20"/>
        </w:rPr>
        <w:t>U </w:t>
      </w:r>
      <w:r>
        <w:rPr>
          <w:sz w:val="20"/>
        </w:rPr>
        <w:t>e used , </w:t>
      </w:r>
      <w:r>
        <w:rPr>
          <w:rFonts w:ascii="Arial" w:hAnsi="Arial"/>
          <w:i/>
          <w:sz w:val="20"/>
        </w:rPr>
        <w:t>U </w:t>
      </w:r>
      <w:r>
        <w:rPr>
          <w:rFonts w:ascii="Lucida Sans Unicode" w:hAnsi="Lucida Sans Unicode"/>
          <w:sz w:val="20"/>
        </w:rPr>
        <w:t>= 40</w:t>
      </w:r>
      <w:r>
        <w:rPr>
          <w:sz w:val="20"/>
        </w:rPr>
        <w:t>ased on the distribution of understandabil- ity assessments. This distribution can be found in the ap- pendix.}</w:t>
      </w:r>
    </w:p>
    <w:p>
      <w:pPr>
        <w:pStyle w:val="ListParagraph"/>
        <w:numPr>
          <w:ilvl w:val="0"/>
          <w:numId w:val="2"/>
        </w:numPr>
        <w:tabs>
          <w:tab w:pos="509" w:val="left" w:leader="none"/>
        </w:tabs>
        <w:spacing w:line="286" w:lineRule="exact" w:before="195" w:after="0"/>
        <w:ind w:left="508" w:right="0" w:hanging="169"/>
        <w:jc w:val="both"/>
        <w:rPr>
          <w:sz w:val="20"/>
        </w:rPr>
      </w:pPr>
      <w:r>
        <w:rPr/>
        <w:pict>
          <v:shape style="position:absolute;margin-left:155.582001pt;margin-top:19.395645pt;width:71.9pt;height:7.5pt;mso-position-horizontal-relative:page;mso-position-vertical-relative:paragraph;z-index:-38800" type="#_x0000_t202" filled="false" stroked="false">
            <v:textbox inset="0,0,0,0">
              <w:txbxContent>
                <w:p>
                  <w:pPr>
                    <w:spacing w:line="149" w:lineRule="exact" w:before="0"/>
                    <w:ind w:left="0" w:right="0" w:firstLine="0"/>
                    <w:jc w:val="left"/>
                    <w:rPr>
                      <w:rFonts w:ascii="Arial"/>
                      <w:i/>
                      <w:sz w:val="14"/>
                    </w:rPr>
                  </w:pPr>
                  <w:r>
                    <w:rPr>
                      <w:rFonts w:ascii="Arial"/>
                      <w:i/>
                      <w:spacing w:val="-3"/>
                      <w:w w:val="125"/>
                      <w:position w:val="2"/>
                      <w:sz w:val="14"/>
                    </w:rPr>
                    <w:t>RBP</w:t>
                  </w:r>
                  <w:r>
                    <w:rPr>
                      <w:rFonts w:ascii="Arial"/>
                      <w:i/>
                      <w:spacing w:val="-3"/>
                      <w:w w:val="125"/>
                      <w:sz w:val="10"/>
                    </w:rPr>
                    <w:t>r</w:t>
                  </w:r>
                  <w:r>
                    <w:rPr>
                      <w:rFonts w:ascii="Arial"/>
                      <w:i/>
                      <w:spacing w:val="-29"/>
                      <w:w w:val="125"/>
                      <w:sz w:val="10"/>
                    </w:rPr>
                    <w:t> </w:t>
                  </w:r>
                  <w:r>
                    <w:rPr>
                      <w:rFonts w:ascii="Lucida Sans Unicode"/>
                      <w:spacing w:val="-3"/>
                      <w:w w:val="125"/>
                      <w:position w:val="2"/>
                      <w:sz w:val="14"/>
                    </w:rPr>
                    <w:t>@</w:t>
                  </w:r>
                  <w:r>
                    <w:rPr>
                      <w:rFonts w:ascii="Arial"/>
                      <w:i/>
                      <w:spacing w:val="-3"/>
                      <w:w w:val="125"/>
                      <w:position w:val="2"/>
                      <w:sz w:val="14"/>
                    </w:rPr>
                    <w:t>n</w:t>
                  </w:r>
                  <w:r>
                    <w:rPr>
                      <w:rFonts w:ascii="Lucida Sans Unicode"/>
                      <w:spacing w:val="-3"/>
                      <w:w w:val="125"/>
                      <w:position w:val="2"/>
                      <w:sz w:val="14"/>
                    </w:rPr>
                    <w:t>+</w:t>
                  </w:r>
                  <w:r>
                    <w:rPr>
                      <w:rFonts w:ascii="Arial"/>
                      <w:i/>
                      <w:spacing w:val="-3"/>
                      <w:w w:val="125"/>
                      <w:position w:val="2"/>
                      <w:sz w:val="14"/>
                    </w:rPr>
                    <w:t>RBP</w:t>
                  </w:r>
                  <w:r>
                    <w:rPr>
                      <w:rFonts w:ascii="Arial"/>
                      <w:i/>
                      <w:spacing w:val="-3"/>
                      <w:w w:val="125"/>
                      <w:sz w:val="10"/>
                    </w:rPr>
                    <w:t>u</w:t>
                  </w:r>
                  <w:r>
                    <w:rPr>
                      <w:rFonts w:ascii="Lucida Sans Unicode"/>
                      <w:spacing w:val="-3"/>
                      <w:w w:val="125"/>
                      <w:position w:val="2"/>
                      <w:sz w:val="14"/>
                    </w:rPr>
                    <w:t>@</w:t>
                  </w:r>
                  <w:r>
                    <w:rPr>
                      <w:rFonts w:ascii="Arial"/>
                      <w:i/>
                      <w:spacing w:val="-3"/>
                      <w:w w:val="125"/>
                      <w:position w:val="2"/>
                      <w:sz w:val="14"/>
                    </w:rPr>
                    <w:t>n</w:t>
                  </w:r>
                </w:p>
              </w:txbxContent>
            </v:textbox>
            <w10:wrap type="none"/>
          </v:shape>
        </w:pict>
      </w:r>
      <w:r>
        <w:rPr>
          <w:rFonts w:ascii="Arial" w:hAnsi="Arial"/>
          <w:i/>
          <w:w w:val="105"/>
          <w:sz w:val="20"/>
        </w:rPr>
        <w:t>H</w:t>
      </w:r>
      <w:r>
        <w:rPr>
          <w:rFonts w:ascii="Arial" w:hAnsi="Arial"/>
          <w:i/>
          <w:w w:val="105"/>
          <w:position w:val="-2"/>
          <w:sz w:val="14"/>
        </w:rPr>
        <w:t>RBP </w:t>
      </w:r>
      <w:r>
        <w:rPr>
          <w:rFonts w:ascii="Lucida Sans Unicode" w:hAnsi="Lucida Sans Unicode"/>
          <w:w w:val="105"/>
          <w:sz w:val="20"/>
        </w:rPr>
        <w:t>@</w:t>
      </w:r>
      <w:r>
        <w:rPr>
          <w:rFonts w:ascii="Arial" w:hAnsi="Arial"/>
          <w:i/>
          <w:w w:val="105"/>
          <w:sz w:val="20"/>
        </w:rPr>
        <w:t>n</w:t>
      </w:r>
      <w:r>
        <w:rPr>
          <w:rFonts w:ascii="Lucida Sans Unicode" w:hAnsi="Lucida Sans Unicode"/>
          <w:w w:val="105"/>
          <w:sz w:val="20"/>
        </w:rPr>
        <w:t>(</w:t>
      </w:r>
      <w:r>
        <w:rPr>
          <w:rFonts w:ascii="Arial" w:hAnsi="Arial"/>
          <w:i/>
          <w:w w:val="105"/>
          <w:sz w:val="20"/>
        </w:rPr>
        <w:t>ρ</w:t>
      </w:r>
      <w:r>
        <w:rPr>
          <w:rFonts w:ascii="Lucida Sans Unicode" w:hAnsi="Lucida Sans Unicode"/>
          <w:w w:val="105"/>
          <w:sz w:val="20"/>
        </w:rPr>
        <w:t>) = 2 </w:t>
      </w:r>
      <w:r>
        <w:rPr>
          <w:rFonts w:ascii="Verdana" w:hAnsi="Verdana"/>
          <w:i/>
          <w:w w:val="105"/>
          <w:sz w:val="20"/>
        </w:rPr>
        <w:t>×</w:t>
      </w:r>
      <w:r>
        <w:rPr>
          <w:rFonts w:ascii="Verdana" w:hAnsi="Verdana"/>
          <w:i/>
          <w:w w:val="105"/>
          <w:position w:val="8"/>
          <w:sz w:val="20"/>
        </w:rPr>
        <w:t> </w:t>
      </w:r>
      <w:r>
        <w:rPr>
          <w:rFonts w:ascii="Arial" w:hAnsi="Arial"/>
          <w:i/>
          <w:w w:val="115"/>
          <w:position w:val="8"/>
          <w:sz w:val="14"/>
          <w:u w:val="single"/>
        </w:rPr>
        <w:t>RBP</w:t>
      </w:r>
      <w:r>
        <w:rPr>
          <w:rFonts w:ascii="Arial" w:hAnsi="Arial"/>
          <w:i/>
          <w:w w:val="115"/>
          <w:position w:val="6"/>
          <w:sz w:val="10"/>
          <w:u w:val="single"/>
        </w:rPr>
        <w:t>r </w:t>
      </w:r>
      <w:r>
        <w:rPr>
          <w:rFonts w:ascii="Lucida Sans Unicode" w:hAnsi="Lucida Sans Unicode"/>
          <w:w w:val="105"/>
          <w:position w:val="8"/>
          <w:sz w:val="14"/>
          <w:u w:val="single"/>
        </w:rPr>
        <w:t>@</w:t>
      </w:r>
      <w:r>
        <w:rPr>
          <w:rFonts w:ascii="Arial" w:hAnsi="Arial"/>
          <w:i/>
          <w:w w:val="105"/>
          <w:position w:val="8"/>
          <w:sz w:val="14"/>
          <w:u w:val="single"/>
        </w:rPr>
        <w:t>n</w:t>
      </w:r>
      <w:r>
        <w:rPr>
          <w:rFonts w:ascii="Lucida Sans Unicode" w:hAnsi="Lucida Sans Unicode"/>
          <w:w w:val="105"/>
          <w:position w:val="8"/>
          <w:sz w:val="14"/>
          <w:u w:val="single"/>
        </w:rPr>
        <w:t>×</w:t>
      </w:r>
      <w:r>
        <w:rPr>
          <w:rFonts w:ascii="Arial" w:hAnsi="Arial"/>
          <w:i/>
          <w:w w:val="105"/>
          <w:position w:val="8"/>
          <w:sz w:val="14"/>
          <w:u w:val="single"/>
        </w:rPr>
        <w:t>RBP</w:t>
      </w:r>
      <w:r>
        <w:rPr>
          <w:rFonts w:ascii="Arial" w:hAnsi="Arial"/>
          <w:i/>
          <w:w w:val="105"/>
          <w:position w:val="6"/>
          <w:sz w:val="10"/>
          <w:u w:val="single"/>
        </w:rPr>
        <w:t>u</w:t>
      </w:r>
      <w:r>
        <w:rPr>
          <w:rFonts w:ascii="Lucida Sans Unicode" w:hAnsi="Lucida Sans Unicode"/>
          <w:w w:val="105"/>
          <w:position w:val="8"/>
          <w:sz w:val="14"/>
          <w:u w:val="single"/>
        </w:rPr>
        <w:t>@</w:t>
      </w:r>
      <w:r>
        <w:rPr>
          <w:rFonts w:ascii="Arial" w:hAnsi="Arial"/>
          <w:i/>
          <w:w w:val="105"/>
          <w:position w:val="8"/>
          <w:sz w:val="14"/>
          <w:u w:val="single"/>
        </w:rPr>
        <w:t>n</w:t>
      </w:r>
      <w:r>
        <w:rPr>
          <w:rFonts w:ascii="Arial" w:hAnsi="Arial"/>
          <w:i/>
          <w:w w:val="105"/>
          <w:position w:val="8"/>
          <w:sz w:val="14"/>
        </w:rPr>
        <w:t> </w:t>
      </w:r>
      <w:r>
        <w:rPr>
          <w:w w:val="105"/>
          <w:sz w:val="20"/>
        </w:rPr>
        <w:t>: combines the previous</w:t>
      </w:r>
      <w:r>
        <w:rPr>
          <w:spacing w:val="-23"/>
          <w:w w:val="105"/>
          <w:sz w:val="20"/>
        </w:rPr>
        <w:t> </w:t>
      </w:r>
      <w:r>
        <w:rPr>
          <w:w w:val="105"/>
          <w:sz w:val="20"/>
        </w:rPr>
        <w:t>two</w:t>
      </w:r>
      <w:r>
        <w:rPr>
          <w:spacing w:val="-22"/>
          <w:w w:val="105"/>
          <w:sz w:val="20"/>
        </w:rPr>
        <w:t> </w:t>
      </w:r>
      <w:r>
        <w:rPr>
          <w:w w:val="105"/>
          <w:sz w:val="20"/>
        </w:rPr>
        <w:t>RBP</w:t>
      </w:r>
      <w:r>
        <w:rPr>
          <w:spacing w:val="-23"/>
          <w:w w:val="105"/>
          <w:sz w:val="20"/>
        </w:rPr>
        <w:t> </w:t>
      </w:r>
      <w:r>
        <w:rPr>
          <w:w w:val="105"/>
          <w:sz w:val="20"/>
        </w:rPr>
        <w:t>values</w:t>
      </w:r>
      <w:r>
        <w:rPr>
          <w:spacing w:val="-23"/>
          <w:w w:val="105"/>
          <w:sz w:val="20"/>
        </w:rPr>
        <w:t> </w:t>
      </w:r>
      <w:r>
        <w:rPr>
          <w:w w:val="105"/>
          <w:sz w:val="20"/>
        </w:rPr>
        <w:t>into</w:t>
      </w:r>
      <w:r>
        <w:rPr>
          <w:spacing w:val="-22"/>
          <w:w w:val="105"/>
          <w:sz w:val="20"/>
        </w:rPr>
        <w:t> </w:t>
      </w:r>
      <w:r>
        <w:rPr>
          <w:w w:val="105"/>
          <w:sz w:val="20"/>
        </w:rPr>
        <w:t>a</w:t>
      </w:r>
      <w:r>
        <w:rPr>
          <w:spacing w:val="-23"/>
          <w:w w:val="105"/>
          <w:sz w:val="20"/>
        </w:rPr>
        <w:t> </w:t>
      </w:r>
      <w:r>
        <w:rPr>
          <w:w w:val="105"/>
          <w:sz w:val="20"/>
        </w:rPr>
        <w:t>unique</w:t>
      </w:r>
      <w:r>
        <w:rPr>
          <w:spacing w:val="-22"/>
          <w:w w:val="105"/>
          <w:sz w:val="20"/>
        </w:rPr>
        <w:t> </w:t>
      </w:r>
      <w:r>
        <w:rPr>
          <w:w w:val="105"/>
          <w:sz w:val="20"/>
        </w:rPr>
        <w:t>measurement</w:t>
      </w:r>
      <w:r>
        <w:rPr>
          <w:spacing w:val="-22"/>
          <w:w w:val="105"/>
          <w:sz w:val="20"/>
        </w:rPr>
        <w:t> </w:t>
      </w:r>
      <w:r>
        <w:rPr>
          <w:w w:val="105"/>
          <w:sz w:val="20"/>
        </w:rPr>
        <w:t>us- ing the harmonic mean (in the same fashion that the </w:t>
      </w:r>
      <w:r>
        <w:rPr>
          <w:rFonts w:ascii="Arial" w:hAnsi="Arial"/>
          <w:i/>
          <w:sz w:val="20"/>
        </w:rPr>
        <w:t>F</w:t>
      </w:r>
      <w:r>
        <w:rPr>
          <w:rFonts w:ascii="Lucida Sans Unicode" w:hAnsi="Lucida Sans Unicode"/>
          <w:position w:val="-2"/>
          <w:sz w:val="14"/>
        </w:rPr>
        <w:t>1</w:t>
      </w:r>
      <w:r>
        <w:rPr>
          <w:sz w:val="20"/>
        </w:rPr>
        <w:t>easure combines recall and</w:t>
      </w:r>
      <w:r>
        <w:rPr>
          <w:spacing w:val="-8"/>
          <w:sz w:val="20"/>
        </w:rPr>
        <w:t> </w:t>
      </w:r>
      <w:r>
        <w:rPr>
          <w:sz w:val="20"/>
        </w:rPr>
        <w:t>precision).</w:t>
      </w:r>
    </w:p>
    <w:p>
      <w:pPr>
        <w:pStyle w:val="BodyText"/>
        <w:spacing w:before="2"/>
        <w:rPr>
          <w:sz w:val="21"/>
        </w:rPr>
      </w:pPr>
    </w:p>
    <w:p>
      <w:pPr>
        <w:pStyle w:val="BodyText"/>
        <w:spacing w:line="256" w:lineRule="auto" w:before="1"/>
        <w:ind w:left="110"/>
        <w:jc w:val="both"/>
        <w:rPr>
          <w:rFonts w:ascii="Lucida Sans Unicode"/>
        </w:rPr>
      </w:pPr>
      <w:r>
        <w:rPr/>
        <w:t>For all measures, we set </w:t>
      </w:r>
      <w:r>
        <w:rPr>
          <w:rFonts w:ascii="Arial"/>
          <w:i/>
        </w:rPr>
        <w:t>n </w:t>
      </w:r>
      <w:r>
        <w:rPr>
          <w:rFonts w:ascii="Lucida Sans Unicode"/>
        </w:rPr>
        <w:t>= 10</w:t>
      </w:r>
      <w:r>
        <w:rPr/>
        <w:t>ecause shallow pools were used in CLEF along with measures that focused on the top 10 search results (including ).</w:t>
      </w:r>
      <w:r>
        <w:rPr>
          <w:rFonts w:ascii="Arial"/>
          <w:i/>
        </w:rPr>
        <w:t>RBP</w:t>
      </w:r>
      <w:r>
        <w:rPr>
          <w:rFonts w:ascii="Arial"/>
          <w:i/>
          <w:position w:val="-2"/>
          <w:sz w:val="14"/>
        </w:rPr>
        <w:t>r</w:t>
      </w:r>
      <w:r>
        <w:rPr>
          <w:rFonts w:ascii="Lucida Sans Unicode"/>
        </w:rPr>
        <w:t>@10</w:t>
      </w:r>
    </w:p>
    <w:p>
      <w:pPr>
        <w:pStyle w:val="BodyText"/>
        <w:spacing w:line="280" w:lineRule="auto"/>
        <w:ind w:left="110" w:firstLine="199"/>
        <w:jc w:val="both"/>
      </w:pPr>
      <w:r>
        <w:rPr/>
        <w:t>Along with these measures of search effectiveness, we also recorded the number of unassessed documents, the</w:t>
      </w:r>
      <w:r>
        <w:rPr>
          <w:spacing w:val="-9"/>
        </w:rPr>
        <w:t> </w:t>
      </w:r>
      <w:r>
        <w:rPr/>
        <w:t>RBP</w:t>
      </w:r>
      <w:r>
        <w:rPr>
          <w:spacing w:val="-2"/>
        </w:rPr>
        <w:t> </w:t>
      </w:r>
      <w:r>
        <w:rPr/>
        <w:t>resid-</w:t>
      </w:r>
      <w:r>
        <w:rPr>
          <w:w w:val="99"/>
        </w:rPr>
        <w:t> uals,</w:t>
      </w:r>
      <w:r>
        <w:rPr>
          <w:spacing w:val="23"/>
        </w:rPr>
        <w:t> </w:t>
      </w:r>
      <w:r>
        <w:rPr>
          <w:spacing w:val="-1"/>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rFonts w:ascii="Lucida Sans Unicode" w:hAnsi="Lucida Sans Unicode"/>
          <w:w w:val="83"/>
        </w:rPr>
        <w:t>@1</w:t>
      </w:r>
      <w:r>
        <w:rPr>
          <w:rFonts w:ascii="Lucida Sans Unicode" w:hAnsi="Lucida Sans Unicode"/>
          <w:spacing w:val="-1"/>
          <w:w w:val="83"/>
        </w:rPr>
        <w:t>0</w:t>
      </w:r>
      <w:r>
        <w:rPr>
          <w:w w:val="99"/>
        </w:rPr>
        <w:t>a</w:t>
      </w:r>
      <w:r>
        <w:rPr>
          <w:spacing w:val="-1"/>
          <w:w w:val="99"/>
        </w:rPr>
        <w:t>n</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spacing w:val="10"/>
          <w:w w:val="73"/>
          <w:position w:val="7"/>
          <w:sz w:val="14"/>
        </w:rPr>
        <w:t>∗</w:t>
      </w:r>
      <w:r>
        <w:rPr>
          <w:rFonts w:ascii="Lucida Sans Unicode" w:hAnsi="Lucida Sans Unicode"/>
          <w:w w:val="83"/>
        </w:rPr>
        <w:t>@10</w:t>
      </w:r>
      <w:r>
        <w:rPr>
          <w:rFonts w:ascii="Lucida Sans Unicode" w:hAnsi="Lucida Sans Unicode"/>
          <w:spacing w:val="5"/>
        </w:rPr>
        <w:t> </w:t>
      </w:r>
      <w:r>
        <w:rPr>
          <w:w w:val="99"/>
        </w:rPr>
        <w:t>,</w:t>
      </w:r>
      <w:r>
        <w:rPr>
          <w:spacing w:val="23"/>
        </w:rPr>
        <w:t> </w:t>
      </w:r>
      <w:r>
        <w:rPr>
          <w:w w:val="99"/>
        </w:rPr>
        <w:t>i</w:t>
      </w:r>
      <w:r>
        <w:rPr>
          <w:spacing w:val="-1"/>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t> </w:t>
      </w:r>
      <w:r>
        <w:rPr>
          <w:spacing w:val="20"/>
        </w:rPr>
        <w:t> </w:t>
      </w:r>
      <w:r>
        <w:rPr>
          <w:w w:val="99"/>
        </w:rPr>
        <w:t>the</w:t>
      </w:r>
      <w:r>
        <w:rPr>
          <w:spacing w:val="18"/>
        </w:rPr>
        <w:t> </w:t>
      </w:r>
      <w:r>
        <w:rPr>
          <w:w w:val="99"/>
        </w:rPr>
        <w:t>corresponding</w:t>
      </w:r>
    </w:p>
    <w:p>
      <w:pPr>
        <w:pStyle w:val="BodyText"/>
        <w:spacing w:line="189" w:lineRule="exact"/>
        <w:ind w:left="110"/>
      </w:pPr>
      <w:r>
        <w:rPr/>
        <w:t>measures calculated by ignoring unassessed documents.</w:t>
      </w:r>
      <w:r>
        <w:rPr>
          <w:spacing w:val="-23"/>
        </w:rPr>
        <w:t> </w:t>
      </w:r>
      <w:r>
        <w:rPr/>
        <w:t>These</w:t>
      </w:r>
    </w:p>
    <w:p>
      <w:pPr>
        <w:pStyle w:val="BodyText"/>
        <w:spacing w:line="300" w:lineRule="auto" w:before="56"/>
        <w:ind w:left="110"/>
        <w:jc w:val="both"/>
      </w:pPr>
      <w:r>
        <w:rPr/>
        <w:t>latter measures implement the condensed measures approach proposed</w:t>
      </w:r>
      <w:r>
        <w:rPr>
          <w:spacing w:val="-8"/>
        </w:rPr>
        <w:t> </w:t>
      </w:r>
      <w:r>
        <w:rPr/>
        <w:t>by</w:t>
      </w:r>
      <w:r>
        <w:rPr>
          <w:spacing w:val="-8"/>
        </w:rPr>
        <w:t> </w:t>
      </w:r>
      <w:r>
        <w:rPr/>
        <w:t>Sakai</w:t>
      </w:r>
      <w:r>
        <w:rPr>
          <w:spacing w:val="-8"/>
        </w:rPr>
        <w:t> </w:t>
      </w:r>
      <w:r>
        <w:rPr/>
        <w:t>as</w:t>
      </w:r>
      <w:r>
        <w:rPr>
          <w:spacing w:val="-8"/>
        </w:rPr>
        <w:t> </w:t>
      </w:r>
      <w:r>
        <w:rPr/>
        <w:t>a</w:t>
      </w:r>
      <w:r>
        <w:rPr>
          <w:spacing w:val="-8"/>
        </w:rPr>
        <w:t> </w:t>
      </w:r>
      <w:r>
        <w:rPr/>
        <w:t>way</w:t>
      </w:r>
      <w:r>
        <w:rPr>
          <w:spacing w:val="-8"/>
        </w:rPr>
        <w:t> </w:t>
      </w:r>
      <w:r>
        <w:rPr/>
        <w:t>to</w:t>
      </w:r>
      <w:r>
        <w:rPr>
          <w:spacing w:val="-8"/>
        </w:rPr>
        <w:t> </w:t>
      </w:r>
      <w:r>
        <w:rPr/>
        <w:t>deal</w:t>
      </w:r>
      <w:r>
        <w:rPr>
          <w:spacing w:val="-8"/>
        </w:rPr>
        <w:t> </w:t>
      </w:r>
      <w:r>
        <w:rPr/>
        <w:t>with</w:t>
      </w:r>
      <w:r>
        <w:rPr>
          <w:spacing w:val="-8"/>
        </w:rPr>
        <w:t> </w:t>
      </w:r>
      <w:r>
        <w:rPr/>
        <w:t>unassessed</w:t>
      </w:r>
      <w:r>
        <w:rPr>
          <w:spacing w:val="-8"/>
        </w:rPr>
        <w:t> </w:t>
      </w:r>
      <w:r>
        <w:rPr/>
        <w:t>documents</w:t>
      </w:r>
    </w:p>
    <w:p>
      <w:pPr>
        <w:pStyle w:val="BodyText"/>
        <w:spacing w:line="300" w:lineRule="auto" w:before="1"/>
        <w:ind w:left="110"/>
        <w:jc w:val="both"/>
      </w:pPr>
      <w:r>
        <w:rPr/>
        <w:t>$. </w:t>
      </w:r>
      <w:r>
        <w:rPr>
          <w:spacing w:val="-8"/>
        </w:rPr>
        <w:t>We </w:t>
      </w:r>
      <w:r>
        <w:rPr/>
        <w:t>[43]did this to minimise pool bias since the pools built in</w:t>
      </w:r>
      <w:r>
        <w:rPr>
          <w:spacing w:val="-5"/>
        </w:rPr>
        <w:t> </w:t>
      </w:r>
      <w:r>
        <w:rPr/>
        <w:t>CLEF</w:t>
      </w:r>
      <w:r>
        <w:rPr>
          <w:spacing w:val="-5"/>
        </w:rPr>
        <w:t> </w:t>
      </w:r>
      <w:r>
        <w:rPr/>
        <w:t>were</w:t>
      </w:r>
      <w:r>
        <w:rPr>
          <w:spacing w:val="-5"/>
        </w:rPr>
        <w:t> </w:t>
      </w:r>
      <w:r>
        <w:rPr/>
        <w:t>of</w:t>
      </w:r>
      <w:r>
        <w:rPr>
          <w:spacing w:val="-5"/>
        </w:rPr>
        <w:t> </w:t>
      </w:r>
      <w:r>
        <w:rPr/>
        <w:t>limited</w:t>
      </w:r>
      <w:r>
        <w:rPr>
          <w:spacing w:val="-5"/>
        </w:rPr>
        <w:t> </w:t>
      </w:r>
      <w:r>
        <w:rPr/>
        <w:t>size,</w:t>
      </w:r>
      <w:r>
        <w:rPr>
          <w:spacing w:val="-5"/>
        </w:rPr>
        <w:t> </w:t>
      </w:r>
      <w:r>
        <w:rPr/>
        <w:t>and</w:t>
      </w:r>
      <w:r>
        <w:rPr>
          <w:spacing w:val="-5"/>
        </w:rPr>
        <w:t> </w:t>
      </w:r>
      <w:r>
        <w:rPr/>
        <w:t>the</w:t>
      </w:r>
      <w:r>
        <w:rPr>
          <w:spacing w:val="-5"/>
        </w:rPr>
        <w:t> </w:t>
      </w:r>
      <w:r>
        <w:rPr/>
        <w:t>investigated</w:t>
      </w:r>
      <w:r>
        <w:rPr>
          <w:spacing w:val="-5"/>
        </w:rPr>
        <w:t> </w:t>
      </w:r>
      <w:r>
        <w:rPr/>
        <w:t>methods</w:t>
      </w:r>
      <w:r>
        <w:rPr>
          <w:spacing w:val="-5"/>
        </w:rPr>
        <w:t> </w:t>
      </w:r>
      <w:r>
        <w:rPr/>
        <w:t>re- trieved a substantial number of unassessed</w:t>
      </w:r>
      <w:r>
        <w:rPr>
          <w:spacing w:val="-29"/>
        </w:rPr>
        <w:t> </w:t>
      </w:r>
      <w:r>
        <w:rPr/>
        <w:t>documents.</w:t>
      </w:r>
    </w:p>
    <w:p>
      <w:pPr>
        <w:pStyle w:val="Heading2"/>
        <w:spacing w:before="104"/>
      </w:pPr>
      <w:r>
        <w:rPr>
          <w:b w:val="0"/>
        </w:rPr>
        <w:br w:type="column"/>
      </w:r>
      <w:r>
        <w:rPr/>
        <w:t>Understandability Estimators</w:t>
      </w:r>
    </w:p>
    <w:p>
      <w:pPr>
        <w:pStyle w:val="BodyText"/>
        <w:spacing w:before="8"/>
        <w:rPr>
          <w:b/>
          <w:sz w:val="32"/>
        </w:rPr>
      </w:pPr>
    </w:p>
    <w:p>
      <w:pPr>
        <w:pStyle w:val="BodyText"/>
        <w:spacing w:line="300" w:lineRule="auto"/>
        <w:ind w:left="110" w:right="108"/>
        <w:jc w:val="both"/>
      </w:pPr>
      <w:r>
        <w:rPr/>
        <w:t>Several methods have been used to estimate the understand- ability of health </w:t>
      </w:r>
      <w:r>
        <w:rPr>
          <w:spacing w:val="-6"/>
        </w:rPr>
        <w:t>Web </w:t>
      </w:r>
      <w:r>
        <w:rPr/>
        <w:t>pages, with the most popular methods (at least in the biomedical literature) being readability formu- las based on surface level characteristics of the text. Next, we outline the categories of methods to estimate</w:t>
      </w:r>
      <w:r>
        <w:rPr>
          <w:spacing w:val="-34"/>
        </w:rPr>
        <w:t> </w:t>
      </w:r>
      <w:r>
        <w:rPr/>
        <w:t>understandability used in this work; an overview is shown in </w:t>
      </w:r>
      <w:r>
        <w:rPr>
          <w:spacing w:val="-4"/>
        </w:rPr>
        <w:t>Table </w:t>
      </w:r>
      <w:r>
        <w:rPr/>
        <w:t>1 . Some of these methods further expand measures used in the</w:t>
      </w:r>
      <w:r>
        <w:rPr>
          <w:spacing w:val="-28"/>
        </w:rPr>
        <w:t> </w:t>
      </w:r>
      <w:r>
        <w:rPr/>
        <w:t>literature.</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pStyle w:val="BodyText"/>
        <w:spacing w:line="249" w:lineRule="auto" w:before="72"/>
        <w:ind w:left="3309" w:right="829"/>
      </w:pPr>
      <w:r>
        <w:rPr>
          <w:b/>
        </w:rPr>
        <w:t>Table 1. </w:t>
      </w:r>
      <w:r>
        <w:rPr/>
        <w:t>Methods used to estimate understandability. ?: raw values were used. </w:t>
      </w:r>
      <w:r>
        <w:rPr>
          <w:rFonts w:ascii="Lucida Sans Unicode" w:hAnsi="Lucida Sans Unicode"/>
        </w:rPr>
        <w:t>◆</w:t>
      </w:r>
      <w:r>
        <w:rPr/>
        <w:t>: values normalised by number of words in a</w:t>
      </w:r>
    </w:p>
    <w:p>
      <w:pPr>
        <w:spacing w:line="300" w:lineRule="auto" w:before="47"/>
        <w:ind w:left="3309" w:right="829" w:firstLine="0"/>
        <w:jc w:val="left"/>
        <w:rPr>
          <w:b/>
          <w:sz w:val="20"/>
        </w:rPr>
      </w:pPr>
      <w:r>
        <w:rPr>
          <w:sz w:val="20"/>
        </w:rPr>
        <w:t>document</w:t>
      </w:r>
      <w:r>
        <w:rPr>
          <w:spacing w:val="-11"/>
          <w:sz w:val="20"/>
        </w:rPr>
        <w:t> </w:t>
      </w:r>
      <w:r>
        <w:rPr>
          <w:sz w:val="20"/>
        </w:rPr>
        <w:t>were</w:t>
      </w:r>
      <w:r>
        <w:rPr>
          <w:spacing w:val="-11"/>
          <w:sz w:val="20"/>
        </w:rPr>
        <w:t> </w:t>
      </w:r>
      <w:r>
        <w:rPr>
          <w:sz w:val="20"/>
        </w:rPr>
        <w:t>used.</w:t>
      </w:r>
      <w:r>
        <w:rPr>
          <w:spacing w:val="5"/>
          <w:sz w:val="20"/>
        </w:rPr>
        <w:t> </w:t>
      </w:r>
      <w:r>
        <w:rPr>
          <w:sz w:val="20"/>
        </w:rPr>
        <w:t>†:</w:t>
      </w:r>
      <w:r>
        <w:rPr>
          <w:spacing w:val="-11"/>
          <w:sz w:val="20"/>
        </w:rPr>
        <w:t> </w:t>
      </w:r>
      <w:r>
        <w:rPr>
          <w:sz w:val="20"/>
        </w:rPr>
        <w:t>values</w:t>
      </w:r>
      <w:r>
        <w:rPr>
          <w:spacing w:val="-11"/>
          <w:sz w:val="20"/>
        </w:rPr>
        <w:t> </w:t>
      </w:r>
      <w:r>
        <w:rPr>
          <w:sz w:val="20"/>
        </w:rPr>
        <w:t>normalised</w:t>
      </w:r>
      <w:r>
        <w:rPr>
          <w:spacing w:val="-11"/>
          <w:sz w:val="20"/>
        </w:rPr>
        <w:t> </w:t>
      </w:r>
      <w:r>
        <w:rPr>
          <w:sz w:val="20"/>
        </w:rPr>
        <w:t>by</w:t>
      </w:r>
      <w:r>
        <w:rPr>
          <w:spacing w:val="-11"/>
          <w:sz w:val="20"/>
        </w:rPr>
        <w:t> </w:t>
      </w:r>
      <w:r>
        <w:rPr>
          <w:sz w:val="20"/>
        </w:rPr>
        <w:t>number</w:t>
      </w:r>
      <w:r>
        <w:rPr>
          <w:spacing w:val="-11"/>
          <w:sz w:val="20"/>
        </w:rPr>
        <w:t> </w:t>
      </w:r>
      <w:r>
        <w:rPr>
          <w:sz w:val="20"/>
        </w:rPr>
        <w:t>of</w:t>
      </w:r>
      <w:r>
        <w:rPr>
          <w:spacing w:val="-11"/>
          <w:sz w:val="20"/>
        </w:rPr>
        <w:t> </w:t>
      </w:r>
      <w:r>
        <w:rPr>
          <w:sz w:val="20"/>
        </w:rPr>
        <w:t>sentences</w:t>
      </w:r>
      <w:r>
        <w:rPr>
          <w:spacing w:val="-11"/>
          <w:sz w:val="20"/>
        </w:rPr>
        <w:t> </w:t>
      </w:r>
      <w:r>
        <w:rPr>
          <w:sz w:val="20"/>
        </w:rPr>
        <w:t>in</w:t>
      </w:r>
      <w:r>
        <w:rPr>
          <w:spacing w:val="-11"/>
          <w:sz w:val="20"/>
        </w:rPr>
        <w:t> </w:t>
      </w:r>
      <w:r>
        <w:rPr>
          <w:sz w:val="20"/>
        </w:rPr>
        <w:t>a</w:t>
      </w:r>
      <w:r>
        <w:rPr>
          <w:spacing w:val="-11"/>
          <w:sz w:val="20"/>
        </w:rPr>
        <w:t> </w:t>
      </w:r>
      <w:r>
        <w:rPr>
          <w:sz w:val="20"/>
        </w:rPr>
        <w:t>document</w:t>
      </w:r>
      <w:r>
        <w:rPr>
          <w:spacing w:val="-11"/>
          <w:sz w:val="20"/>
        </w:rPr>
        <w:t> </w:t>
      </w:r>
      <w:r>
        <w:rPr>
          <w:sz w:val="20"/>
        </w:rPr>
        <w:t>were used. </w:t>
      </w:r>
      <w:r>
        <w:rPr>
          <w:b/>
          <w:sz w:val="20"/>
        </w:rPr>
        <w:t>TODO: Need to replace ? by another</w:t>
      </w:r>
      <w:r>
        <w:rPr>
          <w:b/>
          <w:spacing w:val="-7"/>
          <w:sz w:val="20"/>
        </w:rPr>
        <w:t> </w:t>
      </w:r>
      <w:r>
        <w:rPr>
          <w:b/>
          <w:sz w:val="20"/>
        </w:rPr>
        <w:t>symbol</w:t>
      </w:r>
    </w:p>
    <w:p>
      <w:pPr>
        <w:pStyle w:val="BodyText"/>
        <w:spacing w:before="6"/>
        <w:rPr>
          <w:b/>
          <w:sz w:val="16"/>
        </w:r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7"/>
        <w:gridCol w:w="3857"/>
        <w:gridCol w:w="1018"/>
        <w:gridCol w:w="3510"/>
        <w:gridCol w:w="1252"/>
        <w:gridCol w:w="814"/>
      </w:tblGrid>
      <w:tr>
        <w:trPr>
          <w:trHeight w:val="280" w:hRule="atLeast"/>
        </w:trPr>
        <w:tc>
          <w:tcPr>
            <w:tcW w:w="607" w:type="dxa"/>
            <w:tcBorders>
              <w:top w:val="single" w:sz="4" w:space="0" w:color="000000"/>
              <w:bottom w:val="single" w:sz="4" w:space="0" w:color="000000"/>
            </w:tcBorders>
          </w:tcPr>
          <w:p>
            <w:pPr>
              <w:pStyle w:val="TableParagraph"/>
              <w:spacing w:before="13"/>
              <w:ind w:left="119"/>
              <w:rPr>
                <w:sz w:val="20"/>
              </w:rPr>
            </w:pPr>
            <w:r>
              <w:rPr>
                <w:sz w:val="20"/>
              </w:rPr>
              <w:t>Cat.</w:t>
            </w:r>
          </w:p>
        </w:tc>
        <w:tc>
          <w:tcPr>
            <w:tcW w:w="3857" w:type="dxa"/>
            <w:tcBorders>
              <w:top w:val="single" w:sz="4" w:space="0" w:color="000000"/>
              <w:bottom w:val="single" w:sz="4" w:space="0" w:color="000000"/>
            </w:tcBorders>
          </w:tcPr>
          <w:p>
            <w:pPr>
              <w:pStyle w:val="TableParagraph"/>
              <w:spacing w:before="13"/>
              <w:ind w:left="161"/>
              <w:rPr>
                <w:sz w:val="20"/>
              </w:rPr>
            </w:pPr>
            <w:r>
              <w:rPr>
                <w:sz w:val="20"/>
              </w:rPr>
              <w:t>Method</w:t>
            </w:r>
          </w:p>
        </w:tc>
        <w:tc>
          <w:tcPr>
            <w:tcW w:w="1018" w:type="dxa"/>
            <w:tcBorders>
              <w:top w:val="single" w:sz="4" w:space="0" w:color="000000"/>
              <w:bottom w:val="single" w:sz="4" w:space="0" w:color="000000"/>
            </w:tcBorders>
          </w:tcPr>
          <w:p>
            <w:pPr>
              <w:pStyle w:val="TableParagraph"/>
              <w:spacing w:before="13"/>
              <w:ind w:left="433"/>
              <w:rPr>
                <w:sz w:val="20"/>
              </w:rPr>
            </w:pPr>
            <w:r>
              <w:rPr>
                <w:sz w:val="20"/>
              </w:rPr>
              <w:t>Cat.</w:t>
            </w:r>
          </w:p>
        </w:tc>
        <w:tc>
          <w:tcPr>
            <w:tcW w:w="3510" w:type="dxa"/>
            <w:tcBorders>
              <w:top w:val="single" w:sz="4" w:space="0" w:color="000000"/>
              <w:bottom w:val="single" w:sz="4" w:space="0" w:color="000000"/>
            </w:tcBorders>
          </w:tcPr>
          <w:p>
            <w:pPr>
              <w:pStyle w:val="TableParagraph"/>
              <w:spacing w:before="13"/>
              <w:ind w:left="141"/>
              <w:rPr>
                <w:sz w:val="20"/>
              </w:rPr>
            </w:pPr>
            <w:r>
              <w:rPr>
                <w:sz w:val="20"/>
              </w:rPr>
              <w:t>Method</w:t>
            </w:r>
          </w:p>
        </w:tc>
        <w:tc>
          <w:tcPr>
            <w:tcW w:w="1252" w:type="dxa"/>
            <w:tcBorders>
              <w:top w:val="single" w:sz="4" w:space="0" w:color="000000"/>
              <w:bottom w:val="single" w:sz="4" w:space="0" w:color="000000"/>
            </w:tcBorders>
          </w:tcPr>
          <w:p>
            <w:pPr>
              <w:pStyle w:val="TableParagraph"/>
              <w:spacing w:before="13"/>
              <w:ind w:right="186"/>
              <w:jc w:val="right"/>
              <w:rPr>
                <w:sz w:val="20"/>
              </w:rPr>
            </w:pPr>
            <w:r>
              <w:rPr>
                <w:w w:val="95"/>
                <w:sz w:val="20"/>
              </w:rPr>
              <w:t>Cat.</w:t>
            </w:r>
          </w:p>
        </w:tc>
        <w:tc>
          <w:tcPr>
            <w:tcW w:w="814" w:type="dxa"/>
            <w:tcBorders>
              <w:top w:val="single" w:sz="4" w:space="0" w:color="000000"/>
              <w:bottom w:val="single" w:sz="4" w:space="0" w:color="000000"/>
            </w:tcBorders>
          </w:tcPr>
          <w:p>
            <w:pPr>
              <w:pStyle w:val="TableParagraph"/>
              <w:spacing w:before="13"/>
              <w:ind w:left="189"/>
              <w:rPr>
                <w:sz w:val="20"/>
              </w:rPr>
            </w:pPr>
            <w:r>
              <w:rPr>
                <w:sz w:val="20"/>
              </w:rPr>
              <w:t>Method</w:t>
            </w:r>
          </w:p>
        </w:tc>
      </w:tr>
      <w:tr>
        <w:trPr>
          <w:trHeight w:val="540" w:hRule="atLeast"/>
        </w:trPr>
        <w:tc>
          <w:tcPr>
            <w:tcW w:w="607" w:type="dxa"/>
            <w:tcBorders>
              <w:top w:val="single" w:sz="4" w:space="0" w:color="000000"/>
            </w:tcBorders>
          </w:tcPr>
          <w:p>
            <w:pPr>
              <w:pStyle w:val="TableParagraph"/>
              <w:spacing w:before="13"/>
              <w:ind w:left="119"/>
              <w:rPr>
                <w:b/>
                <w:sz w:val="20"/>
              </w:rPr>
            </w:pPr>
            <w:r>
              <w:rPr>
                <w:b/>
                <w:sz w:val="20"/>
              </w:rPr>
              <w:t>RF</w:t>
            </w:r>
          </w:p>
        </w:tc>
        <w:tc>
          <w:tcPr>
            <w:tcW w:w="3857" w:type="dxa"/>
            <w:tcBorders>
              <w:top w:val="single" w:sz="4" w:space="0" w:color="000000"/>
            </w:tcBorders>
          </w:tcPr>
          <w:p>
            <w:pPr>
              <w:pStyle w:val="TableParagraph"/>
              <w:spacing w:before="13"/>
              <w:ind w:left="161"/>
              <w:rPr>
                <w:sz w:val="20"/>
              </w:rPr>
            </w:pPr>
            <w:r>
              <w:rPr>
                <w:sz w:val="20"/>
              </w:rPr>
              <w:t>Automated Readability Index (ARI) [44]</w:t>
            </w:r>
          </w:p>
          <w:p>
            <w:pPr>
              <w:pStyle w:val="TableParagraph"/>
              <w:spacing w:line="223" w:lineRule="exact" w:before="57"/>
              <w:ind w:left="161"/>
              <w:rPr>
                <w:sz w:val="20"/>
              </w:rPr>
            </w:pPr>
            <w:r>
              <w:rPr>
                <w:sz w:val="20"/>
              </w:rPr>
              <w:t>Coleman-Liau Index (CLI) [21]</w:t>
            </w:r>
          </w:p>
        </w:tc>
        <w:tc>
          <w:tcPr>
            <w:tcW w:w="1018" w:type="dxa"/>
            <w:tcBorders>
              <w:top w:val="single" w:sz="4" w:space="0" w:color="000000"/>
            </w:tcBorders>
          </w:tcPr>
          <w:p>
            <w:pPr>
              <w:pStyle w:val="TableParagraph"/>
              <w:spacing w:before="13"/>
              <w:ind w:left="433"/>
              <w:rPr>
                <w:b/>
                <w:sz w:val="20"/>
              </w:rPr>
            </w:pPr>
            <w:r>
              <w:rPr>
                <w:b/>
                <w:sz w:val="20"/>
              </w:rPr>
              <w:t>WFF</w:t>
            </w:r>
          </w:p>
        </w:tc>
        <w:tc>
          <w:tcPr>
            <w:tcW w:w="3510" w:type="dxa"/>
            <w:tcBorders>
              <w:top w:val="single" w:sz="4" w:space="0" w:color="000000"/>
            </w:tcBorders>
          </w:tcPr>
          <w:p>
            <w:pPr>
              <w:pStyle w:val="TableParagraph"/>
              <w:spacing w:before="13"/>
              <w:ind w:left="141" w:hanging="1"/>
              <w:rPr>
                <w:sz w:val="20"/>
              </w:rPr>
            </w:pPr>
            <w:r>
              <w:rPr>
                <w:sz w:val="20"/>
              </w:rPr>
              <w:t>25th percentil English Wikipedia</w:t>
            </w:r>
          </w:p>
          <w:p>
            <w:pPr>
              <w:pStyle w:val="TableParagraph"/>
              <w:spacing w:line="223" w:lineRule="exact" w:before="57"/>
              <w:ind w:left="141"/>
              <w:rPr>
                <w:sz w:val="20"/>
              </w:rPr>
            </w:pPr>
            <w:r>
              <w:rPr>
                <w:sz w:val="20"/>
              </w:rPr>
              <w:t>50th percentil English Wikipedia</w:t>
            </w:r>
          </w:p>
        </w:tc>
        <w:tc>
          <w:tcPr>
            <w:tcW w:w="1252" w:type="dxa"/>
            <w:tcBorders>
              <w:top w:val="single" w:sz="4" w:space="0" w:color="000000"/>
            </w:tcBorders>
          </w:tcPr>
          <w:p>
            <w:pPr>
              <w:pStyle w:val="TableParagraph"/>
              <w:spacing w:before="13"/>
              <w:ind w:right="237"/>
              <w:jc w:val="right"/>
              <w:rPr>
                <w:b/>
                <w:sz w:val="20"/>
              </w:rPr>
            </w:pPr>
            <w:r>
              <w:rPr>
                <w:b/>
                <w:sz w:val="20"/>
              </w:rPr>
              <w:t>HF</w:t>
            </w:r>
          </w:p>
        </w:tc>
        <w:tc>
          <w:tcPr>
            <w:tcW w:w="814" w:type="dxa"/>
            <w:tcBorders>
              <w:top w:val="single" w:sz="4" w:space="0" w:color="000000"/>
            </w:tcBorders>
          </w:tcPr>
          <w:p>
            <w:pPr>
              <w:pStyle w:val="TableParagraph"/>
              <w:spacing w:before="13"/>
              <w:ind w:left="189"/>
              <w:rPr>
                <w:sz w:val="20"/>
              </w:rPr>
            </w:pPr>
            <w:r>
              <w:rPr>
                <w:sz w:val="20"/>
              </w:rPr>
              <w:t># of Ab</w:t>
            </w:r>
          </w:p>
          <w:p>
            <w:pPr>
              <w:pStyle w:val="TableParagraph"/>
              <w:spacing w:line="223" w:lineRule="exact" w:before="57"/>
              <w:ind w:left="189"/>
              <w:rPr>
                <w:sz w:val="20"/>
              </w:rPr>
            </w:pPr>
            <w:r>
              <w:rPr>
                <w:sz w:val="20"/>
              </w:rPr>
              <w:t># of A t</w:t>
            </w:r>
          </w:p>
        </w:tc>
      </w:tr>
    </w:tbl>
    <w:p>
      <w:pPr>
        <w:pStyle w:val="BodyText"/>
        <w:tabs>
          <w:tab w:pos="5733" w:val="left" w:leader="none"/>
          <w:tab w:pos="10543" w:val="left" w:leader="none"/>
        </w:tabs>
        <w:spacing w:before="44"/>
        <w:ind w:left="878" w:right="-29"/>
      </w:pPr>
      <w:r>
        <w:rPr/>
        <w:t>Dale-Chall Index</w:t>
      </w:r>
      <w:r>
        <w:rPr>
          <w:spacing w:val="-7"/>
        </w:rPr>
        <w:t> </w:t>
      </w:r>
      <w:r>
        <w:rPr/>
        <w:t>(DCI)</w:t>
      </w:r>
      <w:r>
        <w:rPr>
          <w:spacing w:val="-4"/>
        </w:rPr>
        <w:t> </w:t>
      </w:r>
      <w:r>
        <w:rPr/>
        <w:t>[22]</w:t>
        <w:tab/>
        <w:t>75th percentil</w:t>
      </w:r>
      <w:r>
        <w:rPr>
          <w:spacing w:val="-9"/>
        </w:rPr>
        <w:t> </w:t>
      </w:r>
      <w:r>
        <w:rPr/>
        <w:t>English</w:t>
      </w:r>
      <w:r>
        <w:rPr>
          <w:spacing w:val="-5"/>
        </w:rPr>
        <w:t> </w:t>
      </w:r>
      <w:r>
        <w:rPr/>
        <w:t>Wikipedia</w:t>
        <w:tab/>
        <w:t># of</w:t>
      </w:r>
      <w:r>
        <w:rPr>
          <w:spacing w:val="-5"/>
        </w:rPr>
        <w:t> </w:t>
      </w:r>
      <w:r>
        <w:rPr/>
        <w:t>Blo</w:t>
      </w:r>
    </w:p>
    <w:p>
      <w:pPr>
        <w:pStyle w:val="BodyText"/>
        <w:tabs>
          <w:tab w:pos="5733" w:val="left" w:leader="none"/>
          <w:tab w:pos="10543" w:val="left" w:leader="none"/>
        </w:tabs>
        <w:spacing w:line="300" w:lineRule="auto" w:before="56"/>
        <w:ind w:left="878" w:right="14"/>
      </w:pPr>
      <w:r>
        <w:rPr/>
        <w:t>Flesch-Kincaid Grade Level (FKGL)</w:t>
      </w:r>
      <w:r>
        <w:rPr>
          <w:spacing w:val="-15"/>
        </w:rPr>
        <w:t> </w:t>
      </w:r>
      <w:r>
        <w:rPr/>
        <w:t>$</w:t>
      </w:r>
      <w:r>
        <w:rPr>
          <w:spacing w:val="-4"/>
        </w:rPr>
        <w:t> </w:t>
      </w:r>
      <w:r>
        <w:rPr/>
        <w:t>[23]</w:t>
        <w:tab/>
        <w:t>Mean Rank</w:t>
      </w:r>
      <w:r>
        <w:rPr>
          <w:spacing w:val="-9"/>
        </w:rPr>
        <w:t> </w:t>
      </w:r>
      <w:r>
        <w:rPr/>
        <w:t>English</w:t>
      </w:r>
      <w:r>
        <w:rPr>
          <w:spacing w:val="-5"/>
        </w:rPr>
        <w:t> </w:t>
      </w:r>
      <w:r>
        <w:rPr/>
        <w:t>Wikipedia</w:t>
        <w:tab/>
        <w:t>#</w:t>
      </w:r>
      <w:r>
        <w:rPr>
          <w:spacing w:val="-2"/>
        </w:rPr>
        <w:t> </w:t>
      </w:r>
      <w:r>
        <w:rPr/>
        <w:t>of</w:t>
      </w:r>
      <w:r>
        <w:rPr>
          <w:spacing w:val="-2"/>
        </w:rPr>
        <w:t> </w:t>
      </w:r>
      <w:r>
        <w:rPr/>
        <w:t>Bo</w:t>
      </w:r>
      <w:r>
        <w:rPr>
          <w:w w:val="99"/>
        </w:rPr>
        <w:t> </w:t>
      </w:r>
      <w:r>
        <w:rPr/>
        <w:t>Flesch Reading Ease</w:t>
      </w:r>
      <w:r>
        <w:rPr>
          <w:spacing w:val="-8"/>
        </w:rPr>
        <w:t> </w:t>
      </w:r>
      <w:r>
        <w:rPr/>
        <w:t>(FRE)</w:t>
      </w:r>
      <w:r>
        <w:rPr>
          <w:spacing w:val="-3"/>
        </w:rPr>
        <w:t> </w:t>
      </w:r>
      <w:r>
        <w:rPr/>
        <w:t>[23]</w:t>
        <w:tab/>
        <w:t>Mean Rank English Wikip. -</w:t>
      </w:r>
      <w:r>
        <w:rPr>
          <w:spacing w:val="-5"/>
        </w:rPr>
        <w:t> </w:t>
      </w:r>
      <w:r>
        <w:rPr/>
        <w:t>Includes</w:t>
      </w:r>
      <w:r>
        <w:rPr>
          <w:spacing w:val="-4"/>
        </w:rPr>
        <w:t> </w:t>
      </w:r>
      <w:r>
        <w:rPr>
          <w:spacing w:val="-5"/>
        </w:rPr>
        <w:t>OV</w:t>
        <w:tab/>
      </w:r>
      <w:r>
        <w:rPr/>
        <w:t># of</w:t>
      </w:r>
      <w:r>
        <w:rPr>
          <w:spacing w:val="-4"/>
        </w:rPr>
        <w:t> </w:t>
      </w:r>
      <w:r>
        <w:rPr/>
        <w:t>Cit</w:t>
      </w:r>
    </w:p>
    <w:p>
      <w:pPr>
        <w:pStyle w:val="BodyText"/>
        <w:tabs>
          <w:tab w:pos="5733" w:val="left" w:leader="none"/>
          <w:tab w:pos="10543" w:val="left" w:leader="none"/>
        </w:tabs>
        <w:spacing w:before="1"/>
        <w:ind w:left="878" w:right="-44"/>
      </w:pPr>
      <w:r>
        <w:rPr/>
        <w:t>Gunning Fog Index</w:t>
      </w:r>
      <w:r>
        <w:rPr>
          <w:spacing w:val="-10"/>
        </w:rPr>
        <w:t> </w:t>
      </w:r>
      <w:r>
        <w:rPr/>
        <w:t>(GFI)</w:t>
      </w:r>
      <w:r>
        <w:rPr>
          <w:spacing w:val="-4"/>
        </w:rPr>
        <w:t> </w:t>
      </w:r>
      <w:r>
        <w:rPr/>
        <w:t>[45]</w:t>
        <w:tab/>
        <w:t>25th percentil</w:t>
      </w:r>
      <w:r>
        <w:rPr>
          <w:spacing w:val="-5"/>
        </w:rPr>
        <w:t> </w:t>
      </w:r>
      <w:r>
        <w:rPr/>
        <w:t>Medical</w:t>
      </w:r>
      <w:r>
        <w:rPr>
          <w:spacing w:val="-3"/>
        </w:rPr>
        <w:t> </w:t>
      </w:r>
      <w:r>
        <w:rPr/>
        <w:t>Reddit</w:t>
        <w:tab/>
        <w:t># of</w:t>
      </w:r>
      <w:r>
        <w:rPr>
          <w:spacing w:val="-10"/>
        </w:rPr>
        <w:t> </w:t>
      </w:r>
      <w:r>
        <w:rPr/>
        <w:t>Div</w:t>
      </w:r>
    </w:p>
    <w:p>
      <w:pPr>
        <w:pStyle w:val="BodyText"/>
        <w:tabs>
          <w:tab w:pos="5733" w:val="left" w:leader="none"/>
          <w:tab w:pos="10543" w:val="left" w:leader="none"/>
        </w:tabs>
        <w:spacing w:before="57"/>
        <w:ind w:left="878" w:right="-15"/>
      </w:pPr>
      <w:r>
        <w:rPr/>
        <w:t>Lasbarhetsindex</w:t>
      </w:r>
      <w:r>
        <w:rPr>
          <w:spacing w:val="-4"/>
        </w:rPr>
        <w:t> </w:t>
      </w:r>
      <w:r>
        <w:rPr/>
        <w:t>(LIX)</w:t>
      </w:r>
      <w:r>
        <w:rPr>
          <w:spacing w:val="-4"/>
        </w:rPr>
        <w:t> </w:t>
      </w:r>
      <w:r>
        <w:rPr/>
        <w:t>[46]</w:t>
        <w:tab/>
        <w:t>50th percentil</w:t>
      </w:r>
      <w:r>
        <w:rPr>
          <w:spacing w:val="-5"/>
        </w:rPr>
        <w:t> </w:t>
      </w:r>
      <w:r>
        <w:rPr/>
        <w:t>Medical</w:t>
      </w:r>
      <w:r>
        <w:rPr>
          <w:spacing w:val="-3"/>
        </w:rPr>
        <w:t> </w:t>
      </w:r>
      <w:r>
        <w:rPr/>
        <w:t>Reddit</w:t>
        <w:tab/>
        <w:t># of</w:t>
      </w:r>
      <w:r>
        <w:rPr>
          <w:spacing w:val="-8"/>
        </w:rPr>
        <w:t> </w:t>
      </w:r>
      <w:r>
        <w:rPr/>
        <w:t>For</w:t>
      </w:r>
    </w:p>
    <w:p>
      <w:pPr>
        <w:pStyle w:val="BodyText"/>
        <w:tabs>
          <w:tab w:pos="5733" w:val="left" w:leader="none"/>
          <w:tab w:pos="10543" w:val="left" w:leader="none"/>
        </w:tabs>
        <w:spacing w:before="57"/>
        <w:ind w:left="878"/>
      </w:pPr>
      <w:r>
        <w:rPr/>
        <w:t>Simple Measure of Gobbledygook</w:t>
      </w:r>
      <w:r>
        <w:rPr>
          <w:spacing w:val="-12"/>
        </w:rPr>
        <w:t> </w:t>
      </w:r>
      <w:r>
        <w:rPr/>
        <w:t>(SMOG)</w:t>
      </w:r>
      <w:r>
        <w:rPr>
          <w:spacing w:val="-3"/>
        </w:rPr>
        <w:t> </w:t>
      </w:r>
      <w:r>
        <w:rPr/>
        <w:t>[47]</w:t>
        <w:tab/>
        <w:t>75th percentil</w:t>
      </w:r>
      <w:r>
        <w:rPr>
          <w:spacing w:val="-5"/>
        </w:rPr>
        <w:t> </w:t>
      </w:r>
      <w:r>
        <w:rPr/>
        <w:t>Medical</w:t>
      </w:r>
      <w:r>
        <w:rPr>
          <w:spacing w:val="-3"/>
        </w:rPr>
        <w:t> </w:t>
      </w:r>
      <w:r>
        <w:rPr/>
        <w:t>Reddit</w:t>
        <w:tab/>
        <w:t># of</w:t>
      </w:r>
      <w:r>
        <w:rPr>
          <w:spacing w:val="-4"/>
        </w:rPr>
        <w:t> </w:t>
      </w:r>
      <w:r>
        <w:rPr/>
        <w:t>H1</w:t>
      </w:r>
    </w:p>
    <w:p>
      <w:pPr>
        <w:pStyle w:val="BodyText"/>
        <w:tabs>
          <w:tab w:pos="878" w:val="left" w:leader="none"/>
          <w:tab w:pos="5733" w:val="left" w:leader="none"/>
          <w:tab w:pos="10543" w:val="left" w:leader="none"/>
        </w:tabs>
        <w:spacing w:before="24"/>
        <w:ind w:left="229"/>
      </w:pPr>
      <w:r>
        <w:rPr>
          <w:b/>
        </w:rPr>
        <w:t>CRF</w:t>
        <w:tab/>
      </w:r>
      <w:r>
        <w:rPr/>
        <w:t># of</w:t>
      </w:r>
      <w:r>
        <w:rPr>
          <w:spacing w:val="-18"/>
        </w:rPr>
        <w:t> </w:t>
      </w:r>
      <w:r>
        <w:rPr/>
        <w:t>Characters</w:t>
      </w:r>
      <w:r>
        <w:rPr>
          <w:spacing w:val="-9"/>
        </w:rPr>
        <w:t> </w:t>
      </w:r>
      <w:r>
        <w:rPr/>
        <w:t>?</w:t>
      </w:r>
      <w:r>
        <w:rPr>
          <w:rFonts w:ascii="Lucida Sans Unicode" w:hAnsi="Lucida Sans Unicode"/>
        </w:rPr>
        <w:t>◆</w:t>
      </w:r>
      <w:r>
        <w:rPr/>
        <w:t>†</w:t>
        <w:tab/>
        <w:t>Mean Rank</w:t>
      </w:r>
      <w:r>
        <w:rPr>
          <w:spacing w:val="-5"/>
        </w:rPr>
        <w:t> </w:t>
      </w:r>
      <w:r>
        <w:rPr/>
        <w:t>Medical</w:t>
      </w:r>
      <w:r>
        <w:rPr>
          <w:spacing w:val="-3"/>
        </w:rPr>
        <w:t> </w:t>
      </w:r>
      <w:r>
        <w:rPr/>
        <w:t>Reddit</w:t>
        <w:tab/>
        <w:t># of</w:t>
      </w:r>
      <w:r>
        <w:rPr>
          <w:spacing w:val="-4"/>
        </w:rPr>
        <w:t> </w:t>
      </w:r>
      <w:r>
        <w:rPr/>
        <w:t>H2</w:t>
      </w:r>
    </w:p>
    <w:p>
      <w:pPr>
        <w:pStyle w:val="BodyText"/>
        <w:tabs>
          <w:tab w:pos="5733" w:val="left" w:leader="none"/>
          <w:tab w:pos="10543" w:val="left" w:leader="none"/>
        </w:tabs>
        <w:spacing w:before="11"/>
        <w:ind w:left="878"/>
      </w:pPr>
      <w:r>
        <w:rPr/>
        <w:t># of</w:t>
      </w:r>
      <w:r>
        <w:rPr>
          <w:spacing w:val="-2"/>
        </w:rPr>
        <w:t> </w:t>
      </w:r>
      <w:r>
        <w:rPr>
          <w:spacing w:val="-4"/>
        </w:rPr>
        <w:t>Words</w:t>
      </w:r>
      <w:r>
        <w:rPr>
          <w:spacing w:val="-1"/>
        </w:rPr>
        <w:t> </w:t>
      </w:r>
      <w:r>
        <w:rPr/>
        <w:t>?†</w:t>
        <w:tab/>
        <w:t>Mean Rank Medical Reddit -</w:t>
      </w:r>
      <w:r>
        <w:rPr>
          <w:spacing w:val="-12"/>
        </w:rPr>
        <w:t> </w:t>
      </w:r>
      <w:r>
        <w:rPr/>
        <w:t>Includes</w:t>
      </w:r>
      <w:r>
        <w:rPr>
          <w:spacing w:val="-3"/>
        </w:rPr>
        <w:t> </w:t>
      </w:r>
      <w:r>
        <w:rPr>
          <w:spacing w:val="-5"/>
        </w:rPr>
        <w:t>OV</w:t>
        <w:tab/>
      </w:r>
      <w:r>
        <w:rPr/>
        <w:t># of</w:t>
      </w:r>
      <w:r>
        <w:rPr>
          <w:spacing w:val="-4"/>
        </w:rPr>
        <w:t> </w:t>
      </w:r>
      <w:r>
        <w:rPr/>
        <w:t>H3</w:t>
      </w:r>
    </w:p>
    <w:p>
      <w:pPr>
        <w:pStyle w:val="BodyText"/>
        <w:tabs>
          <w:tab w:pos="5733" w:val="left" w:leader="none"/>
          <w:tab w:pos="10543" w:val="left" w:leader="none"/>
        </w:tabs>
        <w:spacing w:line="297" w:lineRule="exact" w:before="23"/>
        <w:ind w:left="878"/>
      </w:pPr>
      <w:r>
        <w:rPr/>
        <w:t># of</w:t>
      </w:r>
      <w:r>
        <w:rPr>
          <w:spacing w:val="-17"/>
        </w:rPr>
        <w:t> </w:t>
      </w:r>
      <w:r>
        <w:rPr/>
        <w:t>Sentences</w:t>
      </w:r>
      <w:r>
        <w:rPr>
          <w:spacing w:val="-9"/>
        </w:rPr>
        <w:t> </w:t>
      </w:r>
      <w:r>
        <w:rPr/>
        <w:t>?</w:t>
      </w:r>
      <w:r>
        <w:rPr>
          <w:rFonts w:ascii="Lucida Sans Unicode" w:hAnsi="Lucida Sans Unicode"/>
        </w:rPr>
        <w:t>◆</w:t>
        <w:tab/>
      </w:r>
      <w:r>
        <w:rPr/>
        <w:t>25th</w:t>
      </w:r>
      <w:r>
        <w:rPr>
          <w:spacing w:val="-3"/>
        </w:rPr>
        <w:t> </w:t>
      </w:r>
      <w:r>
        <w:rPr/>
        <w:t>percentil</w:t>
      </w:r>
      <w:r>
        <w:rPr>
          <w:spacing w:val="-3"/>
        </w:rPr>
        <w:t> </w:t>
      </w:r>
      <w:r>
        <w:rPr/>
        <w:t>Pubmed</w:t>
        <w:tab/>
        <w:t># of</w:t>
      </w:r>
      <w:r>
        <w:rPr>
          <w:spacing w:val="-4"/>
        </w:rPr>
        <w:t> </w:t>
      </w:r>
      <w:r>
        <w:rPr/>
        <w:t>H4</w:t>
      </w:r>
    </w:p>
    <w:p>
      <w:pPr>
        <w:pStyle w:val="BodyText"/>
        <w:tabs>
          <w:tab w:pos="5733" w:val="left" w:leader="none"/>
          <w:tab w:pos="10543" w:val="left" w:leader="none"/>
        </w:tabs>
        <w:spacing w:line="287" w:lineRule="exact"/>
        <w:ind w:left="878"/>
      </w:pPr>
      <w:r>
        <w:rPr/>
        <w:t>#</w:t>
      </w:r>
      <w:r>
        <w:rPr>
          <w:spacing w:val="-7"/>
        </w:rPr>
        <w:t> </w:t>
      </w:r>
      <w:r>
        <w:rPr/>
        <w:t>of</w:t>
      </w:r>
      <w:r>
        <w:rPr>
          <w:spacing w:val="-7"/>
        </w:rPr>
        <w:t> </w:t>
      </w:r>
      <w:r>
        <w:rPr/>
        <w:t>Difficult</w:t>
      </w:r>
      <w:r>
        <w:rPr>
          <w:spacing w:val="-7"/>
        </w:rPr>
        <w:t> </w:t>
      </w:r>
      <w:r>
        <w:rPr>
          <w:spacing w:val="-4"/>
        </w:rPr>
        <w:t>Words</w:t>
      </w:r>
      <w:r>
        <w:rPr>
          <w:spacing w:val="-7"/>
        </w:rPr>
        <w:t> </w:t>
      </w:r>
      <w:r>
        <w:rPr/>
        <w:t>(Dale-Chall</w:t>
      </w:r>
      <w:r>
        <w:rPr>
          <w:spacing w:val="-7"/>
        </w:rPr>
        <w:t> </w:t>
      </w:r>
      <w:r>
        <w:rPr/>
        <w:t>list</w:t>
      </w:r>
      <w:r>
        <w:rPr>
          <w:spacing w:val="-7"/>
        </w:rPr>
        <w:t> </w:t>
      </w:r>
      <w:r>
        <w:rPr/>
        <w:t>$</w:t>
      </w:r>
      <w:r>
        <w:rPr>
          <w:spacing w:val="-7"/>
        </w:rPr>
        <w:t> </w:t>
      </w:r>
      <w:r>
        <w:rPr/>
        <w:t>[22])</w:t>
      </w:r>
      <w:r>
        <w:rPr>
          <w:spacing w:val="-7"/>
        </w:rPr>
        <w:t> </w:t>
      </w:r>
      <w:r>
        <w:rPr/>
        <w:t>?</w:t>
      </w:r>
      <w:r>
        <w:rPr>
          <w:rFonts w:ascii="Lucida Sans Unicode" w:hAnsi="Lucida Sans Unicode"/>
        </w:rPr>
        <w:t>◆</w:t>
      </w:r>
      <w:r>
        <w:rPr/>
        <w:t>†</w:t>
        <w:tab/>
        <w:t>50th</w:t>
      </w:r>
      <w:r>
        <w:rPr>
          <w:spacing w:val="-3"/>
        </w:rPr>
        <w:t> </w:t>
      </w:r>
      <w:r>
        <w:rPr/>
        <w:t>percentil</w:t>
      </w:r>
      <w:r>
        <w:rPr>
          <w:spacing w:val="-3"/>
        </w:rPr>
        <w:t> </w:t>
      </w:r>
      <w:r>
        <w:rPr/>
        <w:t>Pubmed</w:t>
        <w:tab/>
        <w:t># of</w:t>
      </w:r>
      <w:r>
        <w:rPr>
          <w:spacing w:val="-4"/>
        </w:rPr>
        <w:t> </w:t>
      </w:r>
      <w:r>
        <w:rPr/>
        <w:t>H5</w:t>
      </w:r>
    </w:p>
    <w:p>
      <w:pPr>
        <w:pStyle w:val="BodyText"/>
        <w:tabs>
          <w:tab w:pos="5733" w:val="left" w:leader="none"/>
          <w:tab w:pos="10543" w:val="left" w:leader="none"/>
        </w:tabs>
        <w:spacing w:line="287" w:lineRule="exact"/>
        <w:ind w:left="878"/>
      </w:pPr>
      <w:r>
        <w:rPr/>
        <w:t># of </w:t>
      </w:r>
      <w:r>
        <w:rPr>
          <w:spacing w:val="-4"/>
        </w:rPr>
        <w:t>Words </w:t>
      </w:r>
      <w:r>
        <w:rPr/>
        <w:t>Longer than 4</w:t>
      </w:r>
      <w:r>
        <w:rPr>
          <w:spacing w:val="-31"/>
        </w:rPr>
        <w:t> </w:t>
      </w:r>
      <w:r>
        <w:rPr/>
        <w:t>chars</w:t>
      </w:r>
      <w:r>
        <w:rPr>
          <w:spacing w:val="-6"/>
        </w:rPr>
        <w:t> </w:t>
      </w:r>
      <w:r>
        <w:rPr/>
        <w:t>?</w:t>
      </w:r>
      <w:r>
        <w:rPr>
          <w:rFonts w:ascii="Lucida Sans Unicode" w:hAnsi="Lucida Sans Unicode"/>
        </w:rPr>
        <w:t>◆</w:t>
      </w:r>
      <w:r>
        <w:rPr/>
        <w:t>†</w:t>
        <w:tab/>
        <w:t>75th</w:t>
      </w:r>
      <w:r>
        <w:rPr>
          <w:spacing w:val="-3"/>
        </w:rPr>
        <w:t> </w:t>
      </w:r>
      <w:r>
        <w:rPr/>
        <w:t>percentil</w:t>
      </w:r>
      <w:r>
        <w:rPr>
          <w:spacing w:val="-3"/>
        </w:rPr>
        <w:t> </w:t>
      </w:r>
      <w:r>
        <w:rPr/>
        <w:t>Pubmed</w:t>
        <w:tab/>
        <w:t># of</w:t>
      </w:r>
      <w:r>
        <w:rPr>
          <w:spacing w:val="-4"/>
        </w:rPr>
        <w:t> </w:t>
      </w:r>
      <w:r>
        <w:rPr/>
        <w:t>H6</w:t>
      </w:r>
    </w:p>
    <w:p>
      <w:pPr>
        <w:pStyle w:val="BodyText"/>
        <w:tabs>
          <w:tab w:pos="5733" w:val="left" w:leader="none"/>
          <w:tab w:pos="10543" w:val="left" w:leader="none"/>
        </w:tabs>
        <w:spacing w:line="287" w:lineRule="exact"/>
        <w:ind w:left="878"/>
      </w:pPr>
      <w:r>
        <w:rPr/>
        <w:t># of </w:t>
      </w:r>
      <w:r>
        <w:rPr>
          <w:spacing w:val="-4"/>
        </w:rPr>
        <w:t>Words </w:t>
      </w:r>
      <w:r>
        <w:rPr/>
        <w:t>Longer than 6</w:t>
      </w:r>
      <w:r>
        <w:rPr>
          <w:spacing w:val="-31"/>
        </w:rPr>
        <w:t> </w:t>
      </w:r>
      <w:r>
        <w:rPr/>
        <w:t>chars</w:t>
      </w:r>
      <w:r>
        <w:rPr>
          <w:spacing w:val="-6"/>
        </w:rPr>
        <w:t> </w:t>
      </w:r>
      <w:r>
        <w:rPr/>
        <w:t>?</w:t>
      </w:r>
      <w:r>
        <w:rPr>
          <w:rFonts w:ascii="Lucida Sans Unicode" w:hAnsi="Lucida Sans Unicode"/>
        </w:rPr>
        <w:t>◆</w:t>
      </w:r>
      <w:r>
        <w:rPr/>
        <w:t>†</w:t>
        <w:tab/>
        <w:t>Mean</w:t>
      </w:r>
      <w:r>
        <w:rPr>
          <w:spacing w:val="-3"/>
        </w:rPr>
        <w:t> </w:t>
      </w:r>
      <w:r>
        <w:rPr/>
        <w:t>Rank</w:t>
      </w:r>
      <w:r>
        <w:rPr>
          <w:spacing w:val="-3"/>
        </w:rPr>
        <w:t> </w:t>
      </w:r>
      <w:r>
        <w:rPr/>
        <w:t>Pubmed</w:t>
        <w:tab/>
        <w:t># of</w:t>
      </w:r>
      <w:r>
        <w:rPr>
          <w:spacing w:val="-4"/>
        </w:rPr>
        <w:t> </w:t>
      </w:r>
      <w:r>
        <w:rPr/>
        <w:t>Hs</w:t>
      </w:r>
    </w:p>
    <w:p>
      <w:pPr>
        <w:pStyle w:val="BodyText"/>
        <w:tabs>
          <w:tab w:pos="5733" w:val="left" w:leader="none"/>
          <w:tab w:pos="10543" w:val="left" w:leader="none"/>
        </w:tabs>
        <w:spacing w:line="287" w:lineRule="exact"/>
        <w:ind w:left="878"/>
      </w:pPr>
      <w:r>
        <w:rPr/>
        <w:t># of </w:t>
      </w:r>
      <w:r>
        <w:rPr>
          <w:spacing w:val="-4"/>
        </w:rPr>
        <w:t>Words </w:t>
      </w:r>
      <w:r>
        <w:rPr/>
        <w:t>Longer than 10</w:t>
      </w:r>
      <w:r>
        <w:rPr>
          <w:spacing w:val="-30"/>
        </w:rPr>
        <w:t> </w:t>
      </w:r>
      <w:r>
        <w:rPr/>
        <w:t>chars</w:t>
      </w:r>
      <w:r>
        <w:rPr>
          <w:spacing w:val="-6"/>
        </w:rPr>
        <w:t> </w:t>
      </w:r>
      <w:r>
        <w:rPr/>
        <w:t>?</w:t>
      </w:r>
      <w:r>
        <w:rPr>
          <w:rFonts w:ascii="Lucida Sans Unicode" w:hAnsi="Lucida Sans Unicode"/>
        </w:rPr>
        <w:t>◆</w:t>
      </w:r>
      <w:r>
        <w:rPr/>
        <w:t>†</w:t>
        <w:tab/>
        <w:t>Mean Rank Pubmed -</w:t>
      </w:r>
      <w:r>
        <w:rPr>
          <w:spacing w:val="-9"/>
        </w:rPr>
        <w:t> </w:t>
      </w:r>
      <w:r>
        <w:rPr/>
        <w:t>Includes</w:t>
      </w:r>
      <w:r>
        <w:rPr>
          <w:spacing w:val="-3"/>
        </w:rPr>
        <w:t> </w:t>
      </w:r>
      <w:r>
        <w:rPr>
          <w:spacing w:val="-5"/>
        </w:rPr>
        <w:t>OV</w:t>
        <w:tab/>
      </w:r>
      <w:r>
        <w:rPr/>
        <w:t># of</w:t>
      </w:r>
      <w:r>
        <w:rPr>
          <w:spacing w:val="-4"/>
        </w:rPr>
        <w:t> </w:t>
      </w:r>
      <w:r>
        <w:rPr/>
        <w:t>Im</w:t>
      </w:r>
    </w:p>
    <w:p>
      <w:pPr>
        <w:pStyle w:val="BodyText"/>
        <w:tabs>
          <w:tab w:pos="5733" w:val="left" w:leader="none"/>
          <w:tab w:pos="10543" w:val="left" w:leader="none"/>
        </w:tabs>
        <w:spacing w:line="287" w:lineRule="exact"/>
        <w:ind w:left="878" w:right="-15"/>
      </w:pPr>
      <w:r>
        <w:rPr/>
        <w:t># of </w:t>
      </w:r>
      <w:r>
        <w:rPr>
          <w:spacing w:val="-4"/>
        </w:rPr>
        <w:t>Words </w:t>
      </w:r>
      <w:r>
        <w:rPr/>
        <w:t>Longer than 13</w:t>
      </w:r>
      <w:r>
        <w:rPr>
          <w:spacing w:val="-30"/>
        </w:rPr>
        <w:t> </w:t>
      </w:r>
      <w:r>
        <w:rPr/>
        <w:t>chars</w:t>
      </w:r>
      <w:r>
        <w:rPr>
          <w:spacing w:val="-6"/>
        </w:rPr>
        <w:t> </w:t>
      </w:r>
      <w:r>
        <w:rPr/>
        <w:t>?</w:t>
      </w:r>
      <w:r>
        <w:rPr>
          <w:rFonts w:ascii="Lucida Sans Unicode" w:hAnsi="Lucida Sans Unicode"/>
        </w:rPr>
        <w:t>◆</w:t>
      </w:r>
      <w:r>
        <w:rPr/>
        <w:t>†</w:t>
        <w:tab/>
        <w:t>25th</w:t>
      </w:r>
      <w:r>
        <w:rPr>
          <w:spacing w:val="-5"/>
        </w:rPr>
        <w:t> </w:t>
      </w:r>
      <w:r>
        <w:rPr/>
        <w:t>p.</w:t>
      </w:r>
      <w:r>
        <w:rPr>
          <w:spacing w:val="5"/>
        </w:rPr>
        <w:t> </w:t>
      </w:r>
      <w:r>
        <w:rPr/>
        <w:t>Wikipedia+Reddit+Pubmed</w:t>
        <w:tab/>
        <w:t># of</w:t>
      </w:r>
      <w:r>
        <w:rPr>
          <w:spacing w:val="-4"/>
        </w:rPr>
        <w:t> </w:t>
      </w:r>
      <w:r>
        <w:rPr/>
        <w:t>Inp</w:t>
      </w:r>
    </w:p>
    <w:p>
      <w:pPr>
        <w:pStyle w:val="BodyText"/>
        <w:tabs>
          <w:tab w:pos="5733" w:val="left" w:leader="none"/>
          <w:tab w:pos="10543" w:val="left" w:leader="none"/>
        </w:tabs>
        <w:spacing w:line="287" w:lineRule="exact"/>
        <w:ind w:left="878" w:right="-29"/>
      </w:pPr>
      <w:r>
        <w:rPr/>
        <w:t># of Number of</w:t>
      </w:r>
      <w:r>
        <w:rPr>
          <w:spacing w:val="-28"/>
        </w:rPr>
        <w:t> </w:t>
      </w:r>
      <w:r>
        <w:rPr/>
        <w:t>Syllables</w:t>
      </w:r>
      <w:r>
        <w:rPr>
          <w:spacing w:val="-7"/>
        </w:rPr>
        <w:t> </w:t>
      </w:r>
      <w:r>
        <w:rPr/>
        <w:t>?</w:t>
      </w:r>
      <w:r>
        <w:rPr>
          <w:rFonts w:ascii="Lucida Sans Unicode" w:hAnsi="Lucida Sans Unicode"/>
        </w:rPr>
        <w:t>◆</w:t>
      </w:r>
      <w:r>
        <w:rPr/>
        <w:t>†</w:t>
        <w:tab/>
        <w:t>50th</w:t>
      </w:r>
      <w:r>
        <w:rPr>
          <w:spacing w:val="-5"/>
        </w:rPr>
        <w:t> </w:t>
      </w:r>
      <w:r>
        <w:rPr/>
        <w:t>p.</w:t>
      </w:r>
      <w:r>
        <w:rPr>
          <w:spacing w:val="5"/>
        </w:rPr>
        <w:t> </w:t>
      </w:r>
      <w:r>
        <w:rPr/>
        <w:t>Wikipedia+Reddit+Pubmed</w:t>
        <w:tab/>
        <w:t># of</w:t>
      </w:r>
      <w:r>
        <w:rPr>
          <w:spacing w:val="-4"/>
        </w:rPr>
        <w:t> </w:t>
      </w:r>
      <w:r>
        <w:rPr/>
        <w:t>Lin</w:t>
      </w:r>
    </w:p>
    <w:p>
      <w:pPr>
        <w:pStyle w:val="BodyText"/>
        <w:tabs>
          <w:tab w:pos="5733" w:val="left" w:leader="none"/>
          <w:tab w:pos="10543" w:val="left" w:leader="none"/>
        </w:tabs>
        <w:spacing w:line="287" w:lineRule="exact"/>
        <w:ind w:left="878" w:right="-15"/>
      </w:pPr>
      <w:r>
        <w:rPr/>
        <w:t># of Polysyllable </w:t>
      </w:r>
      <w:r>
        <w:rPr>
          <w:spacing w:val="-4"/>
        </w:rPr>
        <w:t>Words </w:t>
      </w:r>
      <w:r>
        <w:rPr/>
        <w:t>(&gt;3</w:t>
      </w:r>
      <w:r>
        <w:rPr>
          <w:spacing w:val="-28"/>
        </w:rPr>
        <w:t> </w:t>
      </w:r>
      <w:r>
        <w:rPr/>
        <w:t>Syllables)</w:t>
      </w:r>
      <w:r>
        <w:rPr>
          <w:spacing w:val="-7"/>
        </w:rPr>
        <w:t> </w:t>
      </w:r>
      <w:r>
        <w:rPr/>
        <w:t>?</w:t>
      </w:r>
      <w:r>
        <w:rPr>
          <w:rFonts w:ascii="Lucida Sans Unicode" w:hAnsi="Lucida Sans Unicode"/>
        </w:rPr>
        <w:t>◆</w:t>
      </w:r>
      <w:r>
        <w:rPr/>
        <w:t>†</w:t>
        <w:tab/>
        <w:t>75th</w:t>
      </w:r>
      <w:r>
        <w:rPr>
          <w:spacing w:val="-5"/>
        </w:rPr>
        <w:t> </w:t>
      </w:r>
      <w:r>
        <w:rPr/>
        <w:t>p.</w:t>
      </w:r>
      <w:r>
        <w:rPr>
          <w:spacing w:val="5"/>
        </w:rPr>
        <w:t> </w:t>
      </w:r>
      <w:r>
        <w:rPr/>
        <w:t>Wikipedia+Reddit+Pubmed</w:t>
        <w:tab/>
        <w:t># of</w:t>
      </w:r>
      <w:r>
        <w:rPr>
          <w:spacing w:val="-4"/>
        </w:rPr>
        <w:t> </w:t>
      </w:r>
      <w:r>
        <w:rPr/>
        <w:t>DL</w:t>
      </w:r>
    </w:p>
    <w:p>
      <w:pPr>
        <w:pStyle w:val="BodyText"/>
        <w:tabs>
          <w:tab w:pos="878" w:val="left" w:leader="none"/>
          <w:tab w:pos="5733" w:val="left" w:leader="none"/>
          <w:tab w:pos="10543" w:val="left" w:leader="none"/>
        </w:tabs>
        <w:spacing w:line="287" w:lineRule="exact"/>
        <w:ind w:left="229" w:right="-15"/>
      </w:pPr>
      <w:r>
        <w:rPr>
          <w:b/>
        </w:rPr>
        <w:t>NL</w:t>
        <w:tab/>
      </w:r>
      <w:r>
        <w:rPr/>
        <w:t># of</w:t>
      </w:r>
      <w:r>
        <w:rPr>
          <w:spacing w:val="-17"/>
        </w:rPr>
        <w:t> </w:t>
      </w:r>
      <w:r>
        <w:rPr/>
        <w:t>Entities</w:t>
      </w:r>
      <w:r>
        <w:rPr>
          <w:spacing w:val="-9"/>
        </w:rPr>
        <w:t> </w:t>
      </w:r>
      <w:r>
        <w:rPr/>
        <w:t>?</w:t>
      </w:r>
      <w:r>
        <w:rPr>
          <w:rFonts w:ascii="Lucida Sans Unicode" w:hAnsi="Lucida Sans Unicode"/>
        </w:rPr>
        <w:t>◆</w:t>
      </w:r>
      <w:r>
        <w:rPr/>
        <w:t>†</w:t>
        <w:tab/>
        <w:t>Mean</w:t>
      </w:r>
      <w:r>
        <w:rPr>
          <w:spacing w:val="-5"/>
        </w:rPr>
        <w:t> </w:t>
      </w:r>
      <w:r>
        <w:rPr/>
        <w:t>R.</w:t>
      </w:r>
      <w:r>
        <w:rPr>
          <w:spacing w:val="-5"/>
        </w:rPr>
        <w:t> </w:t>
      </w:r>
      <w:r>
        <w:rPr/>
        <w:t>Wiki.+Reddit+Pubmed</w:t>
        <w:tab/>
        <w:t># of</w:t>
      </w:r>
      <w:r>
        <w:rPr>
          <w:spacing w:val="-4"/>
        </w:rPr>
        <w:t> </w:t>
      </w:r>
      <w:r>
        <w:rPr/>
        <w:t>UL</w:t>
      </w:r>
    </w:p>
    <w:p>
      <w:pPr>
        <w:pStyle w:val="BodyText"/>
        <w:tabs>
          <w:tab w:pos="5733" w:val="left" w:leader="none"/>
          <w:tab w:pos="10543" w:val="left" w:leader="none"/>
        </w:tabs>
        <w:spacing w:line="287" w:lineRule="exact"/>
        <w:ind w:left="878" w:right="-15"/>
      </w:pPr>
      <w:r>
        <w:rPr/>
        <w:t># of</w:t>
      </w:r>
      <w:r>
        <w:rPr>
          <w:spacing w:val="-18"/>
        </w:rPr>
        <w:t> </w:t>
      </w:r>
      <w:r>
        <w:rPr/>
        <w:t>verbs</w:t>
      </w:r>
      <w:r>
        <w:rPr>
          <w:spacing w:val="-9"/>
        </w:rPr>
        <w:t> </w:t>
      </w:r>
      <w:r>
        <w:rPr/>
        <w:t>?</w:t>
      </w:r>
      <w:r>
        <w:rPr>
          <w:rFonts w:ascii="Lucida Sans Unicode" w:hAnsi="Lucida Sans Unicode"/>
        </w:rPr>
        <w:t>◆</w:t>
      </w:r>
      <w:r>
        <w:rPr/>
        <w:t>†</w:t>
        <w:tab/>
        <w:t>Mean R. Wiki.+Reddit+Pubmed -</w:t>
      </w:r>
      <w:r>
        <w:rPr>
          <w:spacing w:val="-13"/>
        </w:rPr>
        <w:t> </w:t>
      </w:r>
      <w:r>
        <w:rPr>
          <w:spacing w:val="-7"/>
        </w:rPr>
        <w:t>w.</w:t>
      </w:r>
      <w:r>
        <w:rPr>
          <w:spacing w:val="7"/>
        </w:rPr>
        <w:t> </w:t>
      </w:r>
      <w:r>
        <w:rPr>
          <w:spacing w:val="-5"/>
        </w:rPr>
        <w:t>OV</w:t>
        <w:tab/>
      </w:r>
      <w:r>
        <w:rPr/>
        <w:t># of</w:t>
      </w:r>
      <w:r>
        <w:rPr>
          <w:spacing w:val="-4"/>
        </w:rPr>
        <w:t> </w:t>
      </w:r>
      <w:r>
        <w:rPr/>
        <w:t>OL</w:t>
      </w:r>
    </w:p>
    <w:p>
      <w:pPr>
        <w:pStyle w:val="BodyText"/>
        <w:tabs>
          <w:tab w:pos="5007" w:val="left" w:leader="none"/>
          <w:tab w:pos="5733" w:val="left" w:leader="none"/>
          <w:tab w:pos="10543" w:val="left" w:leader="none"/>
        </w:tabs>
        <w:spacing w:line="287" w:lineRule="exact"/>
        <w:ind w:left="878"/>
      </w:pPr>
      <w:r>
        <w:rPr/>
        <w:t># of</w:t>
      </w:r>
      <w:r>
        <w:rPr>
          <w:spacing w:val="-17"/>
        </w:rPr>
        <w:t> </w:t>
      </w:r>
      <w:r>
        <w:rPr/>
        <w:t>nouns</w:t>
      </w:r>
      <w:r>
        <w:rPr>
          <w:spacing w:val="-9"/>
        </w:rPr>
        <w:t> </w:t>
      </w:r>
      <w:r>
        <w:rPr/>
        <w:t>?</w:t>
      </w:r>
      <w:r>
        <w:rPr>
          <w:rFonts w:ascii="Lucida Sans Unicode" w:hAnsi="Lucida Sans Unicode"/>
        </w:rPr>
        <w:t>◆</w:t>
      </w:r>
      <w:r>
        <w:rPr/>
        <w:t>†</w:t>
        <w:tab/>
      </w:r>
      <w:r>
        <w:rPr>
          <w:b/>
        </w:rPr>
        <w:t>GMV</w:t>
        <w:tab/>
      </w:r>
      <w:r>
        <w:rPr/>
        <w:t># of </w:t>
      </w:r>
      <w:r>
        <w:rPr>
          <w:spacing w:val="-4"/>
        </w:rPr>
        <w:t>Words </w:t>
      </w:r>
      <w:r>
        <w:rPr/>
        <w:t>with Medical</w:t>
      </w:r>
      <w:r>
        <w:rPr>
          <w:spacing w:val="-33"/>
        </w:rPr>
        <w:t> </w:t>
      </w:r>
      <w:r>
        <w:rPr/>
        <w:t>Prefix</w:t>
      </w:r>
      <w:r>
        <w:rPr>
          <w:spacing w:val="-8"/>
        </w:rPr>
        <w:t> </w:t>
      </w:r>
      <w:r>
        <w:rPr/>
        <w:t>?</w:t>
      </w:r>
      <w:r>
        <w:rPr>
          <w:rFonts w:ascii="Lucida Sans Unicode" w:hAnsi="Lucida Sans Unicode"/>
        </w:rPr>
        <w:t>◆</w:t>
      </w:r>
      <w:r>
        <w:rPr/>
        <w:t>†</w:t>
        <w:tab/>
        <w:t># of</w:t>
      </w:r>
      <w:r>
        <w:rPr>
          <w:spacing w:val="-4"/>
        </w:rPr>
        <w:t> </w:t>
      </w:r>
      <w:r>
        <w:rPr/>
        <w:t>Lis</w:t>
      </w:r>
    </w:p>
    <w:p>
      <w:pPr>
        <w:pStyle w:val="BodyText"/>
        <w:tabs>
          <w:tab w:pos="5733" w:val="left" w:leader="none"/>
          <w:tab w:pos="10543" w:val="left" w:leader="none"/>
        </w:tabs>
        <w:spacing w:line="287" w:lineRule="exact"/>
        <w:ind w:left="878"/>
      </w:pPr>
      <w:r>
        <w:rPr/>
        <w:t># of</w:t>
      </w:r>
      <w:r>
        <w:rPr>
          <w:spacing w:val="-17"/>
        </w:rPr>
        <w:t> </w:t>
      </w:r>
      <w:r>
        <w:rPr/>
        <w:t>pronouns</w:t>
      </w:r>
      <w:r>
        <w:rPr>
          <w:spacing w:val="-9"/>
        </w:rPr>
        <w:t> </w:t>
      </w:r>
      <w:r>
        <w:rPr/>
        <w:t>?</w:t>
      </w:r>
      <w:r>
        <w:rPr>
          <w:rFonts w:ascii="Lucida Sans Unicode" w:hAnsi="Lucida Sans Unicode"/>
        </w:rPr>
        <w:t>◆</w:t>
      </w:r>
      <w:r>
        <w:rPr/>
        <w:t>†</w:t>
        <w:tab/>
        <w:t># of </w:t>
      </w:r>
      <w:r>
        <w:rPr>
          <w:spacing w:val="-4"/>
        </w:rPr>
        <w:t>Words </w:t>
      </w:r>
      <w:r>
        <w:rPr/>
        <w:t>with Medical</w:t>
      </w:r>
      <w:r>
        <w:rPr>
          <w:spacing w:val="-36"/>
        </w:rPr>
        <w:t> </w:t>
      </w:r>
      <w:r>
        <w:rPr/>
        <w:t>Suffix</w:t>
      </w:r>
      <w:r>
        <w:rPr>
          <w:spacing w:val="-8"/>
        </w:rPr>
        <w:t> </w:t>
      </w:r>
      <w:r>
        <w:rPr/>
        <w:t>?</w:t>
      </w:r>
      <w:r>
        <w:rPr>
          <w:rFonts w:ascii="Lucida Sans Unicode" w:hAnsi="Lucida Sans Unicode"/>
        </w:rPr>
        <w:t>◆</w:t>
      </w:r>
      <w:r>
        <w:rPr/>
        <w:t>†</w:t>
        <w:tab/>
        <w:t># of Q</w:t>
      </w:r>
      <w:r>
        <w:rPr>
          <w:spacing w:val="-5"/>
        </w:rPr>
        <w:t> </w:t>
      </w:r>
      <w:r>
        <w:rPr/>
        <w:t>t</w:t>
      </w:r>
    </w:p>
    <w:p>
      <w:pPr>
        <w:pStyle w:val="BodyText"/>
        <w:tabs>
          <w:tab w:pos="5733" w:val="left" w:leader="none"/>
          <w:tab w:pos="10543" w:val="left" w:leader="none"/>
        </w:tabs>
        <w:spacing w:line="287" w:lineRule="exact"/>
        <w:ind w:left="878" w:right="-15"/>
      </w:pPr>
      <w:r>
        <w:rPr/>
        <w:t># of</w:t>
      </w:r>
      <w:r>
        <w:rPr>
          <w:spacing w:val="-20"/>
        </w:rPr>
        <w:t> </w:t>
      </w:r>
      <w:r>
        <w:rPr/>
        <w:t>adjectives</w:t>
      </w:r>
      <w:r>
        <w:rPr>
          <w:spacing w:val="-10"/>
        </w:rPr>
        <w:t> </w:t>
      </w:r>
      <w:r>
        <w:rPr/>
        <w:t>?</w:t>
      </w:r>
      <w:r>
        <w:rPr>
          <w:rFonts w:ascii="Lucida Sans Unicode" w:hAnsi="Lucida Sans Unicode"/>
        </w:rPr>
        <w:t>◆</w:t>
      </w:r>
      <w:r>
        <w:rPr/>
        <w:t>†</w:t>
        <w:tab/>
        <w:t># of</w:t>
      </w:r>
      <w:r>
        <w:rPr>
          <w:spacing w:val="-19"/>
        </w:rPr>
        <w:t> </w:t>
      </w:r>
      <w:r>
        <w:rPr/>
        <w:t>Acronyms</w:t>
      </w:r>
      <w:r>
        <w:rPr>
          <w:spacing w:val="-10"/>
        </w:rPr>
        <w:t> </w:t>
      </w:r>
      <w:r>
        <w:rPr/>
        <w:t>?</w:t>
      </w:r>
      <w:r>
        <w:rPr>
          <w:rFonts w:ascii="Lucida Sans Unicode" w:hAnsi="Lucida Sans Unicode"/>
        </w:rPr>
        <w:t>◆</w:t>
      </w:r>
      <w:r>
        <w:rPr/>
        <w:t>†</w:t>
        <w:tab/>
        <w:t># of</w:t>
      </w:r>
      <w:r>
        <w:rPr>
          <w:spacing w:val="-4"/>
        </w:rPr>
        <w:t> </w:t>
      </w:r>
      <w:r>
        <w:rPr/>
        <w:t>Scr</w:t>
      </w:r>
    </w:p>
    <w:p>
      <w:pPr>
        <w:pStyle w:val="BodyText"/>
        <w:tabs>
          <w:tab w:pos="5733" w:val="left" w:leader="none"/>
          <w:tab w:pos="10543" w:val="left" w:leader="none"/>
        </w:tabs>
        <w:spacing w:line="287" w:lineRule="exact"/>
        <w:ind w:left="878" w:right="-44"/>
      </w:pPr>
      <w:r>
        <w:rPr/>
        <w:t># of</w:t>
      </w:r>
      <w:r>
        <w:rPr>
          <w:spacing w:val="-18"/>
        </w:rPr>
        <w:t> </w:t>
      </w:r>
      <w:r>
        <w:rPr/>
        <w:t>adverbs</w:t>
      </w:r>
      <w:r>
        <w:rPr>
          <w:spacing w:val="-9"/>
        </w:rPr>
        <w:t> </w:t>
      </w:r>
      <w:r>
        <w:rPr/>
        <w:t>?</w:t>
      </w:r>
      <w:r>
        <w:rPr>
          <w:rFonts w:ascii="Lucida Sans Unicode" w:hAnsi="Lucida Sans Unicode"/>
        </w:rPr>
        <w:t>◆</w:t>
      </w:r>
      <w:r>
        <w:rPr/>
        <w:t>†</w:t>
        <w:tab/>
        <w:t># of ICD</w:t>
      </w:r>
      <w:r>
        <w:rPr>
          <w:spacing w:val="-23"/>
        </w:rPr>
        <w:t> </w:t>
      </w:r>
      <w:r>
        <w:rPr/>
        <w:t>Concepts</w:t>
      </w:r>
      <w:r>
        <w:rPr>
          <w:spacing w:val="-8"/>
        </w:rPr>
        <w:t> </w:t>
      </w:r>
      <w:r>
        <w:rPr/>
        <w:t>?</w:t>
      </w:r>
      <w:r>
        <w:rPr>
          <w:rFonts w:ascii="Lucida Sans Unicode" w:hAnsi="Lucida Sans Unicode"/>
        </w:rPr>
        <w:t>◆</w:t>
      </w:r>
      <w:r>
        <w:rPr/>
        <w:t>†</w:t>
        <w:tab/>
        <w:t># of</w:t>
      </w:r>
      <w:r>
        <w:rPr>
          <w:spacing w:val="-5"/>
        </w:rPr>
        <w:t> </w:t>
      </w:r>
      <w:r>
        <w:rPr/>
        <w:t>Spa</w:t>
      </w:r>
    </w:p>
    <w:p>
      <w:pPr>
        <w:pStyle w:val="BodyText"/>
        <w:tabs>
          <w:tab w:pos="5733" w:val="left" w:leader="none"/>
          <w:tab w:pos="10543" w:val="left" w:leader="none"/>
        </w:tabs>
        <w:spacing w:line="287" w:lineRule="exact"/>
        <w:ind w:left="878" w:right="-44"/>
      </w:pPr>
      <w:r>
        <w:rPr/>
        <w:t># of</w:t>
      </w:r>
      <w:r>
        <w:rPr>
          <w:spacing w:val="-18"/>
        </w:rPr>
        <w:t> </w:t>
      </w:r>
      <w:r>
        <w:rPr/>
        <w:t>adpositions</w:t>
      </w:r>
      <w:r>
        <w:rPr>
          <w:spacing w:val="-9"/>
        </w:rPr>
        <w:t> </w:t>
      </w:r>
      <w:r>
        <w:rPr/>
        <w:t>?</w:t>
      </w:r>
      <w:r>
        <w:rPr>
          <w:rFonts w:ascii="Lucida Sans Unicode" w:hAnsi="Lucida Sans Unicode"/>
        </w:rPr>
        <w:t>◆</w:t>
      </w:r>
      <w:r>
        <w:rPr/>
        <w:t>†</w:t>
        <w:tab/>
        <w:t># of</w:t>
      </w:r>
      <w:r>
        <w:rPr>
          <w:spacing w:val="-18"/>
        </w:rPr>
        <w:t> </w:t>
      </w:r>
      <w:r>
        <w:rPr/>
        <w:t>Drugbank</w:t>
      </w:r>
      <w:r>
        <w:rPr>
          <w:spacing w:val="-9"/>
        </w:rPr>
        <w:t> </w:t>
      </w:r>
      <w:r>
        <w:rPr/>
        <w:t>?</w:t>
      </w:r>
      <w:r>
        <w:rPr>
          <w:rFonts w:ascii="Lucida Sans Unicode" w:hAnsi="Lucida Sans Unicode"/>
        </w:rPr>
        <w:t>◆</w:t>
      </w:r>
      <w:r>
        <w:rPr/>
        <w:t>†</w:t>
        <w:tab/>
        <w:t># of</w:t>
      </w:r>
      <w:r>
        <w:rPr>
          <w:spacing w:val="-3"/>
        </w:rPr>
        <w:t> </w:t>
      </w:r>
      <w:r>
        <w:rPr>
          <w:spacing w:val="-6"/>
        </w:rPr>
        <w:t>Tab</w:t>
      </w:r>
    </w:p>
    <w:p>
      <w:pPr>
        <w:pStyle w:val="BodyText"/>
        <w:tabs>
          <w:tab w:pos="5733" w:val="left" w:leader="none"/>
          <w:tab w:pos="10543" w:val="left" w:leader="none"/>
        </w:tabs>
        <w:spacing w:line="287" w:lineRule="exact"/>
        <w:ind w:left="878"/>
      </w:pPr>
      <w:r>
        <w:rPr/>
        <w:t># of</w:t>
      </w:r>
      <w:r>
        <w:rPr>
          <w:spacing w:val="-18"/>
        </w:rPr>
        <w:t> </w:t>
      </w:r>
      <w:r>
        <w:rPr/>
        <w:t>conjunctions</w:t>
      </w:r>
      <w:r>
        <w:rPr>
          <w:spacing w:val="-9"/>
        </w:rPr>
        <w:t> </w:t>
      </w:r>
      <w:r>
        <w:rPr/>
        <w:t>?</w:t>
      </w:r>
      <w:r>
        <w:rPr>
          <w:rFonts w:ascii="Lucida Sans Unicode" w:hAnsi="Lucida Sans Unicode"/>
        </w:rPr>
        <w:t>◆</w:t>
      </w:r>
      <w:r>
        <w:rPr/>
        <w:t>†</w:t>
        <w:tab/>
        <w:t># of </w:t>
      </w:r>
      <w:r>
        <w:rPr>
          <w:spacing w:val="-4"/>
        </w:rPr>
        <w:t>Words </w:t>
      </w:r>
      <w:r>
        <w:rPr/>
        <w:t>in medical dict.</w:t>
      </w:r>
      <w:r>
        <w:rPr>
          <w:spacing w:val="-20"/>
        </w:rPr>
        <w:t> </w:t>
      </w:r>
      <w:r>
        <w:rPr/>
        <w:t>(OpenMedSpel)</w:t>
      </w:r>
      <w:r>
        <w:rPr>
          <w:spacing w:val="-6"/>
        </w:rPr>
        <w:t> </w:t>
      </w:r>
      <w:r>
        <w:rPr/>
        <w:t>?</w:t>
      </w:r>
      <w:r>
        <w:rPr>
          <w:rFonts w:ascii="Lucida Sans Unicode" w:hAnsi="Lucida Sans Unicode"/>
        </w:rPr>
        <w:t>◆</w:t>
      </w:r>
      <w:r>
        <w:rPr/>
        <w:t>†</w:t>
        <w:tab/>
        <w:t># of P</w:t>
      </w:r>
      <w:r>
        <w:rPr>
          <w:spacing w:val="-5"/>
        </w:rPr>
        <w:t> </w:t>
      </w:r>
      <w:r>
        <w:rPr/>
        <w:t>t</w:t>
      </w:r>
    </w:p>
    <w:p>
      <w:pPr>
        <w:pStyle w:val="BodyText"/>
        <w:tabs>
          <w:tab w:pos="5007" w:val="left" w:leader="none"/>
          <w:tab w:pos="5733" w:val="left" w:leader="none"/>
          <w:tab w:pos="9839" w:val="left" w:leader="none"/>
          <w:tab w:pos="10543" w:val="left" w:leader="none"/>
        </w:tabs>
        <w:spacing w:line="287" w:lineRule="exact"/>
        <w:ind w:left="878"/>
      </w:pPr>
      <w:r>
        <w:rPr/>
        <w:t># of</w:t>
      </w:r>
      <w:r>
        <w:rPr>
          <w:spacing w:val="-18"/>
        </w:rPr>
        <w:t> </w:t>
      </w:r>
      <w:r>
        <w:rPr/>
        <w:t>determiners</w:t>
      </w:r>
      <w:r>
        <w:rPr>
          <w:spacing w:val="-9"/>
        </w:rPr>
        <w:t> </w:t>
      </w:r>
      <w:r>
        <w:rPr/>
        <w:t>?</w:t>
      </w:r>
      <w:r>
        <w:rPr>
          <w:rFonts w:ascii="Lucida Sans Unicode" w:hAnsi="Lucida Sans Unicode"/>
        </w:rPr>
        <w:t>◆</w:t>
      </w:r>
      <w:r>
        <w:rPr/>
        <w:t>†</w:t>
        <w:tab/>
      </w:r>
      <w:r>
        <w:rPr>
          <w:b/>
        </w:rPr>
        <w:t>CMV</w:t>
        <w:tab/>
      </w:r>
      <w:r>
        <w:rPr/>
        <w:t>CHV Mean Score for all</w:t>
      </w:r>
      <w:r>
        <w:rPr>
          <w:spacing w:val="-34"/>
        </w:rPr>
        <w:t> </w:t>
      </w:r>
      <w:r>
        <w:rPr/>
        <w:t>Concepts</w:t>
      </w:r>
      <w:r>
        <w:rPr>
          <w:spacing w:val="-7"/>
        </w:rPr>
        <w:t> </w:t>
      </w:r>
      <w:r>
        <w:rPr/>
        <w:t>?</w:t>
      </w:r>
      <w:r>
        <w:rPr>
          <w:rFonts w:ascii="Lucida Sans Unicode" w:hAnsi="Lucida Sans Unicode"/>
        </w:rPr>
        <w:t>◆</w:t>
      </w:r>
      <w:r>
        <w:rPr/>
        <w:t>†</w:t>
        <w:tab/>
      </w:r>
      <w:r>
        <w:rPr>
          <w:b/>
        </w:rPr>
        <w:t>MLR</w:t>
        <w:tab/>
      </w:r>
      <w:r>
        <w:rPr/>
        <w:t>Linear</w:t>
      </w:r>
    </w:p>
    <w:p>
      <w:pPr>
        <w:pStyle w:val="BodyText"/>
        <w:tabs>
          <w:tab w:pos="5733" w:val="left" w:leader="none"/>
          <w:tab w:pos="10543" w:val="left" w:leader="none"/>
        </w:tabs>
        <w:spacing w:line="287" w:lineRule="exact"/>
        <w:ind w:left="878" w:right="-29"/>
      </w:pPr>
      <w:r>
        <w:rPr/>
        <w:t># of cardinal</w:t>
      </w:r>
      <w:r>
        <w:rPr>
          <w:spacing w:val="-24"/>
        </w:rPr>
        <w:t> </w:t>
      </w:r>
      <w:r>
        <w:rPr/>
        <w:t>numbers</w:t>
      </w:r>
      <w:r>
        <w:rPr>
          <w:spacing w:val="-8"/>
        </w:rPr>
        <w:t> </w:t>
      </w:r>
      <w:r>
        <w:rPr/>
        <w:t>?</w:t>
      </w:r>
      <w:r>
        <w:rPr>
          <w:rFonts w:ascii="Lucida Sans Unicode" w:hAnsi="Lucida Sans Unicode"/>
        </w:rPr>
        <w:t>◆</w:t>
      </w:r>
      <w:r>
        <w:rPr/>
        <w:t>†</w:t>
        <w:tab/>
        <w:t># of CHV</w:t>
      </w:r>
      <w:r>
        <w:rPr>
          <w:spacing w:val="-23"/>
        </w:rPr>
        <w:t> </w:t>
      </w:r>
      <w:r>
        <w:rPr/>
        <w:t>Concepts</w:t>
      </w:r>
      <w:r>
        <w:rPr>
          <w:spacing w:val="-8"/>
        </w:rPr>
        <w:t> </w:t>
      </w:r>
      <w:r>
        <w:rPr/>
        <w:t>?</w:t>
      </w:r>
      <w:r>
        <w:rPr>
          <w:rFonts w:ascii="Lucida Sans Unicode" w:hAnsi="Lucida Sans Unicode"/>
        </w:rPr>
        <w:t>◆</w:t>
      </w:r>
      <w:r>
        <w:rPr/>
        <w:t>†</w:t>
        <w:tab/>
      </w:r>
      <w:r>
        <w:rPr>
          <w:w w:val="95"/>
        </w:rPr>
        <w:t>Multi-la</w:t>
      </w:r>
    </w:p>
    <w:p>
      <w:pPr>
        <w:pStyle w:val="BodyText"/>
        <w:tabs>
          <w:tab w:pos="5733" w:val="left" w:leader="none"/>
          <w:tab w:pos="10543" w:val="left" w:leader="none"/>
        </w:tabs>
        <w:spacing w:line="287" w:lineRule="exact"/>
        <w:ind w:left="878" w:right="-58"/>
      </w:pPr>
      <w:r>
        <w:rPr/>
        <w:t>#</w:t>
      </w:r>
      <w:r>
        <w:rPr>
          <w:spacing w:val="-7"/>
        </w:rPr>
        <w:t> </w:t>
      </w:r>
      <w:r>
        <w:rPr/>
        <w:t>of</w:t>
      </w:r>
      <w:r>
        <w:rPr>
          <w:spacing w:val="-7"/>
        </w:rPr>
        <w:t> </w:t>
      </w:r>
      <w:r>
        <w:rPr/>
        <w:t>particles</w:t>
      </w:r>
      <w:r>
        <w:rPr>
          <w:spacing w:val="-7"/>
        </w:rPr>
        <w:t> </w:t>
      </w:r>
      <w:r>
        <w:rPr/>
        <w:t>or</w:t>
      </w:r>
      <w:r>
        <w:rPr>
          <w:spacing w:val="-7"/>
        </w:rPr>
        <w:t> </w:t>
      </w:r>
      <w:r>
        <w:rPr/>
        <w:t>other</w:t>
      </w:r>
      <w:r>
        <w:rPr>
          <w:spacing w:val="-7"/>
        </w:rPr>
        <w:t> </w:t>
      </w:r>
      <w:r>
        <w:rPr/>
        <w:t>function</w:t>
      </w:r>
      <w:r>
        <w:rPr>
          <w:spacing w:val="-7"/>
        </w:rPr>
        <w:t> </w:t>
      </w:r>
      <w:r>
        <w:rPr/>
        <w:t>words</w:t>
      </w:r>
      <w:r>
        <w:rPr>
          <w:spacing w:val="-7"/>
        </w:rPr>
        <w:t> </w:t>
      </w:r>
      <w:r>
        <w:rPr/>
        <w:t>?</w:t>
      </w:r>
      <w:r>
        <w:rPr>
          <w:rFonts w:ascii="Lucida Sans Unicode" w:hAnsi="Lucida Sans Unicode"/>
        </w:rPr>
        <w:t>◆</w:t>
      </w:r>
      <w:r>
        <w:rPr/>
        <w:t>†</w:t>
        <w:tab/>
        <w:t>CHV Mean Score for Symptom</w:t>
      </w:r>
      <w:r>
        <w:rPr>
          <w:spacing w:val="-35"/>
        </w:rPr>
        <w:t> </w:t>
      </w:r>
      <w:r>
        <w:rPr/>
        <w:t>Concepts</w:t>
      </w:r>
      <w:r>
        <w:rPr>
          <w:spacing w:val="-7"/>
        </w:rPr>
        <w:t> </w:t>
      </w:r>
      <w:r>
        <w:rPr/>
        <w:t>?</w:t>
      </w:r>
      <w:r>
        <w:rPr>
          <w:rFonts w:ascii="Lucida Sans Unicode" w:hAnsi="Lucida Sans Unicode"/>
        </w:rPr>
        <w:t>◆</w:t>
      </w:r>
      <w:r>
        <w:rPr/>
        <w:t>†</w:t>
        <w:tab/>
        <w:t>Random</w:t>
      </w:r>
    </w:p>
    <w:p>
      <w:pPr>
        <w:pStyle w:val="BodyText"/>
        <w:tabs>
          <w:tab w:pos="5733" w:val="left" w:leader="none"/>
          <w:tab w:pos="10543" w:val="left" w:leader="none"/>
        </w:tabs>
        <w:spacing w:line="287" w:lineRule="exact"/>
        <w:ind w:left="878" w:right="-15"/>
      </w:pPr>
      <w:r>
        <w:rPr/>
        <w:t>#</w:t>
      </w:r>
      <w:r>
        <w:rPr>
          <w:spacing w:val="-7"/>
        </w:rPr>
        <w:t> </w:t>
      </w:r>
      <w:r>
        <w:rPr/>
        <w:t>of</w:t>
      </w:r>
      <w:r>
        <w:rPr>
          <w:spacing w:val="-7"/>
        </w:rPr>
        <w:t> </w:t>
      </w:r>
      <w:r>
        <w:rPr/>
        <w:t>other</w:t>
      </w:r>
      <w:r>
        <w:rPr>
          <w:spacing w:val="-7"/>
        </w:rPr>
        <w:t> </w:t>
      </w:r>
      <w:r>
        <w:rPr/>
        <w:t>POS</w:t>
      </w:r>
      <w:r>
        <w:rPr>
          <w:spacing w:val="-7"/>
        </w:rPr>
        <w:t> </w:t>
      </w:r>
      <w:r>
        <w:rPr/>
        <w:t>(foreign</w:t>
      </w:r>
      <w:r>
        <w:rPr>
          <w:spacing w:val="-7"/>
        </w:rPr>
        <w:t> </w:t>
      </w:r>
      <w:r>
        <w:rPr/>
        <w:t>words,</w:t>
      </w:r>
      <w:r>
        <w:rPr>
          <w:spacing w:val="-7"/>
        </w:rPr>
        <w:t> </w:t>
      </w:r>
      <w:r>
        <w:rPr/>
        <w:t>typos)</w:t>
      </w:r>
      <w:r>
        <w:rPr>
          <w:spacing w:val="-7"/>
        </w:rPr>
        <w:t> </w:t>
      </w:r>
      <w:r>
        <w:rPr/>
        <w:t>?</w:t>
      </w:r>
      <w:r>
        <w:rPr>
          <w:rFonts w:ascii="Lucida Sans Unicode" w:hAnsi="Lucida Sans Unicode"/>
        </w:rPr>
        <w:t>◆</w:t>
      </w:r>
      <w:r>
        <w:rPr/>
        <w:t>†</w:t>
        <w:tab/>
        <w:t># of CHV Symptom</w:t>
      </w:r>
      <w:r>
        <w:rPr>
          <w:spacing w:val="-29"/>
        </w:rPr>
        <w:t> </w:t>
      </w:r>
      <w:r>
        <w:rPr/>
        <w:t>Concepts</w:t>
      </w:r>
      <w:r>
        <w:rPr>
          <w:spacing w:val="-8"/>
        </w:rPr>
        <w:t> </w:t>
      </w:r>
      <w:r>
        <w:rPr/>
        <w:t>?</w:t>
      </w:r>
      <w:r>
        <w:rPr>
          <w:rFonts w:ascii="Lucida Sans Unicode" w:hAnsi="Lucida Sans Unicode"/>
        </w:rPr>
        <w:t>◆</w:t>
      </w:r>
      <w:r>
        <w:rPr/>
        <w:t>†</w:t>
        <w:tab/>
        <w:t>Support</w:t>
      </w:r>
    </w:p>
    <w:p>
      <w:pPr>
        <w:pStyle w:val="BodyText"/>
        <w:tabs>
          <w:tab w:pos="5733" w:val="left" w:leader="none"/>
          <w:tab w:pos="10543" w:val="left" w:leader="none"/>
        </w:tabs>
        <w:spacing w:line="223" w:lineRule="auto" w:before="12"/>
        <w:ind w:left="878" w:right="-29"/>
      </w:pPr>
      <w:r>
        <w:rPr/>
        <w:t># of</w:t>
      </w:r>
      <w:r>
        <w:rPr>
          <w:spacing w:val="-18"/>
        </w:rPr>
        <w:t> </w:t>
      </w:r>
      <w:r>
        <w:rPr/>
        <w:t>punctuation</w:t>
      </w:r>
      <w:r>
        <w:rPr>
          <w:spacing w:val="-9"/>
        </w:rPr>
        <w:t> </w:t>
      </w:r>
      <w:r>
        <w:rPr/>
        <w:t>?</w:t>
      </w:r>
      <w:r>
        <w:rPr>
          <w:rFonts w:ascii="Lucida Sans Unicode" w:hAnsi="Lucida Sans Unicode"/>
        </w:rPr>
        <w:t>◆</w:t>
      </w:r>
      <w:r>
        <w:rPr/>
        <w:t>†</w:t>
        <w:tab/>
        <w:t>CHV Mean Score for Disease</w:t>
      </w:r>
      <w:r>
        <w:rPr>
          <w:spacing w:val="-34"/>
        </w:rPr>
        <w:t> </w:t>
      </w:r>
      <w:r>
        <w:rPr/>
        <w:t>Concepts</w:t>
      </w:r>
      <w:r>
        <w:rPr>
          <w:spacing w:val="-7"/>
        </w:rPr>
        <w:t> </w:t>
      </w:r>
      <w:r>
        <w:rPr/>
        <w:t>?</w:t>
      </w:r>
      <w:r>
        <w:rPr>
          <w:rFonts w:ascii="Lucida Sans Unicode" w:hAnsi="Lucida Sans Unicode"/>
        </w:rPr>
        <w:t>◆</w:t>
      </w:r>
      <w:r>
        <w:rPr/>
        <w:t>†</w:t>
        <w:tab/>
        <w:t>Gradien Height of part-of-speech parser</w:t>
      </w:r>
      <w:r>
        <w:rPr>
          <w:spacing w:val="-30"/>
        </w:rPr>
        <w:t> </w:t>
      </w:r>
      <w:r>
        <w:rPr/>
        <w:t>tree</w:t>
      </w:r>
      <w:r>
        <w:rPr>
          <w:spacing w:val="-8"/>
        </w:rPr>
        <w:t> </w:t>
      </w:r>
      <w:r>
        <w:rPr/>
        <w:t>?</w:t>
      </w:r>
      <w:r>
        <w:rPr>
          <w:rFonts w:ascii="Lucida Sans Unicode" w:hAnsi="Lucida Sans Unicode"/>
        </w:rPr>
        <w:t>◆</w:t>
      </w:r>
      <w:r>
        <w:rPr/>
        <w:t>†</w:t>
        <w:tab/>
        <w:t># of CHV Disease</w:t>
      </w:r>
      <w:r>
        <w:rPr>
          <w:spacing w:val="-29"/>
        </w:rPr>
        <w:t> </w:t>
      </w:r>
      <w:r>
        <w:rPr/>
        <w:t>Concepts</w:t>
      </w:r>
      <w:r>
        <w:rPr>
          <w:spacing w:val="-8"/>
        </w:rPr>
        <w:t> </w:t>
      </w:r>
      <w:r>
        <w:rPr/>
        <w:t>?</w:t>
      </w:r>
      <w:r>
        <w:rPr>
          <w:rFonts w:ascii="Lucida Sans Unicode" w:hAnsi="Lucida Sans Unicode"/>
        </w:rPr>
        <w:t>◆</w:t>
      </w:r>
      <w:r>
        <w:rPr/>
        <w:t>†</w:t>
        <w:tab/>
      </w:r>
      <w:r>
        <w:rPr>
          <w:w w:val="95"/>
        </w:rPr>
        <w:t>Logistic</w:t>
      </w:r>
    </w:p>
    <w:p>
      <w:pPr>
        <w:pStyle w:val="BodyText"/>
        <w:tabs>
          <w:tab w:pos="5007" w:val="left" w:leader="none"/>
          <w:tab w:pos="5733" w:val="left" w:leader="none"/>
          <w:tab w:pos="9839" w:val="left" w:leader="none"/>
          <w:tab w:pos="10543" w:val="left" w:leader="none"/>
        </w:tabs>
        <w:spacing w:line="277" w:lineRule="exact"/>
        <w:ind w:left="878" w:right="-29"/>
      </w:pPr>
      <w:r>
        <w:rPr/>
        <w:t># of</w:t>
      </w:r>
      <w:r>
        <w:rPr>
          <w:spacing w:val="-18"/>
        </w:rPr>
        <w:t> </w:t>
      </w:r>
      <w:r>
        <w:rPr/>
        <w:t>Stopwords</w:t>
      </w:r>
      <w:r>
        <w:rPr>
          <w:spacing w:val="-9"/>
        </w:rPr>
        <w:t> </w:t>
      </w:r>
      <w:r>
        <w:rPr/>
        <w:t>?</w:t>
      </w:r>
      <w:r>
        <w:rPr>
          <w:rFonts w:ascii="Lucida Sans Unicode" w:hAnsi="Lucida Sans Unicode"/>
        </w:rPr>
        <w:t>◆</w:t>
      </w:r>
      <w:r>
        <w:rPr/>
        <w:t>†</w:t>
        <w:tab/>
      </w:r>
      <w:r>
        <w:rPr>
          <w:b/>
        </w:rPr>
        <w:t>EMV</w:t>
        <w:tab/>
      </w:r>
      <w:r>
        <w:rPr/>
        <w:t># of MeSH</w:t>
      </w:r>
      <w:r>
        <w:rPr>
          <w:spacing w:val="-24"/>
        </w:rPr>
        <w:t> </w:t>
      </w:r>
      <w:r>
        <w:rPr/>
        <w:t>Concepts</w:t>
      </w:r>
      <w:r>
        <w:rPr>
          <w:spacing w:val="-8"/>
        </w:rPr>
        <w:t> </w:t>
      </w:r>
      <w:r>
        <w:rPr/>
        <w:t>?</w:t>
      </w:r>
      <w:r>
        <w:rPr>
          <w:rFonts w:ascii="Lucida Sans Unicode" w:hAnsi="Lucida Sans Unicode"/>
        </w:rPr>
        <w:t>◆</w:t>
      </w:r>
      <w:r>
        <w:rPr/>
        <w:t>†</w:t>
        <w:tab/>
      </w:r>
      <w:r>
        <w:rPr>
          <w:b/>
        </w:rPr>
        <w:t>MLC</w:t>
        <w:tab/>
      </w:r>
      <w:r>
        <w:rPr>
          <w:w w:val="95"/>
        </w:rPr>
        <w:t>Multi-la</w:t>
      </w:r>
    </w:p>
    <w:p>
      <w:pPr>
        <w:pStyle w:val="BodyText"/>
        <w:tabs>
          <w:tab w:pos="5733" w:val="left" w:leader="none"/>
          <w:tab w:pos="10543" w:val="left" w:leader="none"/>
        </w:tabs>
        <w:spacing w:line="223" w:lineRule="auto" w:before="11"/>
        <w:ind w:left="878" w:right="-58"/>
      </w:pPr>
      <w:r>
        <w:rPr/>
        <w:t># of words not found in Aspell Eng.</w:t>
      </w:r>
      <w:r>
        <w:rPr>
          <w:spacing w:val="-32"/>
        </w:rPr>
        <w:t> </w:t>
      </w:r>
      <w:r>
        <w:rPr/>
        <w:t>dict.</w:t>
      </w:r>
      <w:r>
        <w:rPr>
          <w:spacing w:val="5"/>
        </w:rPr>
        <w:t> </w:t>
      </w:r>
      <w:r>
        <w:rPr/>
        <w:t>?</w:t>
      </w:r>
      <w:r>
        <w:rPr>
          <w:rFonts w:ascii="Lucida Sans Unicode" w:hAnsi="Lucida Sans Unicode"/>
        </w:rPr>
        <w:t>◆</w:t>
      </w:r>
      <w:r>
        <w:rPr/>
        <w:t>†</w:t>
        <w:tab/>
      </w:r>
      <w:r>
        <w:rPr>
          <w:spacing w:val="-3"/>
        </w:rPr>
        <w:t>Average </w:t>
      </w:r>
      <w:r>
        <w:rPr/>
        <w:t>Tree of MeSH</w:t>
      </w:r>
      <w:r>
        <w:rPr>
          <w:spacing w:val="-29"/>
        </w:rPr>
        <w:t> </w:t>
      </w:r>
      <w:r>
        <w:rPr/>
        <w:t>Concepts</w:t>
      </w:r>
      <w:r>
        <w:rPr>
          <w:spacing w:val="-8"/>
        </w:rPr>
        <w:t> </w:t>
      </w:r>
      <w:r>
        <w:rPr/>
        <w:t>?</w:t>
      </w:r>
      <w:r>
        <w:rPr>
          <w:rFonts w:ascii="Lucida Sans Unicode" w:hAnsi="Lucida Sans Unicode"/>
        </w:rPr>
        <w:t>◆</w:t>
      </w:r>
      <w:r>
        <w:rPr/>
        <w:t>†</w:t>
        <w:tab/>
        <w:t>Random Positive</w:t>
      </w:r>
      <w:r>
        <w:rPr>
          <w:spacing w:val="-11"/>
        </w:rPr>
        <w:t> </w:t>
      </w:r>
      <w:r>
        <w:rPr>
          <w:spacing w:val="-4"/>
        </w:rPr>
        <w:t>Words</w:t>
      </w:r>
      <w:r>
        <w:rPr>
          <w:spacing w:val="-11"/>
        </w:rPr>
        <w:t> </w:t>
      </w:r>
      <w:r>
        <w:rPr/>
        <w:t>?</w:t>
      </w:r>
      <w:r>
        <w:rPr>
          <w:rFonts w:ascii="Lucida Sans Unicode" w:hAnsi="Lucida Sans Unicode"/>
        </w:rPr>
        <w:t>◆</w:t>
      </w:r>
      <w:r>
        <w:rPr/>
        <w:t>†</w:t>
        <w:tab/>
        <w:t># of MeSH Symptom</w:t>
      </w:r>
      <w:r>
        <w:rPr>
          <w:spacing w:val="-29"/>
        </w:rPr>
        <w:t> </w:t>
      </w:r>
      <w:r>
        <w:rPr/>
        <w:t>Concepts</w:t>
      </w:r>
      <w:r>
        <w:rPr>
          <w:spacing w:val="-8"/>
        </w:rPr>
        <w:t> </w:t>
      </w:r>
      <w:r>
        <w:rPr/>
        <w:t>?</w:t>
      </w:r>
      <w:r>
        <w:rPr>
          <w:rFonts w:ascii="Lucida Sans Unicode" w:hAnsi="Lucida Sans Unicode"/>
        </w:rPr>
        <w:t>◆</w:t>
      </w:r>
      <w:r>
        <w:rPr/>
        <w:t>†</w:t>
        <w:tab/>
        <w:t>Support</w:t>
      </w:r>
    </w:p>
    <w:p>
      <w:pPr>
        <w:pStyle w:val="BodyText"/>
        <w:tabs>
          <w:tab w:pos="5733" w:val="left" w:leader="none"/>
          <w:tab w:pos="10543" w:val="left" w:leader="none"/>
        </w:tabs>
        <w:spacing w:line="277" w:lineRule="exact"/>
        <w:ind w:left="878" w:right="-29"/>
      </w:pPr>
      <w:r>
        <w:rPr/>
        <w:t>Negative</w:t>
      </w:r>
      <w:r>
        <w:rPr>
          <w:spacing w:val="-12"/>
        </w:rPr>
        <w:t> </w:t>
      </w:r>
      <w:r>
        <w:rPr>
          <w:spacing w:val="-4"/>
        </w:rPr>
        <w:t>Words</w:t>
      </w:r>
      <w:r>
        <w:rPr>
          <w:spacing w:val="-12"/>
        </w:rPr>
        <w:t> </w:t>
      </w:r>
      <w:r>
        <w:rPr/>
        <w:t>?</w:t>
      </w:r>
      <w:r>
        <w:rPr>
          <w:rFonts w:ascii="Lucida Sans Unicode" w:hAnsi="Lucida Sans Unicode"/>
        </w:rPr>
        <w:t>◆</w:t>
      </w:r>
      <w:r>
        <w:rPr/>
        <w:t>†</w:t>
        <w:tab/>
      </w:r>
      <w:r>
        <w:rPr>
          <w:spacing w:val="-3"/>
        </w:rPr>
        <w:t>Average </w:t>
      </w:r>
      <w:r>
        <w:rPr/>
        <w:t>Tree of MeSH Symptom</w:t>
      </w:r>
      <w:r>
        <w:rPr>
          <w:spacing w:val="-34"/>
        </w:rPr>
        <w:t> </w:t>
      </w:r>
      <w:r>
        <w:rPr/>
        <w:t>Concepts</w:t>
      </w:r>
      <w:r>
        <w:rPr>
          <w:spacing w:val="-8"/>
        </w:rPr>
        <w:t> </w:t>
      </w:r>
      <w:r>
        <w:rPr/>
        <w:t>?</w:t>
      </w:r>
      <w:r>
        <w:rPr>
          <w:rFonts w:ascii="Lucida Sans Unicode" w:hAnsi="Lucida Sans Unicode"/>
        </w:rPr>
        <w:t>◆</w:t>
      </w:r>
      <w:r>
        <w:rPr/>
        <w:t>†</w:t>
        <w:tab/>
        <w:t>Multino</w:t>
      </w:r>
    </w:p>
    <w:p>
      <w:pPr>
        <w:pStyle w:val="BodyText"/>
        <w:tabs>
          <w:tab w:pos="5733" w:val="left" w:leader="none"/>
          <w:tab w:pos="10543" w:val="left" w:leader="none"/>
        </w:tabs>
        <w:spacing w:line="223" w:lineRule="auto" w:before="11"/>
        <w:ind w:left="5734" w:right="-29" w:hanging="4856"/>
      </w:pPr>
      <w:r>
        <w:rPr/>
        <w:pict>
          <v:group style="position:absolute;margin-left:42.52pt;margin-top:29.091169pt;width:552.950pt;height:.4pt;mso-position-horizontal-relative:page;mso-position-vertical-relative:paragraph;z-index:-38752" coordorigin="850,582" coordsize="11059,8">
            <v:line style="position:absolute" from="1499,586" to="5628,586" stroked="true" strokeweight=".398pt" strokecolor="#000000">
              <v:stroke dashstyle="solid"/>
            </v:line>
            <v:line style="position:absolute" from="5628,586" to="6355,586" stroked="true" strokeweight=".398pt" strokecolor="#000000">
              <v:stroke dashstyle="solid"/>
            </v:line>
            <v:line style="position:absolute" from="6355,586" to="10460,586" stroked="true" strokeweight=".398pt" strokecolor="#000000">
              <v:stroke dashstyle="solid"/>
            </v:line>
            <v:line style="position:absolute" from="10460,586" to="11164,586" stroked="true" strokeweight=".398pt" strokecolor="#000000">
              <v:stroke dashstyle="solid"/>
            </v:line>
            <v:shape style="position:absolute;left:850;top:585;width:11059;height:2" coordorigin="850,586" coordsize="11059,0" path="m11164,586l11909,586m850,586l11909,586m850,586l11909,586e" filled="false" stroked="true" strokeweight=".398pt" strokecolor="#000000">
              <v:path arrowok="t"/>
              <v:stroke dashstyle="solid"/>
            </v:shape>
            <w10:wrap type="none"/>
          </v:group>
        </w:pict>
      </w:r>
      <w:r>
        <w:rPr/>
        <w:t>Neutral</w:t>
      </w:r>
      <w:r>
        <w:rPr>
          <w:spacing w:val="-10"/>
        </w:rPr>
        <w:t> </w:t>
      </w:r>
      <w:r>
        <w:rPr>
          <w:spacing w:val="-4"/>
        </w:rPr>
        <w:t>Words</w:t>
      </w:r>
      <w:r>
        <w:rPr>
          <w:spacing w:val="-10"/>
        </w:rPr>
        <w:t> </w:t>
      </w:r>
      <w:r>
        <w:rPr/>
        <w:t>?</w:t>
      </w:r>
      <w:r>
        <w:rPr>
          <w:rFonts w:ascii="Lucida Sans Unicode" w:hAnsi="Lucida Sans Unicode"/>
        </w:rPr>
        <w:t>◆</w:t>
      </w:r>
      <w:r>
        <w:rPr/>
        <w:t>†</w:t>
        <w:tab/>
        <w:t># of MeSH Disease</w:t>
      </w:r>
      <w:r>
        <w:rPr>
          <w:spacing w:val="-29"/>
        </w:rPr>
        <w:t> </w:t>
      </w:r>
      <w:r>
        <w:rPr/>
        <w:t>Concepts</w:t>
      </w:r>
      <w:r>
        <w:rPr>
          <w:spacing w:val="-8"/>
        </w:rPr>
        <w:t> </w:t>
      </w:r>
      <w:r>
        <w:rPr/>
        <w:t>?</w:t>
      </w:r>
      <w:r>
        <w:rPr>
          <w:rFonts w:ascii="Lucida Sans Unicode" w:hAnsi="Lucida Sans Unicode"/>
        </w:rPr>
        <w:t>◆</w:t>
      </w:r>
      <w:r>
        <w:rPr/>
        <w:t>†</w:t>
        <w:tab/>
        <w:t>Gradien </w:t>
      </w:r>
      <w:r>
        <w:rPr>
          <w:spacing w:val="-3"/>
        </w:rPr>
        <w:t>Average</w:t>
      </w:r>
      <w:r>
        <w:rPr>
          <w:spacing w:val="-11"/>
        </w:rPr>
        <w:t> </w:t>
      </w:r>
      <w:r>
        <w:rPr/>
        <w:t>Tree</w:t>
      </w:r>
      <w:r>
        <w:rPr>
          <w:spacing w:val="-11"/>
        </w:rPr>
        <w:t> </w:t>
      </w:r>
      <w:r>
        <w:rPr/>
        <w:t>of</w:t>
      </w:r>
      <w:r>
        <w:rPr>
          <w:spacing w:val="-11"/>
        </w:rPr>
        <w:t> </w:t>
      </w:r>
      <w:r>
        <w:rPr/>
        <w:t>MeSH</w:t>
      </w:r>
      <w:r>
        <w:rPr>
          <w:spacing w:val="-11"/>
        </w:rPr>
        <w:t> </w:t>
      </w:r>
      <w:r>
        <w:rPr/>
        <w:t>Disease</w:t>
      </w:r>
      <w:r>
        <w:rPr>
          <w:spacing w:val="-11"/>
        </w:rPr>
        <w:t> </w:t>
      </w:r>
      <w:r>
        <w:rPr/>
        <w:t>Concepts</w:t>
      </w:r>
      <w:r>
        <w:rPr>
          <w:spacing w:val="-11"/>
        </w:rPr>
        <w:t> </w:t>
      </w:r>
      <w:r>
        <w:rPr/>
        <w:t>?</w:t>
      </w:r>
      <w:r>
        <w:rPr>
          <w:rFonts w:ascii="Lucida Sans Unicode" w:hAnsi="Lucida Sans Unicode"/>
        </w:rPr>
        <w:t>◆</w:t>
      </w:r>
      <w:r>
        <w:rPr/>
        <w:t>†</w:t>
      </w:r>
    </w:p>
    <w:p>
      <w:pPr>
        <w:spacing w:after="0" w:line="223" w:lineRule="auto"/>
        <w:sectPr>
          <w:pgSz w:w="11910" w:h="16840"/>
          <w:pgMar w:header="611" w:footer="730" w:top="900" w:bottom="920" w:left="740" w:right="0"/>
        </w:sectPr>
      </w:pPr>
    </w:p>
    <w:p>
      <w:pPr>
        <w:pStyle w:val="BodyText"/>
        <w:spacing w:before="7"/>
        <w:rPr>
          <w:sz w:val="18"/>
        </w:rPr>
      </w:pPr>
    </w:p>
    <w:p>
      <w:pPr>
        <w:spacing w:after="0"/>
        <w:rPr>
          <w:sz w:val="18"/>
        </w:rPr>
        <w:sectPr>
          <w:pgSz w:w="11910" w:h="16840"/>
          <w:pgMar w:header="611" w:footer="804" w:top="900" w:bottom="920" w:left="740" w:right="740"/>
        </w:sectPr>
      </w:pPr>
    </w:p>
    <w:p>
      <w:pPr>
        <w:pStyle w:val="BodyText"/>
        <w:spacing w:line="300" w:lineRule="auto" w:before="97"/>
        <w:ind w:left="110" w:firstLine="199"/>
        <w:jc w:val="both"/>
      </w:pPr>
      <w:r>
        <w:rPr>
          <w:i/>
        </w:rPr>
        <w:t>Traditional Readability </w:t>
      </w:r>
      <w:r>
        <w:rPr>
          <w:i/>
          <w:spacing w:val="-3"/>
        </w:rPr>
        <w:t>Formulas </w:t>
      </w:r>
      <w:r>
        <w:rPr>
          <w:i/>
        </w:rPr>
        <w:t>(RF): </w:t>
      </w:r>
      <w:r>
        <w:rPr/>
        <w:t>These include the most popular readability formulas [21–23], as well as other, less popular ones [44–46]. A full list is provided in surveys</w:t>
      </w:r>
      <w:r>
        <w:rPr>
          <w:spacing w:val="-12"/>
        </w:rPr>
        <w:t> </w:t>
      </w:r>
      <w:r>
        <w:rPr/>
        <w:t>by Collins-Thompson [48] and Dubay$</w:t>
      </w:r>
      <w:r>
        <w:rPr>
          <w:spacing w:val="-16"/>
        </w:rPr>
        <w:t> </w:t>
      </w:r>
      <w:r>
        <w:rPr/>
        <w:t>[24].</w:t>
      </w:r>
    </w:p>
    <w:p>
      <w:pPr>
        <w:pStyle w:val="BodyText"/>
        <w:spacing w:line="300" w:lineRule="auto" w:before="4"/>
        <w:ind w:left="110" w:firstLine="199"/>
        <w:jc w:val="both"/>
      </w:pPr>
      <w:r>
        <w:rPr>
          <w:i/>
        </w:rPr>
        <w:t>Raw</w:t>
      </w:r>
      <w:r>
        <w:rPr>
          <w:i/>
          <w:spacing w:val="-8"/>
        </w:rPr>
        <w:t> </w:t>
      </w:r>
      <w:r>
        <w:rPr>
          <w:i/>
        </w:rPr>
        <w:t>Components</w:t>
      </w:r>
      <w:r>
        <w:rPr>
          <w:i/>
          <w:spacing w:val="-8"/>
        </w:rPr>
        <w:t> </w:t>
      </w:r>
      <w:r>
        <w:rPr>
          <w:i/>
        </w:rPr>
        <w:t>of</w:t>
      </w:r>
      <w:r>
        <w:rPr>
          <w:i/>
          <w:spacing w:val="-8"/>
        </w:rPr>
        <w:t> </w:t>
      </w:r>
      <w:r>
        <w:rPr>
          <w:i/>
        </w:rPr>
        <w:t>Readability</w:t>
      </w:r>
      <w:r>
        <w:rPr>
          <w:i/>
          <w:spacing w:val="-8"/>
        </w:rPr>
        <w:t> </w:t>
      </w:r>
      <w:r>
        <w:rPr>
          <w:i/>
          <w:spacing w:val="-3"/>
        </w:rPr>
        <w:t>Formulas</w:t>
      </w:r>
      <w:r>
        <w:rPr>
          <w:i/>
          <w:spacing w:val="-8"/>
        </w:rPr>
        <w:t> </w:t>
      </w:r>
      <w:r>
        <w:rPr>
          <w:i/>
        </w:rPr>
        <w:t>(CRF):</w:t>
      </w:r>
      <w:r>
        <w:rPr>
          <w:i/>
          <w:spacing w:val="-8"/>
        </w:rPr>
        <w:t> </w:t>
      </w:r>
      <w:r>
        <w:rPr/>
        <w:t>These</w:t>
      </w:r>
      <w:r>
        <w:rPr>
          <w:spacing w:val="-8"/>
        </w:rPr>
        <w:t> </w:t>
      </w:r>
      <w:r>
        <w:rPr/>
        <w:t>are formed by the "building blocks" used in the traditional read- ability formulas. Examples include the average</w:t>
      </w:r>
      <w:r>
        <w:rPr>
          <w:spacing w:val="3"/>
        </w:rPr>
        <w:t> </w:t>
      </w:r>
      <w:r>
        <w:rPr/>
        <w:t>number</w:t>
      </w:r>
      <w:r>
        <w:rPr>
          <w:spacing w:val="35"/>
        </w:rPr>
        <w:t> </w:t>
      </w:r>
      <w:r>
        <w:rPr/>
        <w:t>of</w:t>
      </w:r>
      <w:r>
        <w:rPr>
          <w:w w:val="99"/>
        </w:rPr>
        <w:t> </w:t>
      </w:r>
      <w:r>
        <w:rPr/>
        <w:t>characters per word and the average number of syllables in a sentence. </w:t>
      </w:r>
      <w:r>
        <w:rPr>
          <w:spacing w:val="-4"/>
        </w:rPr>
        <w:t>Words </w:t>
      </w:r>
      <w:r>
        <w:rPr/>
        <w:t>are divided into syllables using the Python package Pyphen</w:t>
      </w:r>
      <w:r>
        <w:rPr>
          <w:spacing w:val="-8"/>
        </w:rPr>
        <w:t> </w:t>
      </w:r>
      <w:r>
        <w:rPr/>
        <w:t>[49].</w:t>
      </w:r>
    </w:p>
    <w:p>
      <w:pPr>
        <w:pStyle w:val="BodyText"/>
        <w:spacing w:line="300" w:lineRule="auto" w:before="4"/>
        <w:ind w:left="110" w:firstLine="199"/>
        <w:jc w:val="both"/>
      </w:pPr>
      <w:r>
        <w:rPr>
          <w:i/>
        </w:rPr>
        <w:t>General Medical </w:t>
      </w:r>
      <w:r>
        <w:rPr>
          <w:i/>
          <w:spacing w:val="-3"/>
        </w:rPr>
        <w:t>Vocabularies </w:t>
      </w:r>
      <w:r>
        <w:rPr>
          <w:i/>
        </w:rPr>
        <w:t>(GMV): </w:t>
      </w:r>
      <w:r>
        <w:rPr/>
        <w:t>These include</w:t>
      </w:r>
      <w:r>
        <w:rPr>
          <w:spacing w:val="-21"/>
        </w:rPr>
        <w:t> </w:t>
      </w:r>
      <w:r>
        <w:rPr/>
        <w:t>meth- ods that count the number of words with a medical prefix or suffix, i.e. beginning or ending with Latin or Greek particles (e.g., amni-, angi-, algia-, arteri-), and text strings included in lists of acronyms or in medical vocabularies such as the In- ternational Statistical Classification of Diseases and Related Health Problems (ICD), Drugbank and the OpenMedSpel dic- tionary [50]. An acronym list from the ADAM database [51] was used. Methods in this category were matched with docu- ments using simple keywords</w:t>
      </w:r>
      <w:r>
        <w:rPr>
          <w:spacing w:val="-23"/>
        </w:rPr>
        <w:t> </w:t>
      </w:r>
      <w:r>
        <w:rPr/>
        <w:t>matching.</w:t>
      </w:r>
    </w:p>
    <w:p>
      <w:pPr>
        <w:pStyle w:val="BodyText"/>
        <w:spacing w:line="300" w:lineRule="auto" w:before="5"/>
        <w:ind w:left="110" w:firstLine="199"/>
        <w:jc w:val="both"/>
      </w:pPr>
      <w:r>
        <w:rPr>
          <w:i/>
        </w:rPr>
        <w:t>Consumer Medical </w:t>
      </w:r>
      <w:r>
        <w:rPr>
          <w:i/>
          <w:spacing w:val="-3"/>
        </w:rPr>
        <w:t>Vocabulary </w:t>
      </w:r>
      <w:r>
        <w:rPr>
          <w:i/>
        </w:rPr>
        <w:t>(CMV): </w:t>
      </w:r>
      <w:r>
        <w:rPr/>
        <w:t>The popular MetaMap [52] tool was used to map the text content of </w:t>
      </w:r>
      <w:r>
        <w:rPr>
          <w:spacing w:val="-6"/>
        </w:rPr>
        <w:t>Web </w:t>
      </w:r>
      <w:r>
        <w:rPr/>
        <w:t>pages</w:t>
      </w:r>
      <w:r>
        <w:rPr>
          <w:spacing w:val="-8"/>
        </w:rPr>
        <w:t> </w:t>
      </w:r>
      <w:r>
        <w:rPr/>
        <w:t>to</w:t>
      </w:r>
      <w:r>
        <w:rPr>
          <w:spacing w:val="-8"/>
        </w:rPr>
        <w:t> </w:t>
      </w:r>
      <w:r>
        <w:rPr/>
        <w:t>entries</w:t>
      </w:r>
      <w:r>
        <w:rPr>
          <w:spacing w:val="-8"/>
        </w:rPr>
        <w:t> </w:t>
      </w:r>
      <w:r>
        <w:rPr/>
        <w:t>in</w:t>
      </w:r>
      <w:r>
        <w:rPr>
          <w:spacing w:val="-8"/>
        </w:rPr>
        <w:t> </w:t>
      </w:r>
      <w:r>
        <w:rPr/>
        <w:t>CHV</w:t>
      </w:r>
      <w:r>
        <w:rPr>
          <w:spacing w:val="-8"/>
        </w:rPr>
        <w:t> </w:t>
      </w:r>
      <w:r>
        <w:rPr/>
        <w:t>$</w:t>
      </w:r>
      <w:r>
        <w:rPr>
          <w:spacing w:val="-8"/>
        </w:rPr>
        <w:t> </w:t>
      </w:r>
      <w:r>
        <w:rPr/>
        <w:t>[31]</w:t>
      </w:r>
      <w:r>
        <w:rPr>
          <w:spacing w:val="-8"/>
        </w:rPr>
        <w:t> We </w:t>
      </w:r>
      <w:r>
        <w:rPr/>
        <w:t>used</w:t>
      </w:r>
      <w:r>
        <w:rPr>
          <w:spacing w:val="-8"/>
        </w:rPr>
        <w:t> </w:t>
      </w:r>
      <w:r>
        <w:rPr/>
        <w:t>the</w:t>
      </w:r>
      <w:r>
        <w:rPr>
          <w:spacing w:val="-8"/>
        </w:rPr>
        <w:t> </w:t>
      </w:r>
      <w:r>
        <w:rPr/>
        <w:t>MetaMap</w:t>
      </w:r>
      <w:r>
        <w:rPr>
          <w:spacing w:val="-8"/>
        </w:rPr>
        <w:t> </w:t>
      </w:r>
      <w:r>
        <w:rPr/>
        <w:t>semantic types to retain only concepts identified as symptoms or dis- eases. Similar approaches have been commonly used in the literature (e.g., $</w:t>
      </w:r>
      <w:r>
        <w:rPr>
          <w:spacing w:val="-10"/>
        </w:rPr>
        <w:t> </w:t>
      </w:r>
      <w:r>
        <w:rPr/>
        <w:t>[53–56].</w:t>
      </w:r>
    </w:p>
    <w:p>
      <w:pPr>
        <w:pStyle w:val="BodyText"/>
        <w:spacing w:line="300" w:lineRule="auto" w:before="5"/>
        <w:ind w:left="110" w:firstLine="199"/>
        <w:jc w:val="both"/>
      </w:pPr>
      <w:r>
        <w:rPr>
          <w:i/>
        </w:rPr>
        <w:t>Expert Medical Vocabulary (EMV): </w:t>
      </w:r>
      <w:r>
        <w:rPr/>
        <w:t>Similarly to the CHV features, we used MetaMap to convert the content of Web pages into MeSH entities, studying symptom and disease con- cepts separately.</w:t>
      </w:r>
    </w:p>
    <w:p>
      <w:pPr>
        <w:pStyle w:val="BodyText"/>
        <w:spacing w:line="300" w:lineRule="auto" w:before="5"/>
        <w:ind w:left="110" w:firstLine="199"/>
        <w:jc w:val="both"/>
      </w:pPr>
      <w:r>
        <w:rPr>
          <w:i/>
        </w:rPr>
        <w:t>Natural Language </w:t>
      </w:r>
      <w:r>
        <w:rPr>
          <w:i/>
          <w:spacing w:val="-3"/>
        </w:rPr>
        <w:t>Features </w:t>
      </w:r>
      <w:r>
        <w:rPr>
          <w:i/>
        </w:rPr>
        <w:t>(NLF): </w:t>
      </w:r>
      <w:r>
        <w:rPr/>
        <w:t>These included com- monly used natural language heuristics such as the ratio of part-of-speech (POS) classes, the height of the POS parser tree, the number of entities in the text, the sentiment polar-  ity and the ratio of words found in English vocabularies. The Python</w:t>
      </w:r>
      <w:r>
        <w:rPr>
          <w:spacing w:val="-13"/>
        </w:rPr>
        <w:t> </w:t>
      </w:r>
      <w:r>
        <w:rPr/>
        <w:t>package</w:t>
      </w:r>
      <w:r>
        <w:rPr>
          <w:spacing w:val="-13"/>
        </w:rPr>
        <w:t> </w:t>
      </w:r>
      <w:r>
        <w:rPr>
          <w:spacing w:val="-5"/>
        </w:rPr>
        <w:t>NLTK</w:t>
      </w:r>
      <w:r>
        <w:rPr>
          <w:spacing w:val="-13"/>
        </w:rPr>
        <w:t> </w:t>
      </w:r>
      <w:r>
        <w:rPr/>
        <w:t>$</w:t>
      </w:r>
      <w:r>
        <w:rPr>
          <w:spacing w:val="-13"/>
        </w:rPr>
        <w:t> </w:t>
      </w:r>
      <w:r>
        <w:rPr/>
        <w:t>[57]was</w:t>
      </w:r>
      <w:r>
        <w:rPr>
          <w:spacing w:val="-13"/>
        </w:rPr>
        <w:t> </w:t>
      </w:r>
      <w:r>
        <w:rPr/>
        <w:t>employed</w:t>
      </w:r>
      <w:r>
        <w:rPr>
          <w:spacing w:val="-13"/>
        </w:rPr>
        <w:t> </w:t>
      </w:r>
      <w:r>
        <w:rPr/>
        <w:t>for</w:t>
      </w:r>
      <w:r>
        <w:rPr>
          <w:spacing w:val="-13"/>
        </w:rPr>
        <w:t> </w:t>
      </w:r>
      <w:r>
        <w:rPr/>
        <w:t>sentiment</w:t>
      </w:r>
      <w:r>
        <w:rPr>
          <w:spacing w:val="-13"/>
        </w:rPr>
        <w:t> </w:t>
      </w:r>
      <w:r>
        <w:rPr/>
        <w:t>anal- ysis,</w:t>
      </w:r>
      <w:r>
        <w:rPr>
          <w:spacing w:val="32"/>
        </w:rPr>
        <w:t> </w:t>
      </w:r>
      <w:r>
        <w:rPr/>
        <w:t>POS</w:t>
      </w:r>
      <w:r>
        <w:rPr>
          <w:spacing w:val="25"/>
        </w:rPr>
        <w:t> </w:t>
      </w:r>
      <w:r>
        <w:rPr/>
        <w:t>tagging</w:t>
      </w:r>
      <w:r>
        <w:rPr>
          <w:spacing w:val="25"/>
        </w:rPr>
        <w:t> </w:t>
      </w:r>
      <w:r>
        <w:rPr/>
        <w:t>and</w:t>
      </w:r>
      <w:r>
        <w:rPr>
          <w:spacing w:val="25"/>
        </w:rPr>
        <w:t> </w:t>
      </w:r>
      <w:r>
        <w:rPr/>
        <w:t>entity</w:t>
      </w:r>
      <w:r>
        <w:rPr>
          <w:spacing w:val="25"/>
        </w:rPr>
        <w:t> </w:t>
      </w:r>
      <w:r>
        <w:rPr/>
        <w:t>recognition. </w:t>
      </w:r>
      <w:r>
        <w:rPr>
          <w:spacing w:val="41"/>
        </w:rPr>
        <w:t> </w:t>
      </w:r>
      <w:r>
        <w:rPr/>
        <w:t>The</w:t>
      </w:r>
      <w:r>
        <w:rPr>
          <w:spacing w:val="25"/>
        </w:rPr>
        <w:t> </w:t>
      </w:r>
      <w:r>
        <w:rPr/>
        <w:t>GNU</w:t>
      </w:r>
      <w:r>
        <w:rPr>
          <w:spacing w:val="25"/>
        </w:rPr>
        <w:t> </w:t>
      </w:r>
      <w:r>
        <w:rPr/>
        <w:t>Aspell</w:t>
      </w:r>
    </w:p>
    <w:p>
      <w:pPr>
        <w:pStyle w:val="BodyText"/>
        <w:spacing w:line="300" w:lineRule="auto" w:before="1"/>
        <w:ind w:left="110"/>
        <w:jc w:val="both"/>
      </w:pPr>
      <w:r>
        <w:rPr/>
        <w:t>$ [58]ictionary was used as a standard English</w:t>
      </w:r>
      <w:r>
        <w:rPr>
          <w:spacing w:val="-8"/>
        </w:rPr>
        <w:t> </w:t>
      </w:r>
      <w:r>
        <w:rPr/>
        <w:t>vocabulary</w:t>
      </w:r>
      <w:r>
        <w:rPr>
          <w:spacing w:val="-1"/>
        </w:rPr>
        <w:t> </w:t>
      </w:r>
      <w:r>
        <w:rPr/>
        <w:t>and</w:t>
      </w:r>
      <w:r>
        <w:rPr>
          <w:w w:val="99"/>
        </w:rPr>
        <w:t> </w:t>
      </w:r>
      <w:r>
        <w:rPr/>
        <w:t>a stop word list was built by merging those of Indri $ [59]nd Terrier</w:t>
      </w:r>
      <w:r>
        <w:rPr>
          <w:spacing w:val="-9"/>
        </w:rPr>
        <w:t> </w:t>
      </w:r>
      <w:r>
        <w:rPr/>
        <w:t>$.</w:t>
      </w:r>
      <w:r>
        <w:rPr>
          <w:spacing w:val="-9"/>
        </w:rPr>
        <w:t> </w:t>
      </w:r>
      <w:r>
        <w:rPr/>
        <w:t>[60]iscourse</w:t>
      </w:r>
      <w:r>
        <w:rPr>
          <w:spacing w:val="-9"/>
        </w:rPr>
        <w:t> </w:t>
      </w:r>
      <w:r>
        <w:rPr/>
        <w:t>features,</w:t>
      </w:r>
      <w:r>
        <w:rPr>
          <w:spacing w:val="-8"/>
        </w:rPr>
        <w:t> </w:t>
      </w:r>
      <w:r>
        <w:rPr/>
        <w:t>such</w:t>
      </w:r>
      <w:r>
        <w:rPr>
          <w:spacing w:val="-9"/>
        </w:rPr>
        <w:t> </w:t>
      </w:r>
      <w:r>
        <w:rPr/>
        <w:t>as</w:t>
      </w:r>
      <w:r>
        <w:rPr>
          <w:spacing w:val="-9"/>
        </w:rPr>
        <w:t> </w:t>
      </w:r>
      <w:r>
        <w:rPr/>
        <w:t>the</w:t>
      </w:r>
      <w:r>
        <w:rPr>
          <w:spacing w:val="-9"/>
        </w:rPr>
        <w:t> </w:t>
      </w:r>
      <w:r>
        <w:rPr/>
        <w:t>distribution</w:t>
      </w:r>
      <w:r>
        <w:rPr>
          <w:spacing w:val="-9"/>
        </w:rPr>
        <w:t> </w:t>
      </w:r>
      <w:r>
        <w:rPr/>
        <w:t>of</w:t>
      </w:r>
      <w:r>
        <w:rPr>
          <w:spacing w:val="-9"/>
        </w:rPr>
        <w:t> </w:t>
      </w:r>
      <w:r>
        <w:rPr/>
        <w:t>POS classes and density of entity in a text, were previously studied in</w:t>
      </w:r>
      <w:r>
        <w:rPr>
          <w:spacing w:val="-13"/>
        </w:rPr>
        <w:t> </w:t>
      </w:r>
      <w:r>
        <w:rPr/>
        <w:t>the</w:t>
      </w:r>
      <w:r>
        <w:rPr>
          <w:spacing w:val="-13"/>
        </w:rPr>
        <w:t> </w:t>
      </w:r>
      <w:r>
        <w:rPr/>
        <w:t>task</w:t>
      </w:r>
      <w:r>
        <w:rPr>
          <w:spacing w:val="-13"/>
        </w:rPr>
        <w:t> </w:t>
      </w:r>
      <w:r>
        <w:rPr/>
        <w:t>of</w:t>
      </w:r>
      <w:r>
        <w:rPr>
          <w:spacing w:val="-13"/>
        </w:rPr>
        <w:t> </w:t>
      </w:r>
      <w:r>
        <w:rPr/>
        <w:t>understandability</w:t>
      </w:r>
      <w:r>
        <w:rPr>
          <w:spacing w:val="-13"/>
        </w:rPr>
        <w:t> </w:t>
      </w:r>
      <w:r>
        <w:rPr/>
        <w:t>prediction</w:t>
      </w:r>
      <w:r>
        <w:rPr>
          <w:spacing w:val="-13"/>
        </w:rPr>
        <w:t> </w:t>
      </w:r>
      <w:r>
        <w:rPr/>
        <w:t>$</w:t>
      </w:r>
      <w:r>
        <w:rPr>
          <w:spacing w:val="-13"/>
        </w:rPr>
        <w:t> </w:t>
      </w:r>
      <w:r>
        <w:rPr/>
        <w:t>a</w:t>
      </w:r>
      <w:r>
        <w:rPr>
          <w:spacing w:val="-13"/>
        </w:rPr>
        <w:t> </w:t>
      </w:r>
      <w:r>
        <w:rPr/>
        <w:t>[61]d</w:t>
      </w:r>
      <w:r>
        <w:rPr>
          <w:spacing w:val="-13"/>
        </w:rPr>
        <w:t> </w:t>
      </w:r>
      <w:r>
        <w:rPr/>
        <w:t>found</w:t>
      </w:r>
      <w:r>
        <w:rPr>
          <w:spacing w:val="-13"/>
        </w:rPr>
        <w:t> </w:t>
      </w:r>
      <w:r>
        <w:rPr/>
        <w:t>supe- rior to complex features such as entity co-reference and entity grid</w:t>
      </w:r>
      <w:r>
        <w:rPr>
          <w:spacing w:val="-7"/>
        </w:rPr>
        <w:t> </w:t>
      </w:r>
      <w:r>
        <w:rPr/>
        <w:t>$.</w:t>
      </w:r>
      <w:r>
        <w:rPr>
          <w:spacing w:val="-7"/>
        </w:rPr>
        <w:t> </w:t>
      </w:r>
      <w:r>
        <w:rPr/>
        <w:t>[62]o</w:t>
      </w:r>
      <w:r>
        <w:rPr>
          <w:spacing w:val="-7"/>
        </w:rPr>
        <w:t> </w:t>
      </w:r>
      <w:r>
        <w:rPr/>
        <w:t>the</w:t>
      </w:r>
      <w:r>
        <w:rPr>
          <w:spacing w:val="-7"/>
        </w:rPr>
        <w:t> </w:t>
      </w:r>
      <w:r>
        <w:rPr/>
        <w:t>best</w:t>
      </w:r>
      <w:r>
        <w:rPr>
          <w:spacing w:val="-7"/>
        </w:rPr>
        <w:t> </w:t>
      </w:r>
      <w:r>
        <w:rPr/>
        <w:t>of</w:t>
      </w:r>
      <w:r>
        <w:rPr>
          <w:spacing w:val="-7"/>
        </w:rPr>
        <w:t> </w:t>
      </w:r>
      <w:r>
        <w:rPr/>
        <w:t>our</w:t>
      </w:r>
      <w:r>
        <w:rPr>
          <w:spacing w:val="-7"/>
        </w:rPr>
        <w:t> </w:t>
      </w:r>
      <w:r>
        <w:rPr/>
        <w:t>knowledge,</w:t>
      </w:r>
      <w:r>
        <w:rPr>
          <w:spacing w:val="-6"/>
        </w:rPr>
        <w:t> </w:t>
      </w:r>
      <w:r>
        <w:rPr/>
        <w:t>sentiment</w:t>
      </w:r>
      <w:r>
        <w:rPr>
          <w:spacing w:val="-7"/>
        </w:rPr>
        <w:t> </w:t>
      </w:r>
      <w:r>
        <w:rPr/>
        <w:t>polarity</w:t>
      </w:r>
      <w:r>
        <w:rPr>
          <w:spacing w:val="-7"/>
        </w:rPr>
        <w:t> </w:t>
      </w:r>
      <w:r>
        <w:rPr/>
        <w:t>was never investigated in this task. Our intuition is that the con- tent</w:t>
      </w:r>
      <w:r>
        <w:rPr>
          <w:spacing w:val="-8"/>
        </w:rPr>
        <w:t> </w:t>
      </w:r>
      <w:r>
        <w:rPr/>
        <w:t>produced</w:t>
      </w:r>
      <w:r>
        <w:rPr>
          <w:spacing w:val="-8"/>
        </w:rPr>
        <w:t> </w:t>
      </w:r>
      <w:r>
        <w:rPr/>
        <w:t>by</w:t>
      </w:r>
      <w:r>
        <w:rPr>
          <w:spacing w:val="-8"/>
        </w:rPr>
        <w:t> </w:t>
      </w:r>
      <w:r>
        <w:rPr/>
        <w:t>laypeople</w:t>
      </w:r>
      <w:r>
        <w:rPr>
          <w:spacing w:val="-8"/>
        </w:rPr>
        <w:t> </w:t>
      </w:r>
      <w:r>
        <w:rPr/>
        <w:t>in</w:t>
      </w:r>
      <w:r>
        <w:rPr>
          <w:spacing w:val="-8"/>
        </w:rPr>
        <w:t> </w:t>
      </w:r>
      <w:r>
        <w:rPr/>
        <w:t>patient</w:t>
      </w:r>
      <w:r>
        <w:rPr>
          <w:spacing w:val="-8"/>
        </w:rPr>
        <w:t> </w:t>
      </w:r>
      <w:r>
        <w:rPr/>
        <w:t>forums</w:t>
      </w:r>
      <w:r>
        <w:rPr>
          <w:spacing w:val="-8"/>
        </w:rPr>
        <w:t> </w:t>
      </w:r>
      <w:r>
        <w:rPr/>
        <w:t>or</w:t>
      </w:r>
      <w:r>
        <w:rPr>
          <w:spacing w:val="-8"/>
        </w:rPr>
        <w:t> </w:t>
      </w:r>
      <w:r>
        <w:rPr/>
        <w:t>blogs</w:t>
      </w:r>
      <w:r>
        <w:rPr>
          <w:spacing w:val="-8"/>
        </w:rPr>
        <w:t> </w:t>
      </w:r>
      <w:r>
        <w:rPr/>
        <w:t>(easy-to- read) is potentially more emotional than scientific</w:t>
      </w:r>
      <w:r>
        <w:rPr>
          <w:spacing w:val="-35"/>
        </w:rPr>
        <w:t> </w:t>
      </w:r>
      <w:r>
        <w:rPr/>
        <w:t>publications (hard-to-read).</w:t>
      </w:r>
    </w:p>
    <w:p>
      <w:pPr>
        <w:pStyle w:val="BodyText"/>
        <w:spacing w:line="300" w:lineRule="auto" w:before="4"/>
        <w:ind w:left="110" w:firstLine="199"/>
        <w:jc w:val="both"/>
      </w:pPr>
      <w:r>
        <w:rPr>
          <w:i/>
        </w:rPr>
        <w:t>HTML </w:t>
      </w:r>
      <w:r>
        <w:rPr>
          <w:i/>
          <w:spacing w:val="-3"/>
        </w:rPr>
        <w:t>Features </w:t>
      </w:r>
      <w:r>
        <w:rPr>
          <w:i/>
        </w:rPr>
        <w:t>(HF): </w:t>
      </w:r>
      <w:r>
        <w:rPr/>
        <w:t>These included the identification of  a large number of HTML tags, which were extracted with </w:t>
      </w:r>
      <w:r>
        <w:rPr>
          <w:spacing w:val="10"/>
        </w:rPr>
        <w:t> </w:t>
      </w:r>
      <w:r>
        <w:rPr/>
        <w:t>the</w:t>
      </w:r>
    </w:p>
    <w:p>
      <w:pPr>
        <w:pStyle w:val="BodyText"/>
        <w:spacing w:line="300" w:lineRule="auto" w:before="97"/>
        <w:ind w:left="110" w:right="108"/>
        <w:jc w:val="both"/>
      </w:pPr>
      <w:r>
        <w:rPr/>
        <w:br w:type="column"/>
      </w:r>
      <w:r>
        <w:rPr/>
        <w:t>Python library BeautifulSoap [63]. The intuition for these fea- tures is that </w:t>
      </w:r>
      <w:r>
        <w:rPr>
          <w:spacing w:val="-6"/>
        </w:rPr>
        <w:t>Web </w:t>
      </w:r>
      <w:r>
        <w:rPr/>
        <w:t>pages with many images and tables may ex- plain</w:t>
      </w:r>
      <w:r>
        <w:rPr>
          <w:spacing w:val="-11"/>
        </w:rPr>
        <w:t> </w:t>
      </w:r>
      <w:r>
        <w:rPr/>
        <w:t>and</w:t>
      </w:r>
      <w:r>
        <w:rPr>
          <w:spacing w:val="-11"/>
        </w:rPr>
        <w:t> </w:t>
      </w:r>
      <w:r>
        <w:rPr/>
        <w:t>summarise</w:t>
      </w:r>
      <w:r>
        <w:rPr>
          <w:spacing w:val="-10"/>
        </w:rPr>
        <w:t> </w:t>
      </w:r>
      <w:r>
        <w:rPr/>
        <w:t>health</w:t>
      </w:r>
      <w:r>
        <w:rPr>
          <w:spacing w:val="-11"/>
        </w:rPr>
        <w:t> </w:t>
      </w:r>
      <w:r>
        <w:rPr/>
        <w:t>content</w:t>
      </w:r>
      <w:r>
        <w:rPr>
          <w:spacing w:val="-11"/>
        </w:rPr>
        <w:t> </w:t>
      </w:r>
      <w:r>
        <w:rPr/>
        <w:t>better,</w:t>
      </w:r>
      <w:r>
        <w:rPr>
          <w:spacing w:val="-9"/>
        </w:rPr>
        <w:t> </w:t>
      </w:r>
      <w:r>
        <w:rPr/>
        <w:t>thus</w:t>
      </w:r>
      <w:r>
        <w:rPr>
          <w:spacing w:val="-10"/>
        </w:rPr>
        <w:t> </w:t>
      </w:r>
      <w:r>
        <w:rPr/>
        <w:t>providing</w:t>
      </w:r>
      <w:r>
        <w:rPr>
          <w:spacing w:val="-11"/>
        </w:rPr>
        <w:t> </w:t>
      </w:r>
      <w:r>
        <w:rPr/>
        <w:t>more understandable content to the general</w:t>
      </w:r>
      <w:r>
        <w:rPr>
          <w:spacing w:val="-17"/>
        </w:rPr>
        <w:t> </w:t>
      </w:r>
      <w:r>
        <w:rPr/>
        <w:t>public.</w:t>
      </w:r>
    </w:p>
    <w:p>
      <w:pPr>
        <w:pStyle w:val="BodyText"/>
        <w:spacing w:line="300" w:lineRule="auto" w:before="1"/>
        <w:ind w:left="110" w:right="108" w:firstLine="199"/>
        <w:jc w:val="both"/>
      </w:pPr>
      <w:r>
        <w:rPr>
          <w:i/>
          <w:spacing w:val="-7"/>
        </w:rPr>
        <w:t>Word </w:t>
      </w:r>
      <w:r>
        <w:rPr>
          <w:i/>
          <w:spacing w:val="-3"/>
        </w:rPr>
        <w:t>Frequency Features </w:t>
      </w:r>
      <w:r>
        <w:rPr>
          <w:i/>
        </w:rPr>
        <w:t>(WFF): </w:t>
      </w:r>
      <w:r>
        <w:rPr/>
        <w:t>Generally speaking,</w:t>
      </w:r>
      <w:r>
        <w:rPr>
          <w:spacing w:val="-11"/>
        </w:rPr>
        <w:t> </w:t>
      </w:r>
      <w:r>
        <w:rPr/>
        <w:t>com- mon and known words are usually frequent words, while un- known and obscure words are generally rare. This idea is im- plemented in readability formulas such as the DCI, which</w:t>
      </w:r>
      <w:r>
        <w:rPr>
          <w:spacing w:val="-26"/>
        </w:rPr>
        <w:t> </w:t>
      </w:r>
      <w:r>
        <w:rPr/>
        <w:t>uses a list of common words and counts the number of words that fall</w:t>
      </w:r>
      <w:r>
        <w:rPr>
          <w:spacing w:val="-5"/>
        </w:rPr>
        <w:t> </w:t>
      </w:r>
      <w:r>
        <w:rPr/>
        <w:t>outside</w:t>
      </w:r>
      <w:r>
        <w:rPr>
          <w:spacing w:val="-5"/>
        </w:rPr>
        <w:t> </w:t>
      </w:r>
      <w:r>
        <w:rPr/>
        <w:t>this</w:t>
      </w:r>
      <w:r>
        <w:rPr>
          <w:spacing w:val="-5"/>
        </w:rPr>
        <w:t> </w:t>
      </w:r>
      <w:r>
        <w:rPr/>
        <w:t>list</w:t>
      </w:r>
      <w:r>
        <w:rPr>
          <w:spacing w:val="-5"/>
        </w:rPr>
        <w:t> </w:t>
      </w:r>
      <w:r>
        <w:rPr/>
        <w:t>(complex</w:t>
      </w:r>
      <w:r>
        <w:rPr>
          <w:spacing w:val="-5"/>
        </w:rPr>
        <w:t> </w:t>
      </w:r>
      <w:r>
        <w:rPr/>
        <w:t>words)</w:t>
      </w:r>
      <w:r>
        <w:rPr>
          <w:spacing w:val="-5"/>
        </w:rPr>
        <w:t> </w:t>
      </w:r>
      <w:r>
        <w:rPr/>
        <w:t>$</w:t>
      </w:r>
      <w:r>
        <w:rPr>
          <w:spacing w:val="-5"/>
        </w:rPr>
        <w:t> </w:t>
      </w:r>
      <w:r>
        <w:rPr/>
        <w:t>[22]and</w:t>
      </w:r>
      <w:r>
        <w:rPr>
          <w:spacing w:val="-5"/>
        </w:rPr>
        <w:t> </w:t>
      </w:r>
      <w:r>
        <w:rPr/>
        <w:t>has</w:t>
      </w:r>
      <w:r>
        <w:rPr>
          <w:spacing w:val="-5"/>
        </w:rPr>
        <w:t> </w:t>
      </w:r>
      <w:r>
        <w:rPr/>
        <w:t>shown</w:t>
      </w:r>
      <w:r>
        <w:rPr>
          <w:spacing w:val="-5"/>
        </w:rPr>
        <w:t> </w:t>
      </w:r>
      <w:r>
        <w:rPr/>
        <w:t>suc- cess in other recent approaches$ [64, 65] </w:t>
      </w:r>
      <w:r>
        <w:rPr>
          <w:spacing w:val="-8"/>
        </w:rPr>
        <w:t>We </w:t>
      </w:r>
      <w:r>
        <w:rPr/>
        <w:t>extended these observations by studying corpus-wide word frequencies. </w:t>
      </w:r>
      <w:r>
        <w:rPr>
          <w:spacing w:val="-8"/>
        </w:rPr>
        <w:t>We </w:t>
      </w:r>
      <w:r>
        <w:rPr/>
        <w:t>modelled word frequencies in a corpus in a straightforward manner: we sorted the word frequencies and normalised word rankings</w:t>
      </w:r>
      <w:r>
        <w:rPr>
          <w:spacing w:val="-12"/>
        </w:rPr>
        <w:t> </w:t>
      </w:r>
      <w:r>
        <w:rPr/>
        <w:t>such</w:t>
      </w:r>
      <w:r>
        <w:rPr>
          <w:spacing w:val="-12"/>
        </w:rPr>
        <w:t> </w:t>
      </w:r>
      <w:r>
        <w:rPr/>
        <w:t>that</w:t>
      </w:r>
      <w:r>
        <w:rPr>
          <w:spacing w:val="-12"/>
        </w:rPr>
        <w:t> </w:t>
      </w:r>
      <w:r>
        <w:rPr/>
        <w:t>values</w:t>
      </w:r>
      <w:r>
        <w:rPr>
          <w:spacing w:val="-12"/>
        </w:rPr>
        <w:t> </w:t>
      </w:r>
      <w:r>
        <w:rPr/>
        <w:t>close</w:t>
      </w:r>
      <w:r>
        <w:rPr>
          <w:spacing w:val="-12"/>
        </w:rPr>
        <w:t> </w:t>
      </w:r>
      <w:r>
        <w:rPr/>
        <w:t>to</w:t>
      </w:r>
      <w:r>
        <w:rPr>
          <w:spacing w:val="-12"/>
        </w:rPr>
        <w:t> </w:t>
      </w:r>
      <w:r>
        <w:rPr/>
        <w:t>100</w:t>
      </w:r>
      <w:r>
        <w:rPr>
          <w:spacing w:val="-12"/>
        </w:rPr>
        <w:t> </w:t>
      </w:r>
      <w:r>
        <w:rPr/>
        <w:t>are</w:t>
      </w:r>
      <w:r>
        <w:rPr>
          <w:spacing w:val="-12"/>
        </w:rPr>
        <w:t> </w:t>
      </w:r>
      <w:r>
        <w:rPr/>
        <w:t>attributed</w:t>
      </w:r>
      <w:r>
        <w:rPr>
          <w:spacing w:val="-12"/>
        </w:rPr>
        <w:t> </w:t>
      </w:r>
      <w:r>
        <w:rPr/>
        <w:t>to</w:t>
      </w:r>
      <w:r>
        <w:rPr>
          <w:spacing w:val="-12"/>
        </w:rPr>
        <w:t> </w:t>
      </w:r>
      <w:r>
        <w:rPr/>
        <w:t>common words and values close to 0 to rare words. Three corpora were analysed to extract word</w:t>
      </w:r>
      <w:r>
        <w:rPr>
          <w:spacing w:val="-20"/>
        </w:rPr>
        <w:t> </w:t>
      </w:r>
      <w:r>
        <w:rPr/>
        <w:t>frequencies:</w:t>
      </w:r>
    </w:p>
    <w:p>
      <w:pPr>
        <w:pStyle w:val="ListParagraph"/>
        <w:numPr>
          <w:ilvl w:val="0"/>
          <w:numId w:val="2"/>
        </w:numPr>
        <w:tabs>
          <w:tab w:pos="509" w:val="left" w:leader="none"/>
        </w:tabs>
        <w:spacing w:line="300" w:lineRule="auto" w:before="158" w:after="0"/>
        <w:ind w:left="508" w:right="108" w:hanging="169"/>
        <w:jc w:val="both"/>
        <w:rPr>
          <w:sz w:val="20"/>
        </w:rPr>
      </w:pPr>
      <w:r>
        <w:rPr>
          <w:sz w:val="20"/>
        </w:rPr>
        <w:t>Medical Reddit: Reddit [66] is a </w:t>
      </w:r>
      <w:r>
        <w:rPr>
          <w:spacing w:val="-6"/>
          <w:sz w:val="20"/>
        </w:rPr>
        <w:t>Web </w:t>
      </w:r>
      <w:r>
        <w:rPr>
          <w:sz w:val="20"/>
        </w:rPr>
        <w:t>forum with a size- able user community which is responsible for generat- ing and moderating its content. This forum is inten- sively used for health purposes: for example in the Red- dit community AskDocs [67], licensed nurses and doc- tors</w:t>
      </w:r>
      <w:r>
        <w:rPr>
          <w:spacing w:val="-15"/>
          <w:sz w:val="20"/>
        </w:rPr>
        <w:t> </w:t>
      </w:r>
      <w:r>
        <w:rPr>
          <w:sz w:val="20"/>
        </w:rPr>
        <w:t>(subject</w:t>
      </w:r>
      <w:r>
        <w:rPr>
          <w:spacing w:val="-15"/>
          <w:sz w:val="20"/>
        </w:rPr>
        <w:t> </w:t>
      </w:r>
      <w:r>
        <w:rPr>
          <w:sz w:val="20"/>
        </w:rPr>
        <w:t>to</w:t>
      </w:r>
      <w:r>
        <w:rPr>
          <w:spacing w:val="-15"/>
          <w:sz w:val="20"/>
        </w:rPr>
        <w:t> </w:t>
      </w:r>
      <w:r>
        <w:rPr>
          <w:sz w:val="20"/>
        </w:rPr>
        <w:t>user</w:t>
      </w:r>
      <w:r>
        <w:rPr>
          <w:spacing w:val="-15"/>
          <w:sz w:val="20"/>
        </w:rPr>
        <w:t> </w:t>
      </w:r>
      <w:r>
        <w:rPr>
          <w:sz w:val="20"/>
        </w:rPr>
        <w:t>identity</w:t>
      </w:r>
      <w:r>
        <w:rPr>
          <w:spacing w:val="-15"/>
          <w:sz w:val="20"/>
        </w:rPr>
        <w:t> </w:t>
      </w:r>
      <w:r>
        <w:rPr>
          <w:sz w:val="20"/>
        </w:rPr>
        <w:t>verification)</w:t>
      </w:r>
      <w:r>
        <w:rPr>
          <w:spacing w:val="-15"/>
          <w:sz w:val="20"/>
        </w:rPr>
        <w:t> </w:t>
      </w:r>
      <w:r>
        <w:rPr>
          <w:sz w:val="20"/>
        </w:rPr>
        <w:t>advise</w:t>
      </w:r>
      <w:r>
        <w:rPr>
          <w:spacing w:val="-15"/>
          <w:sz w:val="20"/>
        </w:rPr>
        <w:t> </w:t>
      </w:r>
      <w:r>
        <w:rPr>
          <w:sz w:val="20"/>
        </w:rPr>
        <w:t>help</w:t>
      </w:r>
      <w:r>
        <w:rPr>
          <w:spacing w:val="-15"/>
          <w:sz w:val="20"/>
        </w:rPr>
        <w:t> </w:t>
      </w:r>
      <w:r>
        <w:rPr>
          <w:sz w:val="20"/>
        </w:rPr>
        <w:t>seek- ers free of charge. </w:t>
      </w:r>
      <w:r>
        <w:rPr>
          <w:spacing w:val="-8"/>
          <w:sz w:val="20"/>
        </w:rPr>
        <w:t>We </w:t>
      </w:r>
      <w:r>
        <w:rPr>
          <w:sz w:val="20"/>
        </w:rPr>
        <w:t>selected six of such communities (medical, AskDocs, AskDoctorSmeeee, Health, </w:t>
      </w:r>
      <w:r>
        <w:rPr>
          <w:spacing w:val="-3"/>
          <w:sz w:val="20"/>
        </w:rPr>
        <w:t>Women- </w:t>
      </w:r>
      <w:r>
        <w:rPr>
          <w:sz w:val="20"/>
        </w:rPr>
        <w:t>sHealth, Mens_Health) and downloaded all user interac- tions available until September 1st 2017 using the</w:t>
      </w:r>
      <w:r>
        <w:rPr>
          <w:spacing w:val="-27"/>
          <w:sz w:val="20"/>
        </w:rPr>
        <w:t> </w:t>
      </w:r>
      <w:r>
        <w:rPr>
          <w:sz w:val="20"/>
        </w:rPr>
        <w:t>Python library </w:t>
      </w:r>
      <w:r>
        <w:rPr>
          <w:spacing w:val="-5"/>
          <w:sz w:val="20"/>
        </w:rPr>
        <w:t>PRAW </w:t>
      </w:r>
      <w:r>
        <w:rPr>
          <w:sz w:val="20"/>
        </w:rPr>
        <w:t>[68]. In total 43,019 discussions were col- lected.</w:t>
      </w:r>
    </w:p>
    <w:p>
      <w:pPr>
        <w:pStyle w:val="ListParagraph"/>
        <w:numPr>
          <w:ilvl w:val="0"/>
          <w:numId w:val="2"/>
        </w:numPr>
        <w:tabs>
          <w:tab w:pos="509" w:val="left" w:leader="none"/>
        </w:tabs>
        <w:spacing w:line="300" w:lineRule="auto" w:before="143" w:after="0"/>
        <w:ind w:left="508" w:right="108" w:hanging="169"/>
        <w:jc w:val="both"/>
        <w:rPr>
          <w:sz w:val="20"/>
        </w:rPr>
      </w:pPr>
      <w:r>
        <w:rPr>
          <w:sz w:val="20"/>
        </w:rPr>
        <w:t>Medical English Wikipedia: after obtaining a recent Wikipedia dump [69] (May 1st 2017), we filtered ar- ticles to only those containing an Infobox in which at least one of the following words appeared as a prop- erty:</w:t>
      </w:r>
      <w:r>
        <w:rPr>
          <w:spacing w:val="0"/>
          <w:sz w:val="20"/>
        </w:rPr>
        <w:t> </w:t>
      </w:r>
      <w:r>
        <w:rPr>
          <w:sz w:val="20"/>
        </w:rPr>
        <w:t>ICD10,</w:t>
      </w:r>
      <w:r>
        <w:rPr>
          <w:spacing w:val="-13"/>
          <w:sz w:val="20"/>
        </w:rPr>
        <w:t> </w:t>
      </w:r>
      <w:r>
        <w:rPr>
          <w:sz w:val="20"/>
        </w:rPr>
        <w:t>ICD9,</w:t>
      </w:r>
      <w:r>
        <w:rPr>
          <w:spacing w:val="-13"/>
          <w:sz w:val="20"/>
        </w:rPr>
        <w:t> </w:t>
      </w:r>
      <w:r>
        <w:rPr>
          <w:sz w:val="20"/>
        </w:rPr>
        <w:t>DiseasesDB,</w:t>
      </w:r>
      <w:r>
        <w:rPr>
          <w:spacing w:val="-15"/>
          <w:sz w:val="20"/>
        </w:rPr>
        <w:t> </w:t>
      </w:r>
      <w:r>
        <w:rPr>
          <w:sz w:val="20"/>
        </w:rPr>
        <w:t>MeSH,</w:t>
      </w:r>
      <w:r>
        <w:rPr>
          <w:spacing w:val="-15"/>
          <w:sz w:val="20"/>
        </w:rPr>
        <w:t> </w:t>
      </w:r>
      <w:r>
        <w:rPr>
          <w:sz w:val="20"/>
        </w:rPr>
        <w:t>MeSHID,</w:t>
      </w:r>
      <w:r>
        <w:rPr>
          <w:spacing w:val="-15"/>
          <w:sz w:val="20"/>
        </w:rPr>
        <w:t> </w:t>
      </w:r>
      <w:r>
        <w:rPr>
          <w:sz w:val="20"/>
        </w:rPr>
        <w:t>Mesh- Name, MeshNumber, GeneReviewsName, Orphanet, eMedicine, MedlinePlus, drug_name, Drugs.com, Daily- MedID,</w:t>
      </w:r>
      <w:r>
        <w:rPr>
          <w:spacing w:val="-12"/>
          <w:sz w:val="20"/>
        </w:rPr>
        <w:t> </w:t>
      </w:r>
      <w:r>
        <w:rPr>
          <w:sz w:val="20"/>
        </w:rPr>
        <w:t>LOINC.</w:t>
      </w:r>
      <w:r>
        <w:rPr>
          <w:spacing w:val="-12"/>
          <w:sz w:val="20"/>
        </w:rPr>
        <w:t> </w:t>
      </w:r>
      <w:r>
        <w:rPr>
          <w:sz w:val="20"/>
        </w:rPr>
        <w:t>A</w:t>
      </w:r>
      <w:r>
        <w:rPr>
          <w:spacing w:val="-12"/>
          <w:sz w:val="20"/>
        </w:rPr>
        <w:t> </w:t>
      </w:r>
      <w:r>
        <w:rPr>
          <w:sz w:val="20"/>
        </w:rPr>
        <w:t>Wikipedia</w:t>
      </w:r>
      <w:r>
        <w:rPr>
          <w:spacing w:val="-12"/>
          <w:sz w:val="20"/>
        </w:rPr>
        <w:t> </w:t>
      </w:r>
      <w:r>
        <w:rPr>
          <w:sz w:val="20"/>
        </w:rPr>
        <w:t>infobox</w:t>
      </w:r>
      <w:r>
        <w:rPr>
          <w:spacing w:val="-12"/>
          <w:sz w:val="20"/>
        </w:rPr>
        <w:t> </w:t>
      </w:r>
      <w:r>
        <w:rPr>
          <w:sz w:val="20"/>
        </w:rPr>
        <w:t>is</w:t>
      </w:r>
      <w:r>
        <w:rPr>
          <w:spacing w:val="-12"/>
          <w:sz w:val="20"/>
        </w:rPr>
        <w:t> </w:t>
      </w:r>
      <w:r>
        <w:rPr>
          <w:sz w:val="20"/>
        </w:rPr>
        <w:t>a</w:t>
      </w:r>
      <w:r>
        <w:rPr>
          <w:spacing w:val="-12"/>
          <w:sz w:val="20"/>
        </w:rPr>
        <w:t> </w:t>
      </w:r>
      <w:r>
        <w:rPr>
          <w:sz w:val="20"/>
        </w:rPr>
        <w:t>structured</w:t>
      </w:r>
      <w:r>
        <w:rPr>
          <w:spacing w:val="-12"/>
          <w:sz w:val="20"/>
        </w:rPr>
        <w:t> </w:t>
      </w:r>
      <w:r>
        <w:rPr>
          <w:sz w:val="20"/>
        </w:rPr>
        <w:t>tem- plate that appears on the right of Wikipedia pages sum- marising key aspects of articles. This process followed the method by Soldaini et al. [70], which favours preci- sion over recall when identifying a health-related article. This resulted in a collection of 11,868</w:t>
      </w:r>
      <w:r>
        <w:rPr>
          <w:spacing w:val="-19"/>
          <w:sz w:val="20"/>
        </w:rPr>
        <w:t> </w:t>
      </w:r>
      <w:r>
        <w:rPr>
          <w:sz w:val="20"/>
        </w:rPr>
        <w:t>articles.</w:t>
      </w:r>
    </w:p>
    <w:p>
      <w:pPr>
        <w:pStyle w:val="ListParagraph"/>
        <w:numPr>
          <w:ilvl w:val="0"/>
          <w:numId w:val="2"/>
        </w:numPr>
        <w:tabs>
          <w:tab w:pos="509" w:val="left" w:leader="none"/>
        </w:tabs>
        <w:spacing w:line="300" w:lineRule="auto" w:before="143" w:after="0"/>
        <w:ind w:left="508" w:right="108" w:hanging="169"/>
        <w:jc w:val="both"/>
        <w:rPr>
          <w:sz w:val="20"/>
        </w:rPr>
      </w:pPr>
      <w:r>
        <w:rPr>
          <w:sz w:val="20"/>
        </w:rPr>
        <w:t>PubMed Central: PubMed Central [71] is an online database of biomedical literature. </w:t>
      </w:r>
      <w:r>
        <w:rPr>
          <w:spacing w:val="-8"/>
          <w:sz w:val="20"/>
        </w:rPr>
        <w:t>We </w:t>
      </w:r>
      <w:r>
        <w:rPr>
          <w:sz w:val="20"/>
        </w:rPr>
        <w:t>used the collection distributed</w:t>
      </w:r>
      <w:r>
        <w:rPr>
          <w:spacing w:val="-12"/>
          <w:sz w:val="20"/>
        </w:rPr>
        <w:t> </w:t>
      </w:r>
      <w:r>
        <w:rPr>
          <w:sz w:val="20"/>
        </w:rPr>
        <w:t>for</w:t>
      </w:r>
      <w:r>
        <w:rPr>
          <w:spacing w:val="-12"/>
          <w:sz w:val="20"/>
        </w:rPr>
        <w:t> </w:t>
      </w:r>
      <w:r>
        <w:rPr>
          <w:sz w:val="20"/>
        </w:rPr>
        <w:t>the</w:t>
      </w:r>
      <w:r>
        <w:rPr>
          <w:spacing w:val="-12"/>
          <w:sz w:val="20"/>
        </w:rPr>
        <w:t> </w:t>
      </w:r>
      <w:r>
        <w:rPr>
          <w:sz w:val="20"/>
        </w:rPr>
        <w:t>TREC</w:t>
      </w:r>
      <w:r>
        <w:rPr>
          <w:spacing w:val="-12"/>
          <w:sz w:val="20"/>
        </w:rPr>
        <w:t> </w:t>
      </w:r>
      <w:r>
        <w:rPr>
          <w:sz w:val="20"/>
        </w:rPr>
        <w:t>2014</w:t>
      </w:r>
      <w:r>
        <w:rPr>
          <w:spacing w:val="-12"/>
          <w:sz w:val="20"/>
        </w:rPr>
        <w:t> </w:t>
      </w:r>
      <w:r>
        <w:rPr>
          <w:sz w:val="20"/>
        </w:rPr>
        <w:t>and</w:t>
      </w:r>
      <w:r>
        <w:rPr>
          <w:spacing w:val="-12"/>
          <w:sz w:val="20"/>
        </w:rPr>
        <w:t> </w:t>
      </w:r>
      <w:r>
        <w:rPr>
          <w:sz w:val="20"/>
        </w:rPr>
        <w:t>2015</w:t>
      </w:r>
      <w:r>
        <w:rPr>
          <w:spacing w:val="-12"/>
          <w:sz w:val="20"/>
        </w:rPr>
        <w:t> </w:t>
      </w:r>
      <w:r>
        <w:rPr>
          <w:sz w:val="20"/>
        </w:rPr>
        <w:t>Clinical</w:t>
      </w:r>
      <w:r>
        <w:rPr>
          <w:spacing w:val="-12"/>
          <w:sz w:val="20"/>
        </w:rPr>
        <w:t> </w:t>
      </w:r>
      <w:r>
        <w:rPr>
          <w:sz w:val="20"/>
        </w:rPr>
        <w:t>Decision Support Track $ [72, 73] consisting of 733,191</w:t>
      </w:r>
      <w:r>
        <w:rPr>
          <w:spacing w:val="-30"/>
          <w:sz w:val="20"/>
        </w:rPr>
        <w:t> </w:t>
      </w:r>
      <w:r>
        <w:rPr>
          <w:sz w:val="20"/>
        </w:rPr>
        <w:t>articles.</w:t>
      </w:r>
    </w:p>
    <w:p>
      <w:pPr>
        <w:pStyle w:val="BodyText"/>
        <w:spacing w:line="300" w:lineRule="auto" w:before="158"/>
        <w:ind w:left="110" w:right="108"/>
        <w:jc w:val="both"/>
      </w:pPr>
      <w:r>
        <w:rPr/>
        <w:t>A summary of the statistics of the corpora is reported in Ta- ble 2 .  Unless explicitly stated otherwise, we ignored out of</w:t>
      </w:r>
    </w:p>
    <w:p>
      <w:pPr>
        <w:spacing w:after="0" w:line="300" w:lineRule="auto"/>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right="-8"/>
      </w:pPr>
      <w:r>
        <w:rPr/>
        <w:drawing>
          <wp:inline distT="0" distB="0" distL="0" distR="0">
            <wp:extent cx="6531768" cy="5578316"/>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6531768" cy="5578316"/>
                    </a:xfrm>
                    <a:prstGeom prst="rect">
                      <a:avLst/>
                    </a:prstGeom>
                  </pic:spPr>
                </pic:pic>
              </a:graphicData>
            </a:graphic>
          </wp:inline>
        </w:drawing>
      </w:r>
      <w:r>
        <w:rPr/>
      </w:r>
    </w:p>
    <w:p>
      <w:pPr>
        <w:spacing w:line="286" w:lineRule="exact" w:before="104"/>
        <w:ind w:left="110" w:right="108" w:firstLine="0"/>
        <w:jc w:val="both"/>
        <w:rPr>
          <w:b/>
          <w:sz w:val="20"/>
        </w:rPr>
      </w:pPr>
      <w:r>
        <w:rPr>
          <w:b/>
          <w:sz w:val="20"/>
        </w:rPr>
        <w:t>Figure 2. </w:t>
      </w:r>
      <w:r>
        <w:rPr>
          <w:sz w:val="20"/>
        </w:rPr>
        <w:t>Methods used to estimate understandability. ?: raw values were used. </w:t>
      </w:r>
      <w:r>
        <w:rPr>
          <w:rFonts w:ascii="Lucida Sans Unicode" w:hAnsi="Lucida Sans Unicode"/>
          <w:sz w:val="20"/>
        </w:rPr>
        <w:t>◆</w:t>
      </w:r>
      <w:r>
        <w:rPr>
          <w:sz w:val="20"/>
        </w:rPr>
        <w:t>: values normalised by number of words in adocument were used. †: values normalised by number of sentences in a document were used. </w:t>
      </w:r>
      <w:r>
        <w:rPr>
          <w:b/>
          <w:sz w:val="20"/>
        </w:rPr>
        <w:t>TODO: Need to replace ? by another symbol. In case we go for the figure, we need to replace the ? and update reference numbers.</w:t>
      </w:r>
    </w:p>
    <w:p>
      <w:pPr>
        <w:pStyle w:val="BodyText"/>
        <w:spacing w:before="8"/>
        <w:rPr>
          <w:b/>
          <w:sz w:val="29"/>
        </w:rPr>
      </w:pPr>
    </w:p>
    <w:p>
      <w:pPr>
        <w:spacing w:after="0"/>
        <w:rPr>
          <w:sz w:val="29"/>
        </w:rPr>
        <w:sectPr>
          <w:pgSz w:w="11910" w:h="16840"/>
          <w:pgMar w:header="611" w:footer="730" w:top="900" w:bottom="920" w:left="740" w:right="740"/>
        </w:sectPr>
      </w:pPr>
    </w:p>
    <w:p>
      <w:pPr>
        <w:pStyle w:val="BodyText"/>
        <w:spacing w:before="98"/>
        <w:ind w:left="110"/>
      </w:pPr>
      <w:r>
        <w:rPr/>
        <w:t>vocabulary words in the feature calculations.</w:t>
      </w:r>
    </w:p>
    <w:p>
      <w:pPr>
        <w:pStyle w:val="BodyText"/>
        <w:spacing w:line="300" w:lineRule="auto" w:before="57"/>
        <w:ind w:left="110" w:firstLine="199"/>
        <w:jc w:val="both"/>
      </w:pPr>
      <w:r>
        <w:rPr>
          <w:i/>
        </w:rPr>
        <w:t>Machine Learning on </w:t>
      </w:r>
      <w:r>
        <w:rPr>
          <w:i/>
          <w:spacing w:val="-6"/>
        </w:rPr>
        <w:t>Text </w:t>
      </w:r>
      <w:r>
        <w:rPr>
          <w:i/>
        </w:rPr>
        <w:t>- Regressors (MLR) and Classi- </w:t>
      </w:r>
      <w:r>
        <w:rPr>
          <w:i/>
        </w:rPr>
        <w:t>fiers (MLC): </w:t>
      </w:r>
      <w:r>
        <w:rPr/>
        <w:t>These include machine learning methods</w:t>
      </w:r>
      <w:r>
        <w:rPr>
          <w:spacing w:val="-33"/>
        </w:rPr>
        <w:t> </w:t>
      </w:r>
      <w:r>
        <w:rPr/>
        <w:t>for</w:t>
      </w:r>
      <w:r>
        <w:rPr>
          <w:spacing w:val="-5"/>
        </w:rPr>
        <w:t> </w:t>
      </w:r>
      <w:r>
        <w:rPr/>
        <w:t>esti-</w:t>
      </w:r>
      <w:r>
        <w:rPr>
          <w:w w:val="99"/>
        </w:rPr>
        <w:t> </w:t>
      </w:r>
      <w:r>
        <w:rPr/>
        <w:t>mating </w:t>
      </w:r>
      <w:r>
        <w:rPr>
          <w:spacing w:val="-6"/>
        </w:rPr>
        <w:t>Web </w:t>
      </w:r>
      <w:r>
        <w:rPr/>
        <w:t>page understandability. While Collins-Thompson highlighted the promise of estimating understandability using machine learning methods, a challenge is identifying the</w:t>
      </w:r>
      <w:r>
        <w:rPr>
          <w:spacing w:val="-33"/>
        </w:rPr>
        <w:t> </w:t>
      </w:r>
      <w:r>
        <w:rPr/>
        <w:t>back- ground</w:t>
      </w:r>
      <w:r>
        <w:rPr>
          <w:spacing w:val="-12"/>
        </w:rPr>
        <w:t> </w:t>
      </w:r>
      <w:r>
        <w:rPr/>
        <w:t>corpus</w:t>
      </w:r>
      <w:r>
        <w:rPr>
          <w:spacing w:val="-12"/>
        </w:rPr>
        <w:t> </w:t>
      </w:r>
      <w:r>
        <w:rPr/>
        <w:t>to</w:t>
      </w:r>
      <w:r>
        <w:rPr>
          <w:spacing w:val="-12"/>
        </w:rPr>
        <w:t> </w:t>
      </w:r>
      <w:r>
        <w:rPr/>
        <w:t>be</w:t>
      </w:r>
      <w:r>
        <w:rPr>
          <w:spacing w:val="-12"/>
        </w:rPr>
        <w:t> </w:t>
      </w:r>
      <w:r>
        <w:rPr/>
        <w:t>used</w:t>
      </w:r>
      <w:r>
        <w:rPr>
          <w:spacing w:val="-12"/>
        </w:rPr>
        <w:t> </w:t>
      </w:r>
      <w:r>
        <w:rPr/>
        <w:t>for</w:t>
      </w:r>
      <w:r>
        <w:rPr>
          <w:spacing w:val="-12"/>
        </w:rPr>
        <w:t> </w:t>
      </w:r>
      <w:r>
        <w:rPr/>
        <w:t>training</w:t>
      </w:r>
      <w:r>
        <w:rPr>
          <w:spacing w:val="-12"/>
        </w:rPr>
        <w:t> </w:t>
      </w:r>
      <w:r>
        <w:rPr/>
        <w:t>[48].</w:t>
      </w:r>
      <w:r>
        <w:rPr>
          <w:spacing w:val="5"/>
        </w:rPr>
        <w:t> </w:t>
      </w:r>
      <w:r>
        <w:rPr>
          <w:spacing w:val="-8"/>
        </w:rPr>
        <w:t>To</w:t>
      </w:r>
      <w:r>
        <w:rPr>
          <w:spacing w:val="-12"/>
        </w:rPr>
        <w:t> </w:t>
      </w:r>
      <w:r>
        <w:rPr/>
        <w:t>this</w:t>
      </w:r>
      <w:r>
        <w:rPr>
          <w:spacing w:val="-12"/>
        </w:rPr>
        <w:t> </w:t>
      </w:r>
      <w:r>
        <w:rPr/>
        <w:t>aim,</w:t>
      </w:r>
      <w:r>
        <w:rPr>
          <w:spacing w:val="-10"/>
        </w:rPr>
        <w:t> </w:t>
      </w:r>
      <w:r>
        <w:rPr/>
        <w:t>we</w:t>
      </w:r>
      <w:r>
        <w:rPr>
          <w:spacing w:val="-12"/>
        </w:rPr>
        <w:t> </w:t>
      </w:r>
      <w:r>
        <w:rPr/>
        <w:t>used the three corpora detailed above, and assumed</w:t>
      </w:r>
      <w:r>
        <w:rPr>
          <w:spacing w:val="-9"/>
        </w:rPr>
        <w:t> </w:t>
      </w:r>
      <w:r>
        <w:rPr/>
        <w:t>understandabil- ity labels according to the expected difficulty of documents in these</w:t>
      </w:r>
      <w:r>
        <w:rPr>
          <w:spacing w:val="-6"/>
        </w:rPr>
        <w:t> </w:t>
      </w:r>
      <w:r>
        <w:rPr/>
        <w:t>collections:</w:t>
      </w:r>
    </w:p>
    <w:p>
      <w:pPr>
        <w:pStyle w:val="ListParagraph"/>
        <w:numPr>
          <w:ilvl w:val="0"/>
          <w:numId w:val="2"/>
        </w:numPr>
        <w:tabs>
          <w:tab w:pos="509" w:val="left" w:leader="none"/>
        </w:tabs>
        <w:spacing w:line="300" w:lineRule="auto" w:before="178" w:after="0"/>
        <w:ind w:left="508" w:right="0" w:hanging="169"/>
        <w:jc w:val="both"/>
        <w:rPr>
          <w:sz w:val="20"/>
        </w:rPr>
      </w:pPr>
      <w:r>
        <w:rPr>
          <w:sz w:val="20"/>
        </w:rPr>
        <w:t>Medical Reddit (label 1): Documents in this corpus are expected to be written in a colloquial style, and thus the easiest to understand. All the conversations are in fact explicitly directed to assist inexpert health</w:t>
      </w:r>
      <w:r>
        <w:rPr>
          <w:spacing w:val="-27"/>
          <w:sz w:val="20"/>
        </w:rPr>
        <w:t> </w:t>
      </w:r>
      <w:r>
        <w:rPr>
          <w:sz w:val="20"/>
        </w:rPr>
        <w:t>consumers;</w:t>
      </w:r>
    </w:p>
    <w:p>
      <w:pPr>
        <w:pStyle w:val="ListParagraph"/>
        <w:numPr>
          <w:ilvl w:val="0"/>
          <w:numId w:val="2"/>
        </w:numPr>
        <w:tabs>
          <w:tab w:pos="509" w:val="left" w:leader="none"/>
        </w:tabs>
        <w:spacing w:line="300" w:lineRule="auto" w:before="98" w:after="0"/>
        <w:ind w:left="508" w:right="108" w:hanging="169"/>
        <w:jc w:val="both"/>
        <w:rPr>
          <w:sz w:val="20"/>
        </w:rPr>
      </w:pPr>
      <w:r>
        <w:rPr>
          <w:w w:val="99"/>
          <w:sz w:val="20"/>
        </w:rPr>
        <w:br w:type="column"/>
      </w:r>
      <w:r>
        <w:rPr>
          <w:sz w:val="20"/>
        </w:rPr>
        <w:t>Medical English Wikipedia (label 2): Documents in this corpus are expected to be less formal than scientific arti- cles, but more formal than a </w:t>
      </w:r>
      <w:r>
        <w:rPr>
          <w:spacing w:val="-6"/>
          <w:sz w:val="20"/>
        </w:rPr>
        <w:t>Web </w:t>
      </w:r>
      <w:r>
        <w:rPr>
          <w:sz w:val="20"/>
        </w:rPr>
        <w:t>forum like Reddit, thus somewhat more difficult to</w:t>
      </w:r>
      <w:r>
        <w:rPr>
          <w:spacing w:val="-36"/>
          <w:sz w:val="20"/>
        </w:rPr>
        <w:t> </w:t>
      </w:r>
      <w:r>
        <w:rPr>
          <w:sz w:val="20"/>
        </w:rPr>
        <w:t>understand;</w:t>
      </w:r>
    </w:p>
    <w:p>
      <w:pPr>
        <w:pStyle w:val="ListParagraph"/>
        <w:numPr>
          <w:ilvl w:val="0"/>
          <w:numId w:val="2"/>
        </w:numPr>
        <w:tabs>
          <w:tab w:pos="509" w:val="left" w:leader="none"/>
        </w:tabs>
        <w:spacing w:line="300" w:lineRule="auto" w:before="213" w:after="0"/>
        <w:ind w:left="508" w:right="108" w:hanging="169"/>
        <w:jc w:val="both"/>
        <w:rPr>
          <w:sz w:val="20"/>
        </w:rPr>
      </w:pPr>
      <w:r>
        <w:rPr>
          <w:sz w:val="20"/>
        </w:rPr>
        <w:t>PubMed Central (label 3):  Documents  in  this  corpus are expected to  be  written  in  a  highly  formal  style,  as the target audience are physicians and biomedical researchers.</w:t>
      </w:r>
    </w:p>
    <w:p>
      <w:pPr>
        <w:pStyle w:val="BodyText"/>
        <w:rPr>
          <w:sz w:val="24"/>
        </w:rPr>
      </w:pPr>
    </w:p>
    <w:p>
      <w:pPr>
        <w:pStyle w:val="BodyText"/>
        <w:spacing w:before="10"/>
        <w:rPr>
          <w:sz w:val="22"/>
        </w:rPr>
      </w:pPr>
    </w:p>
    <w:p>
      <w:pPr>
        <w:pStyle w:val="BodyText"/>
        <w:spacing w:line="300" w:lineRule="auto" w:before="1"/>
        <w:ind w:left="110" w:right="108"/>
        <w:jc w:val="both"/>
      </w:pPr>
      <w:r>
        <w:rPr/>
        <w:t>Models were learnt using all documents from these corpora after features were extracted using Latent Semantic Analysis (LSA) with 10 dimensions (this number of dimensions was chosen based on preliminary experiments with the Random</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pStyle w:val="BodyText"/>
        <w:spacing w:before="105"/>
        <w:jc w:val="center"/>
      </w:pPr>
      <w:r>
        <w:rPr/>
        <w:pict>
          <v:shape style="position:absolute;margin-left:90.810997pt;margin-top:29.05191pt;width:413.85pt;height:77.6pt;mso-position-horizontal-relative:page;mso-position-vertical-relative:paragraph;z-index:126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8"/>
                    <w:gridCol w:w="1864"/>
                    <w:gridCol w:w="1878"/>
                    <w:gridCol w:w="2153"/>
                  </w:tblGrid>
                  <w:tr>
                    <w:trPr>
                      <w:trHeight w:val="280" w:hRule="atLeast"/>
                    </w:trPr>
                    <w:tc>
                      <w:tcPr>
                        <w:tcW w:w="2378" w:type="dxa"/>
                        <w:tcBorders>
                          <w:top w:val="single" w:sz="4" w:space="0" w:color="000000"/>
                          <w:bottom w:val="single" w:sz="4" w:space="0" w:color="000000"/>
                        </w:tcBorders>
                      </w:tcPr>
                      <w:p>
                        <w:pPr>
                          <w:pStyle w:val="TableParagraph"/>
                          <w:spacing w:before="13"/>
                          <w:ind w:left="119"/>
                          <w:rPr>
                            <w:sz w:val="20"/>
                          </w:rPr>
                        </w:pPr>
                        <w:r>
                          <w:rPr>
                            <w:sz w:val="20"/>
                          </w:rPr>
                          <w:t>Statistic</w:t>
                        </w:r>
                      </w:p>
                    </w:tc>
                    <w:tc>
                      <w:tcPr>
                        <w:tcW w:w="1864" w:type="dxa"/>
                        <w:tcBorders>
                          <w:top w:val="single" w:sz="4" w:space="0" w:color="000000"/>
                          <w:bottom w:val="single" w:sz="4" w:space="0" w:color="000000"/>
                        </w:tcBorders>
                      </w:tcPr>
                      <w:p>
                        <w:pPr>
                          <w:pStyle w:val="TableParagraph"/>
                          <w:spacing w:before="13"/>
                          <w:ind w:left="120"/>
                          <w:rPr>
                            <w:sz w:val="20"/>
                          </w:rPr>
                        </w:pPr>
                        <w:r>
                          <w:rPr>
                            <w:sz w:val="20"/>
                          </w:rPr>
                          <w:t>Medical Wikipedia</w:t>
                        </w:r>
                      </w:p>
                    </w:tc>
                    <w:tc>
                      <w:tcPr>
                        <w:tcW w:w="1878" w:type="dxa"/>
                        <w:tcBorders>
                          <w:top w:val="single" w:sz="4" w:space="0" w:color="000000"/>
                          <w:bottom w:val="single" w:sz="4" w:space="0" w:color="000000"/>
                        </w:tcBorders>
                      </w:tcPr>
                      <w:p>
                        <w:pPr>
                          <w:pStyle w:val="TableParagraph"/>
                          <w:spacing w:before="13"/>
                          <w:ind w:left="222"/>
                          <w:rPr>
                            <w:sz w:val="20"/>
                          </w:rPr>
                        </w:pPr>
                        <w:r>
                          <w:rPr>
                            <w:sz w:val="20"/>
                          </w:rPr>
                          <w:t>Medical Reddit</w:t>
                        </w:r>
                      </w:p>
                    </w:tc>
                    <w:tc>
                      <w:tcPr>
                        <w:tcW w:w="2153" w:type="dxa"/>
                        <w:tcBorders>
                          <w:top w:val="single" w:sz="4" w:space="0" w:color="000000"/>
                          <w:bottom w:val="single" w:sz="4" w:space="0" w:color="000000"/>
                        </w:tcBorders>
                      </w:tcPr>
                      <w:p>
                        <w:pPr>
                          <w:pStyle w:val="TableParagraph"/>
                          <w:spacing w:before="13"/>
                          <w:ind w:left="309"/>
                          <w:rPr>
                            <w:sz w:val="20"/>
                          </w:rPr>
                        </w:pPr>
                        <w:r>
                          <w:rPr>
                            <w:sz w:val="20"/>
                          </w:rPr>
                          <w:t>PubMed Central</w:t>
                        </w:r>
                      </w:p>
                    </w:tc>
                  </w:tr>
                  <w:tr>
                    <w:trPr>
                      <w:trHeight w:val="260" w:hRule="atLeast"/>
                    </w:trPr>
                    <w:tc>
                      <w:tcPr>
                        <w:tcW w:w="2378" w:type="dxa"/>
                        <w:tcBorders>
                          <w:top w:val="single" w:sz="4" w:space="0" w:color="000000"/>
                        </w:tcBorders>
                      </w:tcPr>
                      <w:p>
                        <w:pPr>
                          <w:pStyle w:val="TableParagraph"/>
                          <w:spacing w:before="13"/>
                          <w:ind w:left="119"/>
                          <w:rPr>
                            <w:sz w:val="20"/>
                          </w:rPr>
                        </w:pPr>
                        <w:r>
                          <w:rPr>
                            <w:sz w:val="20"/>
                          </w:rPr>
                          <w:t>Number of Documents</w:t>
                        </w:r>
                      </w:p>
                    </w:tc>
                    <w:tc>
                      <w:tcPr>
                        <w:tcW w:w="1864" w:type="dxa"/>
                        <w:tcBorders>
                          <w:top w:val="single" w:sz="4" w:space="0" w:color="000000"/>
                        </w:tcBorders>
                      </w:tcPr>
                      <w:p>
                        <w:pPr>
                          <w:pStyle w:val="TableParagraph"/>
                          <w:spacing w:line="259" w:lineRule="exact" w:before="0"/>
                          <w:ind w:left="120"/>
                          <w:rPr>
                            <w:rFonts w:ascii="Lucida Sans Unicode"/>
                            <w:sz w:val="20"/>
                          </w:rPr>
                        </w:pPr>
                        <w:r>
                          <w:rPr>
                            <w:rFonts w:ascii="Lucida Sans Unicode"/>
                            <w:w w:val="80"/>
                            <w:sz w:val="20"/>
                          </w:rPr>
                          <w:t>11</w:t>
                        </w:r>
                        <w:r>
                          <w:rPr>
                            <w:rFonts w:ascii="Arial"/>
                            <w:i/>
                            <w:w w:val="80"/>
                            <w:sz w:val="20"/>
                          </w:rPr>
                          <w:t>, </w:t>
                        </w:r>
                        <w:r>
                          <w:rPr>
                            <w:rFonts w:ascii="Lucida Sans Unicode"/>
                            <w:w w:val="80"/>
                            <w:sz w:val="20"/>
                          </w:rPr>
                          <w:t>868</w:t>
                        </w:r>
                      </w:p>
                    </w:tc>
                    <w:tc>
                      <w:tcPr>
                        <w:tcW w:w="1878" w:type="dxa"/>
                        <w:tcBorders>
                          <w:top w:val="single" w:sz="4" w:space="0" w:color="000000"/>
                        </w:tcBorders>
                      </w:tcPr>
                      <w:p>
                        <w:pPr>
                          <w:pStyle w:val="TableParagraph"/>
                          <w:spacing w:line="259" w:lineRule="exact" w:before="0"/>
                          <w:ind w:left="221"/>
                          <w:rPr>
                            <w:rFonts w:ascii="Lucida Sans Unicode"/>
                            <w:sz w:val="20"/>
                          </w:rPr>
                        </w:pPr>
                        <w:r>
                          <w:rPr>
                            <w:rFonts w:ascii="Lucida Sans Unicode"/>
                            <w:w w:val="80"/>
                            <w:sz w:val="20"/>
                          </w:rPr>
                          <w:t>43</w:t>
                        </w:r>
                        <w:r>
                          <w:rPr>
                            <w:rFonts w:ascii="Arial"/>
                            <w:i/>
                            <w:w w:val="80"/>
                            <w:sz w:val="20"/>
                          </w:rPr>
                          <w:t>, </w:t>
                        </w:r>
                        <w:r>
                          <w:rPr>
                            <w:rFonts w:ascii="Lucida Sans Unicode"/>
                            <w:w w:val="80"/>
                            <w:sz w:val="20"/>
                          </w:rPr>
                          <w:t>019</w:t>
                        </w:r>
                      </w:p>
                    </w:tc>
                    <w:tc>
                      <w:tcPr>
                        <w:tcW w:w="2153" w:type="dxa"/>
                        <w:tcBorders>
                          <w:top w:val="single" w:sz="4" w:space="0" w:color="000000"/>
                        </w:tcBorders>
                      </w:tcPr>
                      <w:p>
                        <w:pPr>
                          <w:pStyle w:val="TableParagraph"/>
                          <w:spacing w:line="259" w:lineRule="exact" w:before="0"/>
                          <w:ind w:left="309"/>
                          <w:rPr>
                            <w:rFonts w:ascii="Lucida Sans Unicode"/>
                            <w:sz w:val="20"/>
                          </w:rPr>
                        </w:pPr>
                        <w:r>
                          <w:rPr>
                            <w:rFonts w:ascii="Lucida Sans Unicode"/>
                            <w:w w:val="80"/>
                            <w:sz w:val="20"/>
                          </w:rPr>
                          <w:t>733</w:t>
                        </w:r>
                        <w:r>
                          <w:rPr>
                            <w:rFonts w:ascii="Arial"/>
                            <w:i/>
                            <w:w w:val="80"/>
                            <w:sz w:val="20"/>
                          </w:rPr>
                          <w:t>, </w:t>
                        </w:r>
                        <w:r>
                          <w:rPr>
                            <w:rFonts w:ascii="Lucida Sans Unicode"/>
                            <w:w w:val="80"/>
                            <w:sz w:val="20"/>
                          </w:rPr>
                          <w:t>191</w:t>
                        </w:r>
                      </w:p>
                    </w:tc>
                  </w:tr>
                  <w:tr>
                    <w:trPr>
                      <w:trHeight w:val="280" w:hRule="atLeast"/>
                    </w:trPr>
                    <w:tc>
                      <w:tcPr>
                        <w:tcW w:w="2378" w:type="dxa"/>
                      </w:tcPr>
                      <w:p>
                        <w:pPr>
                          <w:pStyle w:val="TableParagraph"/>
                          <w:ind w:left="119"/>
                          <w:rPr>
                            <w:sz w:val="20"/>
                          </w:rPr>
                        </w:pPr>
                        <w:r>
                          <w:rPr>
                            <w:sz w:val="20"/>
                          </w:rPr>
                          <w:t>Number of Words</w:t>
                        </w:r>
                      </w:p>
                    </w:tc>
                    <w:tc>
                      <w:tcPr>
                        <w:tcW w:w="1864" w:type="dxa"/>
                      </w:tcPr>
                      <w:p>
                        <w:pPr>
                          <w:pStyle w:val="TableParagraph"/>
                          <w:spacing w:line="267" w:lineRule="exact" w:before="0"/>
                          <w:ind w:left="120"/>
                          <w:rPr>
                            <w:rFonts w:ascii="Lucida Sans Unicode"/>
                            <w:sz w:val="20"/>
                          </w:rPr>
                        </w:pPr>
                        <w:r>
                          <w:rPr>
                            <w:rFonts w:ascii="Lucida Sans Unicode"/>
                            <w:w w:val="80"/>
                            <w:sz w:val="20"/>
                          </w:rPr>
                          <w:t>10</w:t>
                        </w:r>
                        <w:r>
                          <w:rPr>
                            <w:rFonts w:ascii="Arial"/>
                            <w:i/>
                            <w:w w:val="80"/>
                            <w:sz w:val="20"/>
                          </w:rPr>
                          <w:t>, </w:t>
                        </w:r>
                        <w:r>
                          <w:rPr>
                            <w:rFonts w:ascii="Lucida Sans Unicode"/>
                            <w:w w:val="80"/>
                            <w:sz w:val="20"/>
                          </w:rPr>
                          <w:t>655</w:t>
                        </w:r>
                        <w:r>
                          <w:rPr>
                            <w:rFonts w:ascii="Arial"/>
                            <w:i/>
                            <w:w w:val="80"/>
                            <w:sz w:val="20"/>
                          </w:rPr>
                          <w:t>, </w:t>
                        </w:r>
                        <w:r>
                          <w:rPr>
                            <w:rFonts w:ascii="Lucida Sans Unicode"/>
                            <w:w w:val="80"/>
                            <w:sz w:val="20"/>
                          </w:rPr>
                          <w:t>572</w:t>
                        </w:r>
                      </w:p>
                    </w:tc>
                    <w:tc>
                      <w:tcPr>
                        <w:tcW w:w="1878" w:type="dxa"/>
                      </w:tcPr>
                      <w:p>
                        <w:pPr>
                          <w:pStyle w:val="TableParagraph"/>
                          <w:spacing w:line="267" w:lineRule="exact" w:before="0"/>
                          <w:ind w:left="222"/>
                          <w:rPr>
                            <w:rFonts w:ascii="Lucida Sans Unicode"/>
                            <w:sz w:val="20"/>
                          </w:rPr>
                        </w:pPr>
                        <w:r>
                          <w:rPr>
                            <w:rFonts w:ascii="Lucida Sans Unicode"/>
                            <w:w w:val="80"/>
                            <w:sz w:val="20"/>
                          </w:rPr>
                          <w:t>11</w:t>
                        </w:r>
                        <w:r>
                          <w:rPr>
                            <w:rFonts w:ascii="Arial"/>
                            <w:i/>
                            <w:w w:val="80"/>
                            <w:sz w:val="20"/>
                          </w:rPr>
                          <w:t>, </w:t>
                        </w:r>
                        <w:r>
                          <w:rPr>
                            <w:rFonts w:ascii="Lucida Sans Unicode"/>
                            <w:w w:val="80"/>
                            <w:sz w:val="20"/>
                          </w:rPr>
                          <w:t>978</w:t>
                        </w:r>
                        <w:r>
                          <w:rPr>
                            <w:rFonts w:ascii="Arial"/>
                            <w:i/>
                            <w:w w:val="80"/>
                            <w:sz w:val="20"/>
                          </w:rPr>
                          <w:t>, </w:t>
                        </w:r>
                        <w:r>
                          <w:rPr>
                            <w:rFonts w:ascii="Lucida Sans Unicode"/>
                            <w:w w:val="80"/>
                            <w:sz w:val="20"/>
                          </w:rPr>
                          <w:t>447</w:t>
                        </w:r>
                      </w:p>
                    </w:tc>
                    <w:tc>
                      <w:tcPr>
                        <w:tcW w:w="2153" w:type="dxa"/>
                      </w:tcPr>
                      <w:p>
                        <w:pPr>
                          <w:pStyle w:val="TableParagraph"/>
                          <w:spacing w:line="267" w:lineRule="exact" w:before="0"/>
                          <w:ind w:left="309"/>
                          <w:rPr>
                            <w:rFonts w:ascii="Lucida Sans Unicode"/>
                            <w:sz w:val="20"/>
                          </w:rPr>
                        </w:pPr>
                        <w:r>
                          <w:rPr>
                            <w:rFonts w:ascii="Lucida Sans Unicode"/>
                            <w:w w:val="80"/>
                            <w:sz w:val="20"/>
                          </w:rPr>
                          <w:t>144</w:t>
                        </w:r>
                        <w:r>
                          <w:rPr>
                            <w:rFonts w:ascii="Arial"/>
                            <w:i/>
                            <w:w w:val="80"/>
                            <w:sz w:val="20"/>
                          </w:rPr>
                          <w:t>, </w:t>
                        </w:r>
                        <w:r>
                          <w:rPr>
                            <w:rFonts w:ascii="Lucida Sans Unicode"/>
                            <w:w w:val="80"/>
                            <w:sz w:val="20"/>
                          </w:rPr>
                          <w:t>024</w:t>
                        </w:r>
                        <w:r>
                          <w:rPr>
                            <w:rFonts w:ascii="Arial"/>
                            <w:i/>
                            <w:w w:val="80"/>
                            <w:sz w:val="20"/>
                          </w:rPr>
                          <w:t>, </w:t>
                        </w:r>
                        <w:r>
                          <w:rPr>
                            <w:rFonts w:ascii="Lucida Sans Unicode"/>
                            <w:w w:val="80"/>
                            <w:sz w:val="20"/>
                          </w:rPr>
                          <w:t>976</w:t>
                        </w:r>
                      </w:p>
                    </w:tc>
                  </w:tr>
                  <w:tr>
                    <w:trPr>
                      <w:trHeight w:val="280" w:hRule="atLeast"/>
                    </w:trPr>
                    <w:tc>
                      <w:tcPr>
                        <w:tcW w:w="2378" w:type="dxa"/>
                      </w:tcPr>
                      <w:p>
                        <w:pPr>
                          <w:pStyle w:val="TableParagraph"/>
                          <w:ind w:left="119"/>
                          <w:rPr>
                            <w:sz w:val="20"/>
                          </w:rPr>
                        </w:pPr>
                        <w:r>
                          <w:rPr>
                            <w:sz w:val="20"/>
                          </w:rPr>
                          <w:t>Number of Unique Words</w:t>
                        </w:r>
                      </w:p>
                    </w:tc>
                    <w:tc>
                      <w:tcPr>
                        <w:tcW w:w="1864" w:type="dxa"/>
                      </w:tcPr>
                      <w:p>
                        <w:pPr>
                          <w:pStyle w:val="TableParagraph"/>
                          <w:spacing w:line="267" w:lineRule="exact" w:before="0"/>
                          <w:ind w:left="120"/>
                          <w:rPr>
                            <w:rFonts w:ascii="Lucida Sans Unicode"/>
                            <w:sz w:val="20"/>
                          </w:rPr>
                        </w:pPr>
                        <w:r>
                          <w:rPr>
                            <w:rFonts w:ascii="Lucida Sans Unicode"/>
                            <w:w w:val="80"/>
                            <w:sz w:val="20"/>
                          </w:rPr>
                          <w:t>467</w:t>
                        </w:r>
                        <w:r>
                          <w:rPr>
                            <w:rFonts w:ascii="Arial"/>
                            <w:i/>
                            <w:w w:val="80"/>
                            <w:sz w:val="20"/>
                          </w:rPr>
                          <w:t>, </w:t>
                        </w:r>
                        <w:r>
                          <w:rPr>
                            <w:rFonts w:ascii="Lucida Sans Unicode"/>
                            <w:w w:val="80"/>
                            <w:sz w:val="20"/>
                          </w:rPr>
                          <w:t>650</w:t>
                        </w:r>
                      </w:p>
                    </w:tc>
                    <w:tc>
                      <w:tcPr>
                        <w:tcW w:w="1878" w:type="dxa"/>
                      </w:tcPr>
                      <w:p>
                        <w:pPr>
                          <w:pStyle w:val="TableParagraph"/>
                          <w:spacing w:line="267" w:lineRule="exact" w:before="0"/>
                          <w:ind w:left="221"/>
                          <w:rPr>
                            <w:rFonts w:ascii="Lucida Sans Unicode"/>
                            <w:sz w:val="20"/>
                          </w:rPr>
                        </w:pPr>
                        <w:r>
                          <w:rPr>
                            <w:rFonts w:ascii="Lucida Sans Unicode"/>
                            <w:w w:val="80"/>
                            <w:sz w:val="20"/>
                          </w:rPr>
                          <w:t>317</w:t>
                        </w:r>
                        <w:r>
                          <w:rPr>
                            <w:rFonts w:ascii="Arial"/>
                            <w:i/>
                            <w:w w:val="80"/>
                            <w:sz w:val="20"/>
                          </w:rPr>
                          <w:t>, </w:t>
                        </w:r>
                        <w:r>
                          <w:rPr>
                            <w:rFonts w:ascii="Lucida Sans Unicode"/>
                            <w:w w:val="80"/>
                            <w:sz w:val="20"/>
                          </w:rPr>
                          <w:t>106</w:t>
                        </w:r>
                      </w:p>
                    </w:tc>
                    <w:tc>
                      <w:tcPr>
                        <w:tcW w:w="2153" w:type="dxa"/>
                      </w:tcPr>
                      <w:p>
                        <w:pPr>
                          <w:pStyle w:val="TableParagraph"/>
                          <w:spacing w:line="267" w:lineRule="exact" w:before="0"/>
                          <w:ind w:left="309"/>
                          <w:rPr>
                            <w:rFonts w:ascii="Lucida Sans Unicode"/>
                            <w:sz w:val="20"/>
                          </w:rPr>
                        </w:pPr>
                        <w:r>
                          <w:rPr>
                            <w:rFonts w:ascii="Lucida Sans Unicode"/>
                            <w:w w:val="85"/>
                            <w:sz w:val="20"/>
                          </w:rPr>
                          <w:t>2</w:t>
                        </w:r>
                        <w:r>
                          <w:rPr>
                            <w:rFonts w:ascii="Arial"/>
                            <w:i/>
                            <w:w w:val="85"/>
                            <w:sz w:val="20"/>
                          </w:rPr>
                          <w:t>, </w:t>
                        </w:r>
                        <w:r>
                          <w:rPr>
                            <w:rFonts w:ascii="Lucida Sans Unicode"/>
                            <w:w w:val="85"/>
                            <w:sz w:val="20"/>
                          </w:rPr>
                          <w:t>933</w:t>
                        </w:r>
                        <w:r>
                          <w:rPr>
                            <w:rFonts w:ascii="Arial"/>
                            <w:i/>
                            <w:w w:val="85"/>
                            <w:sz w:val="20"/>
                          </w:rPr>
                          <w:t>, </w:t>
                        </w:r>
                        <w:r>
                          <w:rPr>
                            <w:rFonts w:ascii="Lucida Sans Unicode"/>
                            <w:w w:val="85"/>
                            <w:sz w:val="20"/>
                          </w:rPr>
                          <w:t>167</w:t>
                        </w:r>
                      </w:p>
                    </w:tc>
                  </w:tr>
                  <w:tr>
                    <w:trPr>
                      <w:trHeight w:val="380" w:hRule="atLeast"/>
                    </w:trPr>
                    <w:tc>
                      <w:tcPr>
                        <w:tcW w:w="2378" w:type="dxa"/>
                      </w:tcPr>
                      <w:p>
                        <w:pPr>
                          <w:pStyle w:val="TableParagraph"/>
                          <w:ind w:left="119"/>
                          <w:rPr>
                            <w:sz w:val="20"/>
                          </w:rPr>
                        </w:pPr>
                        <w:r>
                          <w:rPr>
                            <w:sz w:val="20"/>
                          </w:rPr>
                          <w:t>Avg.  Words per Document</w:t>
                        </w:r>
                      </w:p>
                    </w:tc>
                    <w:tc>
                      <w:tcPr>
                        <w:tcW w:w="1864" w:type="dxa"/>
                      </w:tcPr>
                      <w:p>
                        <w:pPr>
                          <w:pStyle w:val="TableParagraph"/>
                          <w:spacing w:line="296" w:lineRule="exact" w:before="0"/>
                          <w:ind w:left="120"/>
                          <w:rPr>
                            <w:rFonts w:ascii="Lucida Sans Unicode" w:hAnsi="Lucida Sans Unicode"/>
                            <w:sz w:val="20"/>
                          </w:rPr>
                        </w:pPr>
                        <w:r>
                          <w:rPr>
                            <w:rFonts w:ascii="Lucida Sans Unicode" w:hAnsi="Lucida Sans Unicode"/>
                            <w:w w:val="85"/>
                            <w:sz w:val="20"/>
                          </w:rPr>
                          <w:t>898</w:t>
                        </w:r>
                        <w:r>
                          <w:rPr>
                            <w:rFonts w:ascii="Arial" w:hAnsi="Arial"/>
                            <w:i/>
                            <w:w w:val="85"/>
                            <w:sz w:val="20"/>
                          </w:rPr>
                          <w:t>.</w:t>
                        </w:r>
                        <w:r>
                          <w:rPr>
                            <w:rFonts w:ascii="Lucida Sans Unicode" w:hAnsi="Lucida Sans Unicode"/>
                            <w:w w:val="85"/>
                            <w:sz w:val="20"/>
                          </w:rPr>
                          <w:t>90 </w:t>
                        </w:r>
                        <w:r>
                          <w:rPr>
                            <w:rFonts w:ascii="Verdana" w:hAnsi="Verdana"/>
                            <w:i/>
                            <w:w w:val="85"/>
                            <w:sz w:val="20"/>
                          </w:rPr>
                          <w:t>± </w:t>
                        </w:r>
                        <w:r>
                          <w:rPr>
                            <w:rFonts w:ascii="Lucida Sans Unicode" w:hAnsi="Lucida Sans Unicode"/>
                            <w:w w:val="85"/>
                            <w:sz w:val="20"/>
                          </w:rPr>
                          <w:t>1351</w:t>
                        </w:r>
                        <w:r>
                          <w:rPr>
                            <w:rFonts w:ascii="Arial" w:hAnsi="Arial"/>
                            <w:i/>
                            <w:w w:val="85"/>
                            <w:sz w:val="20"/>
                          </w:rPr>
                          <w:t>.</w:t>
                        </w:r>
                        <w:r>
                          <w:rPr>
                            <w:rFonts w:ascii="Lucida Sans Unicode" w:hAnsi="Lucida Sans Unicode"/>
                            <w:w w:val="85"/>
                            <w:sz w:val="20"/>
                          </w:rPr>
                          <w:t>76</w:t>
                        </w:r>
                      </w:p>
                    </w:tc>
                    <w:tc>
                      <w:tcPr>
                        <w:tcW w:w="1878" w:type="dxa"/>
                      </w:tcPr>
                      <w:p>
                        <w:pPr>
                          <w:pStyle w:val="TableParagraph"/>
                          <w:spacing w:line="296" w:lineRule="exact" w:before="0"/>
                          <w:ind w:left="222"/>
                          <w:rPr>
                            <w:rFonts w:ascii="Lucida Sans Unicode" w:hAnsi="Lucida Sans Unicode"/>
                            <w:sz w:val="20"/>
                          </w:rPr>
                        </w:pPr>
                        <w:r>
                          <w:rPr>
                            <w:rFonts w:ascii="Lucida Sans Unicode" w:hAnsi="Lucida Sans Unicode"/>
                            <w:w w:val="85"/>
                            <w:sz w:val="20"/>
                          </w:rPr>
                          <w:t>278</w:t>
                        </w:r>
                        <w:r>
                          <w:rPr>
                            <w:rFonts w:ascii="Arial" w:hAnsi="Arial"/>
                            <w:i/>
                            <w:w w:val="85"/>
                            <w:sz w:val="20"/>
                          </w:rPr>
                          <w:t>.</w:t>
                        </w:r>
                        <w:r>
                          <w:rPr>
                            <w:rFonts w:ascii="Lucida Sans Unicode" w:hAnsi="Lucida Sans Unicode"/>
                            <w:w w:val="85"/>
                            <w:sz w:val="20"/>
                          </w:rPr>
                          <w:t>45 </w:t>
                        </w:r>
                        <w:r>
                          <w:rPr>
                            <w:rFonts w:ascii="Verdana" w:hAnsi="Verdana"/>
                            <w:i/>
                            <w:w w:val="85"/>
                            <w:sz w:val="20"/>
                          </w:rPr>
                          <w:t>± </w:t>
                        </w:r>
                        <w:r>
                          <w:rPr>
                            <w:rFonts w:ascii="Lucida Sans Unicode" w:hAnsi="Lucida Sans Unicode"/>
                            <w:w w:val="85"/>
                            <w:sz w:val="20"/>
                          </w:rPr>
                          <w:t>359</w:t>
                        </w:r>
                        <w:r>
                          <w:rPr>
                            <w:rFonts w:ascii="Arial" w:hAnsi="Arial"/>
                            <w:i/>
                            <w:w w:val="85"/>
                            <w:sz w:val="20"/>
                          </w:rPr>
                          <w:t>.</w:t>
                        </w:r>
                        <w:r>
                          <w:rPr>
                            <w:rFonts w:ascii="Lucida Sans Unicode" w:hAnsi="Lucida Sans Unicode"/>
                            <w:w w:val="85"/>
                            <w:sz w:val="20"/>
                          </w:rPr>
                          <w:t>70</w:t>
                        </w:r>
                      </w:p>
                    </w:tc>
                    <w:tc>
                      <w:tcPr>
                        <w:tcW w:w="2153" w:type="dxa"/>
                      </w:tcPr>
                      <w:p>
                        <w:pPr>
                          <w:pStyle w:val="TableParagraph"/>
                          <w:spacing w:line="296" w:lineRule="exact" w:before="0"/>
                          <w:ind w:left="309"/>
                          <w:rPr>
                            <w:rFonts w:ascii="Lucida Sans Unicode" w:hAnsi="Lucida Sans Unicode"/>
                            <w:sz w:val="20"/>
                          </w:rPr>
                        </w:pPr>
                        <w:r>
                          <w:rPr>
                            <w:rFonts w:ascii="Lucida Sans Unicode" w:hAnsi="Lucida Sans Unicode"/>
                            <w:w w:val="85"/>
                            <w:sz w:val="20"/>
                          </w:rPr>
                          <w:t>227</w:t>
                        </w:r>
                        <w:r>
                          <w:rPr>
                            <w:rFonts w:ascii="Arial" w:hAnsi="Arial"/>
                            <w:i/>
                            <w:w w:val="85"/>
                            <w:sz w:val="20"/>
                          </w:rPr>
                          <w:t>.</w:t>
                        </w:r>
                        <w:r>
                          <w:rPr>
                            <w:rFonts w:ascii="Lucida Sans Unicode" w:hAnsi="Lucida Sans Unicode"/>
                            <w:w w:val="85"/>
                            <w:sz w:val="20"/>
                          </w:rPr>
                          <w:t>22 </w:t>
                        </w:r>
                        <w:r>
                          <w:rPr>
                            <w:rFonts w:ascii="Verdana" w:hAnsi="Verdana"/>
                            <w:i/>
                            <w:w w:val="85"/>
                            <w:sz w:val="20"/>
                          </w:rPr>
                          <w:t>± </w:t>
                        </w:r>
                        <w:r>
                          <w:rPr>
                            <w:rFonts w:ascii="Lucida Sans Unicode" w:hAnsi="Lucida Sans Unicode"/>
                            <w:w w:val="85"/>
                            <w:sz w:val="20"/>
                          </w:rPr>
                          <w:t>270</w:t>
                        </w:r>
                        <w:r>
                          <w:rPr>
                            <w:rFonts w:ascii="Arial" w:hAnsi="Arial"/>
                            <w:i/>
                            <w:w w:val="85"/>
                            <w:sz w:val="20"/>
                          </w:rPr>
                          <w:t>.</w:t>
                        </w:r>
                        <w:r>
                          <w:rPr>
                            <w:rFonts w:ascii="Lucida Sans Unicode" w:hAnsi="Lucida Sans Unicode"/>
                            <w:w w:val="85"/>
                            <w:sz w:val="20"/>
                          </w:rPr>
                          <w:t>44</w:t>
                        </w:r>
                      </w:p>
                    </w:tc>
                  </w:tr>
                </w:tbl>
                <w:p>
                  <w:pPr>
                    <w:pStyle w:val="BodyText"/>
                  </w:pPr>
                </w:p>
              </w:txbxContent>
            </v:textbox>
            <w10:wrap type="none"/>
          </v:shape>
        </w:pict>
      </w:r>
      <w:r>
        <w:rPr>
          <w:b/>
        </w:rPr>
        <w:t>Table 2. </w:t>
      </w:r>
      <w:r>
        <w:rPr/>
        <w:t>Statistics for the corpora used as background models for understandability estimations.Statistic</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tabs>
          <w:tab w:pos="3574" w:val="left" w:leader="none"/>
          <w:tab w:pos="5540" w:val="left" w:leader="none"/>
          <w:tab w:pos="7506" w:val="left" w:leader="none"/>
        </w:tabs>
        <w:spacing w:line="297" w:lineRule="exact" w:before="179"/>
        <w:ind w:left="1195" w:right="0" w:firstLine="0"/>
        <w:jc w:val="left"/>
        <w:rPr>
          <w:rFonts w:ascii="Lucida Sans Unicode" w:hAnsi="Lucida Sans Unicode"/>
          <w:sz w:val="20"/>
        </w:rPr>
      </w:pPr>
      <w:r>
        <w:rPr>
          <w:spacing w:val="-4"/>
          <w:sz w:val="20"/>
        </w:rPr>
        <w:t>Avg.  </w:t>
      </w:r>
      <w:r>
        <w:rPr>
          <w:sz w:val="20"/>
        </w:rPr>
        <w:t>Char</w:t>
      </w:r>
      <w:r>
        <w:rPr>
          <w:spacing w:val="-35"/>
          <w:sz w:val="20"/>
        </w:rPr>
        <w:t> </w:t>
      </w:r>
      <w:r>
        <w:rPr>
          <w:sz w:val="20"/>
        </w:rPr>
        <w:t>per</w:t>
      </w:r>
      <w:r>
        <w:rPr>
          <w:spacing w:val="-2"/>
          <w:sz w:val="20"/>
        </w:rPr>
        <w:t> </w:t>
      </w:r>
      <w:r>
        <w:rPr>
          <w:sz w:val="20"/>
        </w:rPr>
        <w:t>Document</w:t>
        <w:tab/>
      </w:r>
      <w:r>
        <w:rPr>
          <w:rFonts w:ascii="Lucida Sans Unicode" w:hAnsi="Lucida Sans Unicode"/>
          <w:w w:val="90"/>
          <w:sz w:val="20"/>
        </w:rPr>
        <w:t>5</w:t>
      </w:r>
      <w:r>
        <w:rPr>
          <w:rFonts w:ascii="Arial" w:hAnsi="Arial"/>
          <w:i/>
          <w:w w:val="90"/>
          <w:sz w:val="20"/>
        </w:rPr>
        <w:t>,</w:t>
      </w:r>
      <w:r>
        <w:rPr>
          <w:rFonts w:ascii="Arial" w:hAnsi="Arial"/>
          <w:i/>
          <w:spacing w:val="-33"/>
          <w:w w:val="90"/>
          <w:sz w:val="20"/>
        </w:rPr>
        <w:t> </w:t>
      </w:r>
      <w:r>
        <w:rPr>
          <w:rFonts w:ascii="Lucida Sans Unicode" w:hAnsi="Lucida Sans Unicode"/>
          <w:w w:val="90"/>
          <w:sz w:val="20"/>
        </w:rPr>
        <w:t>107</w:t>
      </w:r>
      <w:r>
        <w:rPr>
          <w:rFonts w:ascii="Arial" w:hAnsi="Arial"/>
          <w:i/>
          <w:w w:val="90"/>
          <w:sz w:val="20"/>
        </w:rPr>
        <w:t>.</w:t>
      </w:r>
      <w:r>
        <w:rPr>
          <w:rFonts w:ascii="Lucida Sans Unicode" w:hAnsi="Lucida Sans Unicode"/>
          <w:w w:val="90"/>
          <w:sz w:val="20"/>
        </w:rPr>
        <w:t>81</w:t>
      </w:r>
      <w:r>
        <w:rPr>
          <w:rFonts w:ascii="Lucida Sans Unicode" w:hAnsi="Lucida Sans Unicode"/>
          <w:spacing w:val="-34"/>
          <w:w w:val="90"/>
          <w:sz w:val="20"/>
        </w:rPr>
        <w:t> </w:t>
      </w:r>
      <w:r>
        <w:rPr>
          <w:rFonts w:ascii="Verdana" w:hAnsi="Verdana"/>
          <w:i/>
          <w:w w:val="90"/>
          <w:sz w:val="20"/>
        </w:rPr>
        <w:t>±</w:t>
      </w:r>
      <w:r>
        <w:rPr>
          <w:rFonts w:ascii="Verdana" w:hAnsi="Verdana"/>
          <w:i/>
          <w:spacing w:val="-40"/>
          <w:w w:val="90"/>
          <w:sz w:val="20"/>
        </w:rPr>
        <w:t> </w:t>
      </w:r>
      <w:r>
        <w:rPr>
          <w:rFonts w:ascii="Lucida Sans Unicode" w:hAnsi="Lucida Sans Unicode"/>
          <w:w w:val="90"/>
          <w:sz w:val="20"/>
        </w:rPr>
        <w:t>7</w:t>
      </w:r>
      <w:r>
        <w:rPr>
          <w:rFonts w:ascii="Arial" w:hAnsi="Arial"/>
          <w:i/>
          <w:w w:val="90"/>
          <w:sz w:val="20"/>
        </w:rPr>
        <w:t>,</w:t>
      </w:r>
      <w:r>
        <w:rPr>
          <w:rFonts w:ascii="Arial" w:hAnsi="Arial"/>
          <w:i/>
          <w:spacing w:val="-33"/>
          <w:w w:val="90"/>
          <w:sz w:val="20"/>
        </w:rPr>
        <w:t> </w:t>
      </w:r>
      <w:r>
        <w:rPr>
          <w:rFonts w:ascii="Lucida Sans Unicode" w:hAnsi="Lucida Sans Unicode"/>
          <w:w w:val="90"/>
          <w:sz w:val="20"/>
        </w:rPr>
        <w:t>618</w:t>
      </w:r>
      <w:r>
        <w:rPr>
          <w:rFonts w:ascii="Arial" w:hAnsi="Arial"/>
          <w:i/>
          <w:w w:val="90"/>
          <w:sz w:val="20"/>
        </w:rPr>
        <w:t>.</w:t>
      </w:r>
      <w:r>
        <w:rPr>
          <w:rFonts w:ascii="Lucida Sans Unicode" w:hAnsi="Lucida Sans Unicode"/>
          <w:w w:val="90"/>
          <w:sz w:val="20"/>
        </w:rPr>
        <w:t>57</w:t>
        <w:tab/>
        <w:t>1</w:t>
      </w:r>
      <w:r>
        <w:rPr>
          <w:rFonts w:ascii="Arial" w:hAnsi="Arial"/>
          <w:i/>
          <w:w w:val="90"/>
          <w:sz w:val="20"/>
        </w:rPr>
        <w:t>,</w:t>
      </w:r>
      <w:r>
        <w:rPr>
          <w:rFonts w:ascii="Arial" w:hAnsi="Arial"/>
          <w:i/>
          <w:spacing w:val="-33"/>
          <w:w w:val="90"/>
          <w:sz w:val="20"/>
        </w:rPr>
        <w:t> </w:t>
      </w:r>
      <w:r>
        <w:rPr>
          <w:rFonts w:ascii="Lucida Sans Unicode" w:hAnsi="Lucida Sans Unicode"/>
          <w:w w:val="90"/>
          <w:sz w:val="20"/>
        </w:rPr>
        <w:t>258</w:t>
      </w:r>
      <w:r>
        <w:rPr>
          <w:rFonts w:ascii="Arial" w:hAnsi="Arial"/>
          <w:i/>
          <w:w w:val="90"/>
          <w:sz w:val="20"/>
        </w:rPr>
        <w:t>.</w:t>
      </w:r>
      <w:r>
        <w:rPr>
          <w:rFonts w:ascii="Lucida Sans Unicode" w:hAnsi="Lucida Sans Unicode"/>
          <w:w w:val="90"/>
          <w:sz w:val="20"/>
        </w:rPr>
        <w:t>44</w:t>
      </w:r>
      <w:r>
        <w:rPr>
          <w:rFonts w:ascii="Lucida Sans Unicode" w:hAnsi="Lucida Sans Unicode"/>
          <w:spacing w:val="-34"/>
          <w:w w:val="90"/>
          <w:sz w:val="20"/>
        </w:rPr>
        <w:t> </w:t>
      </w:r>
      <w:r>
        <w:rPr>
          <w:rFonts w:ascii="Verdana" w:hAnsi="Verdana"/>
          <w:i/>
          <w:w w:val="90"/>
          <w:sz w:val="20"/>
        </w:rPr>
        <w:t>±</w:t>
      </w:r>
      <w:r>
        <w:rPr>
          <w:rFonts w:ascii="Verdana" w:hAnsi="Verdana"/>
          <w:i/>
          <w:spacing w:val="-40"/>
          <w:w w:val="90"/>
          <w:sz w:val="20"/>
        </w:rPr>
        <w:t> </w:t>
      </w:r>
      <w:r>
        <w:rPr>
          <w:rFonts w:ascii="Lucida Sans Unicode" w:hAnsi="Lucida Sans Unicode"/>
          <w:w w:val="90"/>
          <w:sz w:val="20"/>
        </w:rPr>
        <w:t>1</w:t>
      </w:r>
      <w:r>
        <w:rPr>
          <w:rFonts w:ascii="Arial" w:hAnsi="Arial"/>
          <w:i/>
          <w:w w:val="90"/>
          <w:sz w:val="20"/>
        </w:rPr>
        <w:t>,</w:t>
      </w:r>
      <w:r>
        <w:rPr>
          <w:rFonts w:ascii="Arial" w:hAnsi="Arial"/>
          <w:i/>
          <w:spacing w:val="-33"/>
          <w:w w:val="90"/>
          <w:sz w:val="20"/>
        </w:rPr>
        <w:t> </w:t>
      </w:r>
      <w:r>
        <w:rPr>
          <w:rFonts w:ascii="Lucida Sans Unicode" w:hAnsi="Lucida Sans Unicode"/>
          <w:w w:val="90"/>
          <w:sz w:val="20"/>
        </w:rPr>
        <w:t>659</w:t>
      </w:r>
      <w:r>
        <w:rPr>
          <w:rFonts w:ascii="Arial" w:hAnsi="Arial"/>
          <w:i/>
          <w:w w:val="90"/>
          <w:sz w:val="20"/>
        </w:rPr>
        <w:t>.</w:t>
      </w:r>
      <w:r>
        <w:rPr>
          <w:rFonts w:ascii="Lucida Sans Unicode" w:hAnsi="Lucida Sans Unicode"/>
          <w:w w:val="90"/>
          <w:sz w:val="20"/>
        </w:rPr>
        <w:t>96</w:t>
        <w:tab/>
      </w:r>
      <w:r>
        <w:rPr>
          <w:rFonts w:ascii="Lucida Sans Unicode" w:hAnsi="Lucida Sans Unicode"/>
          <w:w w:val="85"/>
          <w:sz w:val="20"/>
        </w:rPr>
        <w:t>1</w:t>
      </w:r>
      <w:r>
        <w:rPr>
          <w:rFonts w:ascii="Arial" w:hAnsi="Arial"/>
          <w:i/>
          <w:w w:val="85"/>
          <w:sz w:val="20"/>
        </w:rPr>
        <w:t>,</w:t>
      </w:r>
      <w:r>
        <w:rPr>
          <w:rFonts w:ascii="Arial" w:hAnsi="Arial"/>
          <w:i/>
          <w:spacing w:val="-25"/>
          <w:w w:val="85"/>
          <w:sz w:val="20"/>
        </w:rPr>
        <w:t> </w:t>
      </w:r>
      <w:r>
        <w:rPr>
          <w:rFonts w:ascii="Lucida Sans Unicode" w:hAnsi="Lucida Sans Unicode"/>
          <w:w w:val="85"/>
          <w:sz w:val="20"/>
        </w:rPr>
        <w:t>309</w:t>
      </w:r>
      <w:r>
        <w:rPr>
          <w:rFonts w:ascii="Arial" w:hAnsi="Arial"/>
          <w:i/>
          <w:w w:val="85"/>
          <w:sz w:val="20"/>
        </w:rPr>
        <w:t>.</w:t>
      </w:r>
      <w:r>
        <w:rPr>
          <w:rFonts w:ascii="Lucida Sans Unicode" w:hAnsi="Lucida Sans Unicode"/>
          <w:w w:val="85"/>
          <w:sz w:val="20"/>
        </w:rPr>
        <w:t>11</w:t>
      </w:r>
      <w:r>
        <w:rPr>
          <w:rFonts w:ascii="Lucida Sans Unicode" w:hAnsi="Lucida Sans Unicode"/>
          <w:spacing w:val="-23"/>
          <w:w w:val="85"/>
          <w:sz w:val="20"/>
        </w:rPr>
        <w:t> </w:t>
      </w:r>
      <w:r>
        <w:rPr>
          <w:rFonts w:ascii="Verdana" w:hAnsi="Verdana"/>
          <w:i/>
          <w:w w:val="85"/>
          <w:sz w:val="20"/>
        </w:rPr>
        <w:t>±</w:t>
      </w:r>
      <w:r>
        <w:rPr>
          <w:rFonts w:ascii="Verdana" w:hAnsi="Verdana"/>
          <w:i/>
          <w:spacing w:val="-29"/>
          <w:w w:val="85"/>
          <w:sz w:val="20"/>
        </w:rPr>
        <w:t> </w:t>
      </w:r>
      <w:r>
        <w:rPr>
          <w:rFonts w:ascii="Lucida Sans Unicode" w:hAnsi="Lucida Sans Unicode"/>
          <w:w w:val="85"/>
          <w:sz w:val="20"/>
        </w:rPr>
        <w:t>1</w:t>
      </w:r>
      <w:r>
        <w:rPr>
          <w:rFonts w:ascii="Arial" w:hAnsi="Arial"/>
          <w:i/>
          <w:w w:val="85"/>
          <w:sz w:val="20"/>
        </w:rPr>
        <w:t>,</w:t>
      </w:r>
      <w:r>
        <w:rPr>
          <w:rFonts w:ascii="Arial" w:hAnsi="Arial"/>
          <w:i/>
          <w:spacing w:val="-25"/>
          <w:w w:val="85"/>
          <w:sz w:val="20"/>
        </w:rPr>
        <w:t> </w:t>
      </w:r>
      <w:r>
        <w:rPr>
          <w:rFonts w:ascii="Lucida Sans Unicode" w:hAnsi="Lucida Sans Unicode"/>
          <w:w w:val="85"/>
          <w:sz w:val="20"/>
        </w:rPr>
        <w:t>447</w:t>
      </w:r>
      <w:r>
        <w:rPr>
          <w:rFonts w:ascii="Arial" w:hAnsi="Arial"/>
          <w:i/>
          <w:w w:val="85"/>
          <w:sz w:val="20"/>
        </w:rPr>
        <w:t>.</w:t>
      </w:r>
      <w:r>
        <w:rPr>
          <w:rFonts w:ascii="Lucida Sans Unicode" w:hAnsi="Lucida Sans Unicode"/>
          <w:w w:val="85"/>
          <w:sz w:val="20"/>
        </w:rPr>
        <w:t>31</w:t>
      </w:r>
    </w:p>
    <w:p>
      <w:pPr>
        <w:tabs>
          <w:tab w:pos="3574" w:val="left" w:leader="none"/>
          <w:tab w:pos="5540" w:val="left" w:leader="none"/>
          <w:tab w:pos="7506" w:val="left" w:leader="none"/>
        </w:tabs>
        <w:spacing w:line="297" w:lineRule="exact" w:before="0"/>
        <w:ind w:left="1195" w:right="0" w:firstLine="0"/>
        <w:jc w:val="left"/>
        <w:rPr>
          <w:rFonts w:ascii="Lucida Sans Unicode" w:hAnsi="Lucida Sans Unicode"/>
          <w:sz w:val="20"/>
        </w:rPr>
      </w:pPr>
      <w:r>
        <w:rPr>
          <w:spacing w:val="-4"/>
          <w:sz w:val="20"/>
        </w:rPr>
        <w:t>Avg.  </w:t>
      </w:r>
      <w:r>
        <w:rPr>
          <w:sz w:val="20"/>
        </w:rPr>
        <w:t>Char</w:t>
      </w:r>
      <w:r>
        <w:rPr>
          <w:spacing w:val="-34"/>
          <w:sz w:val="20"/>
        </w:rPr>
        <w:t> </w:t>
      </w:r>
      <w:r>
        <w:rPr>
          <w:sz w:val="20"/>
        </w:rPr>
        <w:t>per</w:t>
      </w:r>
      <w:r>
        <w:rPr>
          <w:spacing w:val="-2"/>
          <w:sz w:val="20"/>
        </w:rPr>
        <w:t> </w:t>
      </w:r>
      <w:r>
        <w:rPr>
          <w:spacing w:val="-4"/>
          <w:sz w:val="20"/>
        </w:rPr>
        <w:t>Word</w:t>
        <w:tab/>
      </w:r>
      <w:r>
        <w:rPr>
          <w:rFonts w:ascii="Lucida Sans Unicode" w:hAnsi="Lucida Sans Unicode"/>
          <w:w w:val="95"/>
          <w:sz w:val="20"/>
        </w:rPr>
        <w:t>5</w:t>
      </w:r>
      <w:r>
        <w:rPr>
          <w:rFonts w:ascii="Arial" w:hAnsi="Arial"/>
          <w:i/>
          <w:w w:val="95"/>
          <w:sz w:val="20"/>
        </w:rPr>
        <w:t>.</w:t>
      </w:r>
      <w:r>
        <w:rPr>
          <w:rFonts w:ascii="Lucida Sans Unicode" w:hAnsi="Lucida Sans Unicode"/>
          <w:w w:val="95"/>
          <w:sz w:val="20"/>
        </w:rPr>
        <w:t>68</w:t>
      </w:r>
      <w:r>
        <w:rPr>
          <w:rFonts w:ascii="Lucida Sans Unicode" w:hAnsi="Lucida Sans Unicode"/>
          <w:spacing w:val="-38"/>
          <w:w w:val="95"/>
          <w:sz w:val="20"/>
        </w:rPr>
        <w:t> </w:t>
      </w:r>
      <w:r>
        <w:rPr>
          <w:rFonts w:ascii="Verdana" w:hAnsi="Verdana"/>
          <w:i/>
          <w:w w:val="95"/>
          <w:sz w:val="20"/>
        </w:rPr>
        <w:t>±</w:t>
      </w:r>
      <w:r>
        <w:rPr>
          <w:rFonts w:ascii="Verdana" w:hAnsi="Verdana"/>
          <w:i/>
          <w:spacing w:val="-45"/>
          <w:w w:val="95"/>
          <w:sz w:val="20"/>
        </w:rPr>
        <w:t> </w:t>
      </w:r>
      <w:r>
        <w:rPr>
          <w:rFonts w:ascii="Lucida Sans Unicode" w:hAnsi="Lucida Sans Unicode"/>
          <w:w w:val="95"/>
          <w:sz w:val="20"/>
        </w:rPr>
        <w:t>3</w:t>
      </w:r>
      <w:r>
        <w:rPr>
          <w:rFonts w:ascii="Arial" w:hAnsi="Arial"/>
          <w:i/>
          <w:w w:val="95"/>
          <w:sz w:val="20"/>
        </w:rPr>
        <w:t>.</w:t>
      </w:r>
      <w:r>
        <w:rPr>
          <w:rFonts w:ascii="Lucida Sans Unicode" w:hAnsi="Lucida Sans Unicode"/>
          <w:w w:val="95"/>
          <w:sz w:val="20"/>
        </w:rPr>
        <w:t>75</w:t>
        <w:tab/>
        <w:t>4</w:t>
      </w:r>
      <w:r>
        <w:rPr>
          <w:rFonts w:ascii="Arial" w:hAnsi="Arial"/>
          <w:i/>
          <w:w w:val="95"/>
          <w:sz w:val="20"/>
        </w:rPr>
        <w:t>.</w:t>
      </w:r>
      <w:r>
        <w:rPr>
          <w:rFonts w:ascii="Lucida Sans Unicode" w:hAnsi="Lucida Sans Unicode"/>
          <w:w w:val="95"/>
          <w:sz w:val="20"/>
        </w:rPr>
        <w:t>52</w:t>
      </w:r>
      <w:r>
        <w:rPr>
          <w:rFonts w:ascii="Lucida Sans Unicode" w:hAnsi="Lucida Sans Unicode"/>
          <w:spacing w:val="-38"/>
          <w:w w:val="95"/>
          <w:sz w:val="20"/>
        </w:rPr>
        <w:t> </w:t>
      </w:r>
      <w:r>
        <w:rPr>
          <w:rFonts w:ascii="Verdana" w:hAnsi="Verdana"/>
          <w:i/>
          <w:w w:val="95"/>
          <w:sz w:val="20"/>
        </w:rPr>
        <w:t>±</w:t>
      </w:r>
      <w:r>
        <w:rPr>
          <w:rFonts w:ascii="Verdana" w:hAnsi="Verdana"/>
          <w:i/>
          <w:spacing w:val="-45"/>
          <w:w w:val="95"/>
          <w:sz w:val="20"/>
        </w:rPr>
        <w:t> </w:t>
      </w:r>
      <w:r>
        <w:rPr>
          <w:rFonts w:ascii="Lucida Sans Unicode" w:hAnsi="Lucida Sans Unicode"/>
          <w:w w:val="95"/>
          <w:sz w:val="20"/>
        </w:rPr>
        <w:t>3</w:t>
      </w:r>
      <w:r>
        <w:rPr>
          <w:rFonts w:ascii="Arial" w:hAnsi="Arial"/>
          <w:i/>
          <w:w w:val="95"/>
          <w:sz w:val="20"/>
        </w:rPr>
        <w:t>.</w:t>
      </w:r>
      <w:r>
        <w:rPr>
          <w:rFonts w:ascii="Lucida Sans Unicode" w:hAnsi="Lucida Sans Unicode"/>
          <w:w w:val="95"/>
          <w:sz w:val="20"/>
        </w:rPr>
        <w:t>52</w:t>
        <w:tab/>
      </w:r>
      <w:r>
        <w:rPr>
          <w:rFonts w:ascii="Lucida Sans Unicode" w:hAnsi="Lucida Sans Unicode"/>
          <w:w w:val="85"/>
          <w:sz w:val="20"/>
        </w:rPr>
        <w:t>5</w:t>
      </w:r>
      <w:r>
        <w:rPr>
          <w:rFonts w:ascii="Arial" w:hAnsi="Arial"/>
          <w:i/>
          <w:w w:val="85"/>
          <w:sz w:val="20"/>
        </w:rPr>
        <w:t>.</w:t>
      </w:r>
      <w:r>
        <w:rPr>
          <w:rFonts w:ascii="Lucida Sans Unicode" w:hAnsi="Lucida Sans Unicode"/>
          <w:w w:val="85"/>
          <w:sz w:val="20"/>
        </w:rPr>
        <w:t>76 </w:t>
      </w:r>
      <w:r>
        <w:rPr>
          <w:rFonts w:ascii="Verdana" w:hAnsi="Verdana"/>
          <w:i/>
          <w:w w:val="85"/>
          <w:sz w:val="20"/>
        </w:rPr>
        <w:t>±</w:t>
      </w:r>
      <w:r>
        <w:rPr>
          <w:rFonts w:ascii="Verdana" w:hAnsi="Verdana"/>
          <w:i/>
          <w:spacing w:val="-43"/>
          <w:w w:val="85"/>
          <w:sz w:val="20"/>
        </w:rPr>
        <w:t> </w:t>
      </w:r>
      <w:r>
        <w:rPr>
          <w:rFonts w:ascii="Lucida Sans Unicode" w:hAnsi="Lucida Sans Unicode"/>
          <w:w w:val="85"/>
          <w:sz w:val="20"/>
        </w:rPr>
        <w:t>3</w:t>
      </w:r>
      <w:r>
        <w:rPr>
          <w:rFonts w:ascii="Arial" w:hAnsi="Arial"/>
          <w:i/>
          <w:w w:val="85"/>
          <w:sz w:val="20"/>
        </w:rPr>
        <w:t>.</w:t>
      </w:r>
      <w:r>
        <w:rPr>
          <w:rFonts w:ascii="Lucida Sans Unicode" w:hAnsi="Lucida Sans Unicode"/>
          <w:w w:val="85"/>
          <w:sz w:val="20"/>
        </w:rPr>
        <w:t>51</w:t>
      </w:r>
    </w:p>
    <w:p>
      <w:pPr>
        <w:pStyle w:val="BodyText"/>
        <w:spacing w:line="20" w:lineRule="exact"/>
        <w:ind w:left="1076"/>
        <w:rPr>
          <w:rFonts w:ascii="Lucida Sans Unicode"/>
          <w:sz w:val="2"/>
        </w:rPr>
      </w:pPr>
      <w:r>
        <w:rPr>
          <w:rFonts w:ascii="Lucida Sans Unicode"/>
          <w:sz w:val="2"/>
        </w:rPr>
        <w:pict>
          <v:group style="width:413.85pt;height:.4pt;mso-position-horizontal-relative:char;mso-position-vertical-relative:line" coordorigin="0,0" coordsize="8277,8">
            <v:line style="position:absolute" from="0,4" to="8276,4" stroked="true" strokeweight=".398pt" strokecolor="#000000">
              <v:stroke dashstyle="solid"/>
            </v:line>
          </v:group>
        </w:pict>
      </w:r>
      <w:r>
        <w:rPr>
          <w:rFonts w:ascii="Lucida Sans Unicode"/>
          <w:sz w:val="2"/>
        </w:rPr>
      </w:r>
    </w:p>
    <w:p>
      <w:pPr>
        <w:pStyle w:val="BodyText"/>
        <w:spacing w:before="5"/>
        <w:rPr>
          <w:rFonts w:ascii="Lucida Sans Unicode"/>
        </w:rPr>
      </w:pPr>
    </w:p>
    <w:p>
      <w:pPr>
        <w:spacing w:after="0"/>
        <w:rPr>
          <w:rFonts w:ascii="Lucida Sans Unicode"/>
        </w:rPr>
        <w:sectPr>
          <w:pgSz w:w="11910" w:h="16840"/>
          <w:pgMar w:header="611" w:footer="804" w:top="900" w:bottom="920" w:left="740" w:right="740"/>
        </w:sectPr>
      </w:pPr>
    </w:p>
    <w:p>
      <w:pPr>
        <w:pStyle w:val="BodyText"/>
        <w:spacing w:line="300" w:lineRule="auto" w:before="104"/>
        <w:ind w:left="110"/>
        <w:jc w:val="both"/>
      </w:pPr>
      <w:r>
        <w:rPr/>
        <w:t>Forest algorithm; we leave as future work a detailed study on the</w:t>
      </w:r>
      <w:r>
        <w:rPr>
          <w:spacing w:val="-11"/>
        </w:rPr>
        <w:t> </w:t>
      </w:r>
      <w:r>
        <w:rPr/>
        <w:t>impact</w:t>
      </w:r>
      <w:r>
        <w:rPr>
          <w:spacing w:val="-11"/>
        </w:rPr>
        <w:t> </w:t>
      </w:r>
      <w:r>
        <w:rPr/>
        <w:t>of</w:t>
      </w:r>
      <w:r>
        <w:rPr>
          <w:spacing w:val="-11"/>
        </w:rPr>
        <w:t> </w:t>
      </w:r>
      <w:r>
        <w:rPr/>
        <w:t>different</w:t>
      </w:r>
      <w:r>
        <w:rPr>
          <w:spacing w:val="-11"/>
        </w:rPr>
        <w:t> </w:t>
      </w:r>
      <w:r>
        <w:rPr/>
        <w:t>number</w:t>
      </w:r>
      <w:r>
        <w:rPr>
          <w:spacing w:val="-11"/>
        </w:rPr>
        <w:t> </w:t>
      </w:r>
      <w:r>
        <w:rPr/>
        <w:t>of</w:t>
      </w:r>
      <w:r>
        <w:rPr>
          <w:spacing w:val="-11"/>
        </w:rPr>
        <w:t> </w:t>
      </w:r>
      <w:r>
        <w:rPr/>
        <w:t>dimensions</w:t>
      </w:r>
      <w:r>
        <w:rPr>
          <w:spacing w:val="-11"/>
        </w:rPr>
        <w:t> </w:t>
      </w:r>
      <w:r>
        <w:rPr/>
        <w:t>on</w:t>
      </w:r>
      <w:r>
        <w:rPr>
          <w:spacing w:val="-11"/>
        </w:rPr>
        <w:t> </w:t>
      </w:r>
      <w:r>
        <w:rPr/>
        <w:t>other</w:t>
      </w:r>
      <w:r>
        <w:rPr>
          <w:spacing w:val="-11"/>
        </w:rPr>
        <w:t> </w:t>
      </w:r>
      <w:r>
        <w:rPr/>
        <w:t>machine learning algorithms). </w:t>
      </w:r>
      <w:r>
        <w:rPr>
          <w:spacing w:val="-8"/>
        </w:rPr>
        <w:t>We </w:t>
      </w:r>
      <w:r>
        <w:rPr/>
        <w:t>modelled a classification task as</w:t>
      </w:r>
      <w:r>
        <w:rPr>
          <w:spacing w:val="-23"/>
        </w:rPr>
        <w:t> </w:t>
      </w:r>
      <w:r>
        <w:rPr/>
        <w:t>well as a regression task using these corpora. Thus, after applying the same LSA transformation to test documents from </w:t>
      </w:r>
      <w:r>
        <w:rPr>
          <w:spacing w:val="-4"/>
        </w:rPr>
        <w:t>CLEF, </w:t>
      </w:r>
      <w:r>
        <w:rPr/>
        <w:t>a continuous score was assigned to each document by a regres- sor, while each classifier assigned the documents to one of the three</w:t>
      </w:r>
      <w:r>
        <w:rPr>
          <w:spacing w:val="-5"/>
        </w:rPr>
        <w:t> </w:t>
      </w:r>
      <w:r>
        <w:rPr/>
        <w:t>classes.</w:t>
      </w:r>
    </w:p>
    <w:p>
      <w:pPr>
        <w:pStyle w:val="BodyText"/>
        <w:rPr>
          <w:sz w:val="24"/>
        </w:rPr>
      </w:pPr>
    </w:p>
    <w:p>
      <w:pPr>
        <w:pStyle w:val="BodyText"/>
        <w:rPr>
          <w:sz w:val="24"/>
        </w:rPr>
      </w:pPr>
    </w:p>
    <w:p>
      <w:pPr>
        <w:pStyle w:val="BodyText"/>
        <w:spacing w:before="2"/>
        <w:rPr>
          <w:sz w:val="23"/>
        </w:rPr>
      </w:pPr>
    </w:p>
    <w:p>
      <w:pPr>
        <w:pStyle w:val="Heading2"/>
      </w:pPr>
      <w:r>
        <w:rPr/>
        <w:t>Preprocessing Pipelines and Heuristics</w:t>
      </w:r>
    </w:p>
    <w:p>
      <w:pPr>
        <w:pStyle w:val="BodyText"/>
        <w:rPr>
          <w:b/>
          <w:sz w:val="26"/>
        </w:rPr>
      </w:pPr>
    </w:p>
    <w:p>
      <w:pPr>
        <w:pStyle w:val="BodyText"/>
        <w:rPr>
          <w:b/>
          <w:sz w:val="26"/>
        </w:rPr>
      </w:pPr>
    </w:p>
    <w:p>
      <w:pPr>
        <w:pStyle w:val="BodyText"/>
        <w:spacing w:line="300" w:lineRule="auto" w:before="214"/>
        <w:ind w:left="110"/>
        <w:jc w:val="both"/>
      </w:pPr>
      <w:r>
        <w:rPr/>
        <w:t>As part of our </w:t>
      </w:r>
      <w:r>
        <w:rPr>
          <w:spacing w:val="-3"/>
        </w:rPr>
        <w:t>study, </w:t>
      </w:r>
      <w:r>
        <w:rPr/>
        <w:t>we investigated the influence the prepro- cessing of </w:t>
      </w:r>
      <w:r>
        <w:rPr>
          <w:spacing w:val="-6"/>
        </w:rPr>
        <w:t>Web </w:t>
      </w:r>
      <w:r>
        <w:rPr/>
        <w:t>pages has on the estimation of understandabil- ity computed using the methods described above. </w:t>
      </w:r>
      <w:r>
        <w:rPr>
          <w:spacing w:val="-8"/>
        </w:rPr>
        <w:t>We </w:t>
      </w:r>
      <w:r>
        <w:rPr/>
        <w:t>did so by comparing the combination of a number of preprocessing pipelines,</w:t>
      </w:r>
      <w:r>
        <w:rPr>
          <w:spacing w:val="-9"/>
        </w:rPr>
        <w:t> </w:t>
      </w:r>
      <w:r>
        <w:rPr/>
        <w:t>heuristics,</w:t>
      </w:r>
      <w:r>
        <w:rPr>
          <w:spacing w:val="-9"/>
        </w:rPr>
        <w:t> </w:t>
      </w:r>
      <w:r>
        <w:rPr/>
        <w:t>and</w:t>
      </w:r>
      <w:r>
        <w:rPr>
          <w:spacing w:val="-10"/>
        </w:rPr>
        <w:t> </w:t>
      </w:r>
      <w:r>
        <w:rPr/>
        <w:t>understandability</w:t>
      </w:r>
      <w:r>
        <w:rPr>
          <w:spacing w:val="-10"/>
        </w:rPr>
        <w:t> </w:t>
      </w:r>
      <w:r>
        <w:rPr/>
        <w:t>estimation</w:t>
      </w:r>
      <w:r>
        <w:rPr>
          <w:spacing w:val="-10"/>
        </w:rPr>
        <w:t> </w:t>
      </w:r>
      <w:r>
        <w:rPr/>
        <w:t>methods with human assessments of </w:t>
      </w:r>
      <w:r>
        <w:rPr>
          <w:spacing w:val="-6"/>
        </w:rPr>
        <w:t>Web </w:t>
      </w:r>
      <w:r>
        <w:rPr/>
        <w:t>page understandability. Our experiments extended those by Palotti et al. [16] and provided a much thorough analysis, as they only evaluated surface</w:t>
      </w:r>
      <w:r>
        <w:rPr>
          <w:spacing w:val="-20"/>
        </w:rPr>
        <w:t> </w:t>
      </w:r>
      <w:r>
        <w:rPr/>
        <w:t>level readability formulas and did not compare their results against human</w:t>
      </w:r>
      <w:r>
        <w:rPr>
          <w:spacing w:val="-7"/>
        </w:rPr>
        <w:t> </w:t>
      </w:r>
      <w:r>
        <w:rPr/>
        <w:t>assessments.</w:t>
      </w:r>
    </w:p>
    <w:p>
      <w:pPr>
        <w:pStyle w:val="BodyText"/>
        <w:spacing w:before="9"/>
        <w:rPr>
          <w:sz w:val="35"/>
        </w:rPr>
      </w:pPr>
    </w:p>
    <w:p>
      <w:pPr>
        <w:pStyle w:val="BodyText"/>
        <w:spacing w:line="300" w:lineRule="auto" w:before="1"/>
        <w:ind w:left="110" w:firstLine="199"/>
        <w:jc w:val="both"/>
      </w:pPr>
      <w:r>
        <w:rPr>
          <w:spacing w:val="-8"/>
        </w:rPr>
        <w:t>To</w:t>
      </w:r>
      <w:r>
        <w:rPr>
          <w:spacing w:val="-7"/>
        </w:rPr>
        <w:t> </w:t>
      </w:r>
      <w:r>
        <w:rPr/>
        <w:t>extract</w:t>
      </w:r>
      <w:r>
        <w:rPr>
          <w:spacing w:val="-7"/>
        </w:rPr>
        <w:t> </w:t>
      </w:r>
      <w:r>
        <w:rPr/>
        <w:t>the</w:t>
      </w:r>
      <w:r>
        <w:rPr>
          <w:spacing w:val="-7"/>
        </w:rPr>
        <w:t> </w:t>
      </w:r>
      <w:r>
        <w:rPr/>
        <w:t>content</w:t>
      </w:r>
      <w:r>
        <w:rPr>
          <w:spacing w:val="-7"/>
        </w:rPr>
        <w:t> </w:t>
      </w:r>
      <w:r>
        <w:rPr/>
        <w:t>of</w:t>
      </w:r>
      <w:r>
        <w:rPr>
          <w:spacing w:val="-7"/>
        </w:rPr>
        <w:t> </w:t>
      </w:r>
      <w:r>
        <w:rPr/>
        <w:t>a</w:t>
      </w:r>
      <w:r>
        <w:rPr>
          <w:spacing w:val="-6"/>
        </w:rPr>
        <w:t> Web</w:t>
      </w:r>
      <w:r>
        <w:rPr>
          <w:spacing w:val="-7"/>
        </w:rPr>
        <w:t> </w:t>
      </w:r>
      <w:r>
        <w:rPr/>
        <w:t>page</w:t>
      </w:r>
      <w:r>
        <w:rPr>
          <w:spacing w:val="-7"/>
        </w:rPr>
        <w:t> </w:t>
      </w:r>
      <w:r>
        <w:rPr/>
        <w:t>from</w:t>
      </w:r>
      <w:r>
        <w:rPr>
          <w:spacing w:val="-7"/>
        </w:rPr>
        <w:t> </w:t>
      </w:r>
      <w:r>
        <w:rPr/>
        <w:t>the</w:t>
      </w:r>
      <w:r>
        <w:rPr>
          <w:spacing w:val="-7"/>
        </w:rPr>
        <w:t> </w:t>
      </w:r>
      <w:r>
        <w:rPr/>
        <w:t>HTML</w:t>
      </w:r>
      <w:r>
        <w:rPr>
          <w:spacing w:val="-7"/>
        </w:rPr>
        <w:t> </w:t>
      </w:r>
      <w:r>
        <w:rPr/>
        <w:t>source we tested: BeautifulSoup [63] (</w:t>
      </w:r>
      <w:r>
        <w:rPr>
          <w:i/>
        </w:rPr>
        <w:t>Naive</w:t>
      </w:r>
      <w:r>
        <w:rPr/>
        <w:t>), which just naively re- moves</w:t>
      </w:r>
      <w:r>
        <w:rPr>
          <w:spacing w:val="-12"/>
        </w:rPr>
        <w:t> </w:t>
      </w:r>
      <w:r>
        <w:rPr/>
        <w:t>HTML</w:t>
      </w:r>
      <w:r>
        <w:rPr>
          <w:spacing w:val="-12"/>
        </w:rPr>
        <w:t> </w:t>
      </w:r>
      <w:r>
        <w:rPr/>
        <w:t>tags,</w:t>
      </w:r>
      <w:r>
        <w:rPr>
          <w:spacing w:val="-11"/>
        </w:rPr>
        <w:t> </w:t>
      </w:r>
      <w:r>
        <w:rPr/>
        <w:t>Boilerpipe</w:t>
      </w:r>
      <w:r>
        <w:rPr>
          <w:spacing w:val="-12"/>
        </w:rPr>
        <w:t> </w:t>
      </w:r>
      <w:r>
        <w:rPr/>
        <w:t>[74]</w:t>
      </w:r>
      <w:r>
        <w:rPr>
          <w:spacing w:val="-12"/>
        </w:rPr>
        <w:t> </w:t>
      </w:r>
      <w:r>
        <w:rPr/>
        <w:t>(</w:t>
      </w:r>
      <w:r>
        <w:rPr>
          <w:i/>
        </w:rPr>
        <w:t>Boi</w:t>
      </w:r>
      <w:r>
        <w:rPr/>
        <w:t>)</w:t>
      </w:r>
      <w:r>
        <w:rPr>
          <w:spacing w:val="-12"/>
        </w:rPr>
        <w:t> </w:t>
      </w:r>
      <w:r>
        <w:rPr/>
        <w:t>and</w:t>
      </w:r>
      <w:r>
        <w:rPr>
          <w:spacing w:val="-12"/>
        </w:rPr>
        <w:t> </w:t>
      </w:r>
      <w:r>
        <w:rPr/>
        <w:t>Justext</w:t>
      </w:r>
      <w:r>
        <w:rPr>
          <w:spacing w:val="-12"/>
        </w:rPr>
        <w:t> </w:t>
      </w:r>
      <w:r>
        <w:rPr/>
        <w:t>[75]</w:t>
      </w:r>
      <w:r>
        <w:rPr>
          <w:spacing w:val="-12"/>
        </w:rPr>
        <w:t> </w:t>
      </w:r>
      <w:r>
        <w:rPr/>
        <w:t>(</w:t>
      </w:r>
      <w:r>
        <w:rPr>
          <w:i/>
        </w:rPr>
        <w:t>Jst)</w:t>
      </w:r>
      <w:r>
        <w:rPr/>
        <w:t>, which eliminates boilerplate text together with HTML tags. Palotti et </w:t>
      </w:r>
      <w:r>
        <w:rPr>
          <w:spacing w:val="-5"/>
        </w:rPr>
        <w:t>al.’s </w:t>
      </w:r>
      <w:r>
        <w:rPr/>
        <w:t>data analysis highlighted that the text in HTML fields like titles, menus, tables and lists often missed a correct punctuation mark and thus the text extracted from them could be interpreted as many short sentences or few very long sen- tences,</w:t>
      </w:r>
      <w:r>
        <w:rPr>
          <w:spacing w:val="-5"/>
        </w:rPr>
        <w:t> </w:t>
      </w:r>
      <w:r>
        <w:rPr/>
        <w:t>depending</w:t>
      </w:r>
      <w:r>
        <w:rPr>
          <w:spacing w:val="-6"/>
        </w:rPr>
        <w:t> </w:t>
      </w:r>
      <w:r>
        <w:rPr/>
        <w:t>on</w:t>
      </w:r>
      <w:r>
        <w:rPr>
          <w:spacing w:val="-6"/>
        </w:rPr>
        <w:t> </w:t>
      </w:r>
      <w:r>
        <w:rPr/>
        <w:t>whether</w:t>
      </w:r>
      <w:r>
        <w:rPr>
          <w:spacing w:val="-6"/>
        </w:rPr>
        <w:t> </w:t>
      </w:r>
      <w:r>
        <w:rPr/>
        <w:t>a</w:t>
      </w:r>
      <w:r>
        <w:rPr>
          <w:spacing w:val="-6"/>
        </w:rPr>
        <w:t> </w:t>
      </w:r>
      <w:r>
        <w:rPr/>
        <w:t>period</w:t>
      </w:r>
      <w:r>
        <w:rPr>
          <w:spacing w:val="-6"/>
        </w:rPr>
        <w:t> </w:t>
      </w:r>
      <w:r>
        <w:rPr/>
        <w:t>was</w:t>
      </w:r>
      <w:r>
        <w:rPr>
          <w:spacing w:val="-6"/>
        </w:rPr>
        <w:t> </w:t>
      </w:r>
      <w:r>
        <w:rPr/>
        <w:t>forced</w:t>
      </w:r>
      <w:r>
        <w:rPr>
          <w:spacing w:val="-6"/>
        </w:rPr>
        <w:t> </w:t>
      </w:r>
      <w:r>
        <w:rPr/>
        <w:t>at</w:t>
      </w:r>
      <w:r>
        <w:rPr>
          <w:spacing w:val="-6"/>
        </w:rPr>
        <w:t> </w:t>
      </w:r>
      <w:r>
        <w:rPr/>
        <w:t>the</w:t>
      </w:r>
      <w:r>
        <w:rPr>
          <w:spacing w:val="-6"/>
        </w:rPr>
        <w:t> </w:t>
      </w:r>
      <w:r>
        <w:rPr/>
        <w:t>end</w:t>
      </w:r>
      <w:r>
        <w:rPr>
          <w:spacing w:val="-6"/>
        </w:rPr>
        <w:t> </w:t>
      </w:r>
      <w:r>
        <w:rPr/>
        <w:t>of fields/sentences. </w:t>
      </w:r>
      <w:r>
        <w:rPr>
          <w:spacing w:val="-8"/>
        </w:rPr>
        <w:t>We </w:t>
      </w:r>
      <w:r>
        <w:rPr/>
        <w:t>thus implemented the same two</w:t>
      </w:r>
      <w:r>
        <w:rPr>
          <w:spacing w:val="-37"/>
        </w:rPr>
        <w:t> </w:t>
      </w:r>
      <w:r>
        <w:rPr/>
        <w:t>heuristics devised by Palotti et al. to deal with this: </w:t>
      </w:r>
      <w:r>
        <w:rPr>
          <w:i/>
          <w:spacing w:val="-5"/>
        </w:rPr>
        <w:t>ForcePeriod </w:t>
      </w:r>
      <w:r>
        <w:rPr>
          <w:i/>
        </w:rPr>
        <w:t>(FP) </w:t>
      </w:r>
      <w:r>
        <w:rPr/>
        <w:t>and </w:t>
      </w:r>
      <w:r>
        <w:rPr>
          <w:i/>
          <w:spacing w:val="-3"/>
        </w:rPr>
        <w:t>DoNotForcePeriod </w:t>
      </w:r>
      <w:r>
        <w:rPr>
          <w:i/>
        </w:rPr>
        <w:t>(DNFP)</w:t>
      </w:r>
      <w:r>
        <w:rPr/>
        <w:t>. The FP heuristic forces a pe- riod at the end of each extracted HTML field, while the</w:t>
      </w:r>
      <w:r>
        <w:rPr>
          <w:spacing w:val="-19"/>
        </w:rPr>
        <w:t> </w:t>
      </w:r>
      <w:r>
        <w:rPr/>
        <w:t>DNFP does</w:t>
      </w:r>
      <w:r>
        <w:rPr>
          <w:spacing w:val="-4"/>
        </w:rPr>
        <w:t> </w:t>
      </w:r>
      <w:r>
        <w:rPr/>
        <w:t>not.</w:t>
      </w:r>
    </w:p>
    <w:p>
      <w:pPr>
        <w:pStyle w:val="Heading2"/>
        <w:spacing w:before="104"/>
      </w:pPr>
      <w:r>
        <w:rPr>
          <w:b w:val="0"/>
        </w:rPr>
        <w:br w:type="column"/>
      </w:r>
      <w:r>
        <w:rPr/>
        <w:t>Integrating Understandability into Retrieval</w:t>
      </w:r>
    </w:p>
    <w:p>
      <w:pPr>
        <w:pStyle w:val="BodyText"/>
        <w:spacing w:before="8"/>
        <w:rPr>
          <w:b/>
          <w:sz w:val="35"/>
        </w:rPr>
      </w:pPr>
    </w:p>
    <w:p>
      <w:pPr>
        <w:pStyle w:val="BodyText"/>
        <w:spacing w:line="286" w:lineRule="exact"/>
        <w:ind w:left="74" w:right="108"/>
        <w:jc w:val="right"/>
      </w:pPr>
      <w:r>
        <w:rPr>
          <w:spacing w:val="-8"/>
        </w:rPr>
        <w:t>We</w:t>
      </w:r>
      <w:r>
        <w:rPr>
          <w:spacing w:val="30"/>
        </w:rPr>
        <w:t> </w:t>
      </w:r>
      <w:r>
        <w:rPr/>
        <w:t>then</w:t>
      </w:r>
      <w:r>
        <w:rPr>
          <w:spacing w:val="30"/>
        </w:rPr>
        <w:t> </w:t>
      </w:r>
      <w:r>
        <w:rPr/>
        <w:t>investigated</w:t>
      </w:r>
      <w:r>
        <w:rPr>
          <w:spacing w:val="30"/>
        </w:rPr>
        <w:t> </w:t>
      </w:r>
      <w:r>
        <w:rPr/>
        <w:t>how</w:t>
      </w:r>
      <w:r>
        <w:rPr>
          <w:spacing w:val="30"/>
        </w:rPr>
        <w:t> </w:t>
      </w:r>
      <w:r>
        <w:rPr/>
        <w:t>understandability</w:t>
      </w:r>
      <w:r>
        <w:rPr>
          <w:spacing w:val="30"/>
        </w:rPr>
        <w:t> </w:t>
      </w:r>
      <w:r>
        <w:rPr/>
        <w:t>estimations</w:t>
      </w:r>
      <w:r>
        <w:rPr>
          <w:spacing w:val="30"/>
        </w:rPr>
        <w:t> </w:t>
      </w:r>
      <w:r>
        <w:rPr/>
        <w:t>can</w:t>
      </w:r>
      <w:r>
        <w:rPr>
          <w:w w:val="99"/>
        </w:rPr>
        <w:t> </w:t>
      </w:r>
      <w:r>
        <w:rPr/>
        <w:t>be</w:t>
      </w:r>
      <w:r>
        <w:rPr>
          <w:spacing w:val="10"/>
        </w:rPr>
        <w:t> </w:t>
      </w:r>
      <w:r>
        <w:rPr/>
        <w:t>integrated</w:t>
      </w:r>
      <w:r>
        <w:rPr>
          <w:spacing w:val="10"/>
        </w:rPr>
        <w:t> </w:t>
      </w:r>
      <w:r>
        <w:rPr/>
        <w:t>into</w:t>
      </w:r>
      <w:r>
        <w:rPr>
          <w:spacing w:val="10"/>
        </w:rPr>
        <w:t> </w:t>
      </w:r>
      <w:r>
        <w:rPr/>
        <w:t>retrieval</w:t>
      </w:r>
      <w:r>
        <w:rPr>
          <w:spacing w:val="10"/>
        </w:rPr>
        <w:t> </w:t>
      </w:r>
      <w:r>
        <w:rPr/>
        <w:t>methods</w:t>
      </w:r>
      <w:r>
        <w:rPr>
          <w:spacing w:val="10"/>
        </w:rPr>
        <w:t> </w:t>
      </w:r>
      <w:r>
        <w:rPr/>
        <w:t>to</w:t>
      </w:r>
      <w:r>
        <w:rPr>
          <w:spacing w:val="10"/>
        </w:rPr>
        <w:t> </w:t>
      </w:r>
      <w:r>
        <w:rPr/>
        <w:t>increase</w:t>
      </w:r>
      <w:r>
        <w:rPr>
          <w:spacing w:val="10"/>
        </w:rPr>
        <w:t> </w:t>
      </w:r>
      <w:r>
        <w:rPr/>
        <w:t>the</w:t>
      </w:r>
      <w:r>
        <w:rPr>
          <w:spacing w:val="10"/>
        </w:rPr>
        <w:t> </w:t>
      </w:r>
      <w:r>
        <w:rPr/>
        <w:t>quality</w:t>
      </w:r>
      <w:r>
        <w:rPr>
          <w:spacing w:val="10"/>
        </w:rPr>
        <w:t> </w:t>
      </w:r>
      <w:r>
        <w:rPr/>
        <w:t>of</w:t>
      </w:r>
      <w:r>
        <w:rPr>
          <w:w w:val="99"/>
        </w:rPr>
        <w:t> </w:t>
      </w:r>
      <w:r>
        <w:rPr/>
        <w:t>search</w:t>
      </w:r>
      <w:r>
        <w:rPr>
          <w:spacing w:val="-15"/>
        </w:rPr>
        <w:t> </w:t>
      </w:r>
      <w:r>
        <w:rPr/>
        <w:t>results.</w:t>
      </w:r>
      <w:r>
        <w:rPr>
          <w:spacing w:val="-1"/>
        </w:rPr>
        <w:t> </w:t>
      </w:r>
      <w:r>
        <w:rPr/>
        <w:t>Specifically,</w:t>
      </w:r>
      <w:r>
        <w:rPr>
          <w:spacing w:val="-14"/>
        </w:rPr>
        <w:t> </w:t>
      </w:r>
      <w:r>
        <w:rPr/>
        <w:t>we</w:t>
      </w:r>
      <w:r>
        <w:rPr>
          <w:spacing w:val="-15"/>
        </w:rPr>
        <w:t> </w:t>
      </w:r>
      <w:r>
        <w:rPr/>
        <w:t>considered</w:t>
      </w:r>
      <w:r>
        <w:rPr>
          <w:spacing w:val="-15"/>
        </w:rPr>
        <w:t> </w:t>
      </w:r>
      <w:r>
        <w:rPr/>
        <w:t>three</w:t>
      </w:r>
      <w:r>
        <w:rPr>
          <w:spacing w:val="-15"/>
        </w:rPr>
        <w:t> </w:t>
      </w:r>
      <w:r>
        <w:rPr/>
        <w:t>retrieval</w:t>
      </w:r>
      <w:r>
        <w:rPr>
          <w:spacing w:val="-15"/>
        </w:rPr>
        <w:t> </w:t>
      </w:r>
      <w:r>
        <w:rPr/>
        <w:t>meth-</w:t>
      </w:r>
      <w:r>
        <w:rPr>
          <w:w w:val="99"/>
        </w:rPr>
        <w:t> </w:t>
      </w:r>
      <w:r>
        <w:rPr/>
        <w:t>ods of differing quality for the initial retrieval.</w:t>
      </w:r>
      <w:r>
        <w:rPr>
          <w:spacing w:val="3"/>
        </w:rPr>
        <w:t> </w:t>
      </w:r>
      <w:r>
        <w:rPr/>
        <w:t>These</w:t>
      </w:r>
      <w:r>
        <w:rPr>
          <w:spacing w:val="-2"/>
        </w:rPr>
        <w:t> </w:t>
      </w:r>
      <w:r>
        <w:rPr/>
        <w:t>included</w:t>
      </w:r>
      <w:r>
        <w:rPr>
          <w:w w:val="99"/>
        </w:rPr>
        <w:t> </w:t>
      </w:r>
      <w:r>
        <w:rPr/>
        <w:t>the</w:t>
      </w:r>
      <w:r>
        <w:rPr>
          <w:spacing w:val="22"/>
        </w:rPr>
        <w:t> </w:t>
      </w:r>
      <w:r>
        <w:rPr/>
        <w:t>best</w:t>
      </w:r>
      <w:r>
        <w:rPr>
          <w:spacing w:val="22"/>
        </w:rPr>
        <w:t> </w:t>
      </w:r>
      <w:r>
        <w:rPr/>
        <w:t>two</w:t>
      </w:r>
      <w:r>
        <w:rPr>
          <w:spacing w:val="22"/>
        </w:rPr>
        <w:t> </w:t>
      </w:r>
      <w:r>
        <w:rPr/>
        <w:t>runs</w:t>
      </w:r>
      <w:r>
        <w:rPr>
          <w:spacing w:val="22"/>
        </w:rPr>
        <w:t> </w:t>
      </w:r>
      <w:r>
        <w:rPr/>
        <w:t>submitted</w:t>
      </w:r>
      <w:r>
        <w:rPr>
          <w:spacing w:val="22"/>
        </w:rPr>
        <w:t> </w:t>
      </w:r>
      <w:r>
        <w:rPr/>
        <w:t>to</w:t>
      </w:r>
      <w:r>
        <w:rPr>
          <w:spacing w:val="22"/>
        </w:rPr>
        <w:t> </w:t>
      </w:r>
      <w:r>
        <w:rPr/>
        <w:t>each</w:t>
      </w:r>
      <w:r>
        <w:rPr>
          <w:spacing w:val="22"/>
        </w:rPr>
        <w:t> </w:t>
      </w:r>
      <w:r>
        <w:rPr/>
        <w:t>CLEF</w:t>
      </w:r>
      <w:r>
        <w:rPr>
          <w:spacing w:val="22"/>
        </w:rPr>
        <w:t> </w:t>
      </w:r>
      <w:r>
        <w:rPr/>
        <w:t>task,</w:t>
      </w:r>
      <w:r>
        <w:rPr>
          <w:spacing w:val="30"/>
        </w:rPr>
        <w:t> </w:t>
      </w:r>
      <w:r>
        <w:rPr/>
        <w:t>and</w:t>
      </w:r>
      <w:r>
        <w:rPr>
          <w:spacing w:val="22"/>
        </w:rPr>
        <w:t> </w:t>
      </w:r>
      <w:r>
        <w:rPr/>
        <w:t>a</w:t>
      </w:r>
      <w:r>
        <w:rPr>
          <w:spacing w:val="22"/>
        </w:rPr>
        <w:t> </w:t>
      </w:r>
      <w:r>
        <w:rPr/>
        <w:t>plain</w:t>
      </w:r>
      <w:r>
        <w:rPr>
          <w:w w:val="99"/>
        </w:rPr>
        <w:t> </w:t>
      </w:r>
      <w:r>
        <w:rPr/>
        <w:t>BM25</w:t>
      </w:r>
      <w:r>
        <w:rPr>
          <w:spacing w:val="-17"/>
        </w:rPr>
        <w:t> </w:t>
      </w:r>
      <w:r>
        <w:rPr/>
        <w:t>baseline</w:t>
      </w:r>
      <w:r>
        <w:rPr>
          <w:spacing w:val="-16"/>
        </w:rPr>
        <w:t> </w:t>
      </w:r>
      <w:r>
        <w:rPr/>
        <w:t>(default</w:t>
      </w:r>
      <w:r>
        <w:rPr>
          <w:spacing w:val="-17"/>
        </w:rPr>
        <w:t> </w:t>
      </w:r>
      <w:r>
        <w:rPr/>
        <w:t>Terrier</w:t>
      </w:r>
      <w:r>
        <w:rPr>
          <w:spacing w:val="-17"/>
        </w:rPr>
        <w:t> </w:t>
      </w:r>
      <w:r>
        <w:rPr/>
        <w:t>parameters:</w:t>
      </w:r>
      <w:r>
        <w:rPr>
          <w:spacing w:val="-9"/>
        </w:rPr>
        <w:t> </w:t>
      </w:r>
      <w:r>
        <w:rPr>
          <w:rFonts w:ascii="Arial"/>
          <w:i/>
        </w:rPr>
        <w:t>b</w:t>
      </w:r>
      <w:r>
        <w:rPr>
          <w:rFonts w:ascii="Arial"/>
          <w:i/>
          <w:spacing w:val="-19"/>
        </w:rPr>
        <w:t> </w:t>
      </w:r>
      <w:r>
        <w:rPr>
          <w:rFonts w:ascii="Lucida Sans Unicode"/>
        </w:rPr>
        <w:t>=</w:t>
      </w:r>
      <w:r>
        <w:rPr>
          <w:rFonts w:ascii="Lucida Sans Unicode"/>
          <w:spacing w:val="-26"/>
        </w:rPr>
        <w:t> </w:t>
      </w:r>
      <w:r>
        <w:rPr>
          <w:rFonts w:ascii="Lucida Sans Unicode"/>
        </w:rPr>
        <w:t>0</w:t>
      </w:r>
      <w:r>
        <w:rPr>
          <w:rFonts w:ascii="Arial"/>
          <w:i/>
        </w:rPr>
        <w:t>.</w:t>
      </w:r>
      <w:r>
        <w:rPr>
          <w:rFonts w:ascii="Lucida Sans Unicode"/>
        </w:rPr>
        <w:t>75</w:t>
      </w:r>
      <w:r>
        <w:rPr/>
        <w:t>nd</w:t>
      </w:r>
      <w:r>
        <w:rPr>
          <w:spacing w:val="-17"/>
        </w:rPr>
        <w:t> </w:t>
      </w:r>
      <w:r>
        <w:rPr/>
        <w:t>).</w:t>
      </w:r>
      <w:r>
        <w:rPr>
          <w:rFonts w:ascii="Arial"/>
          <w:i/>
        </w:rPr>
        <w:t>k</w:t>
      </w:r>
      <w:r>
        <w:rPr>
          <w:rFonts w:ascii="Lucida Sans Unicode"/>
          <w:position w:val="-2"/>
          <w:sz w:val="14"/>
        </w:rPr>
        <w:t>1 </w:t>
      </w:r>
      <w:r>
        <w:rPr>
          <w:rFonts w:ascii="Lucida Sans Unicode"/>
        </w:rPr>
        <w:t>=</w:t>
      </w:r>
      <w:r>
        <w:rPr>
          <w:rFonts w:ascii="Lucida Sans Unicode"/>
          <w:w w:val="97"/>
        </w:rPr>
        <w:t> </w:t>
      </w:r>
      <w:r>
        <w:rPr>
          <w:rFonts w:ascii="Lucida Sans Unicode"/>
        </w:rPr>
        <w:t>1</w:t>
      </w:r>
      <w:r>
        <w:rPr>
          <w:rFonts w:ascii="Arial"/>
          <w:i/>
        </w:rPr>
        <w:t>.</w:t>
      </w:r>
      <w:r>
        <w:rPr>
          <w:rFonts w:ascii="Lucida Sans Unicode"/>
        </w:rPr>
        <w:t>2</w:t>
      </w:r>
      <w:r>
        <w:rPr/>
        <w:t>As understandability estimators we used the</w:t>
      </w:r>
      <w:r>
        <w:rPr>
          <w:spacing w:val="-11"/>
        </w:rPr>
        <w:t> </w:t>
      </w:r>
      <w:r>
        <w:rPr/>
        <w:t>eXtreme</w:t>
      </w:r>
      <w:r>
        <w:rPr>
          <w:spacing w:val="-2"/>
        </w:rPr>
        <w:t> </w:t>
      </w:r>
      <w:r>
        <w:rPr/>
        <w:t>Gra-</w:t>
      </w:r>
      <w:r>
        <w:rPr>
          <w:w w:val="99"/>
        </w:rPr>
        <w:t> </w:t>
      </w:r>
      <w:r>
        <w:rPr/>
        <w:t>dient</w:t>
      </w:r>
      <w:r>
        <w:rPr>
          <w:spacing w:val="25"/>
        </w:rPr>
        <w:t> </w:t>
      </w:r>
      <w:r>
        <w:rPr/>
        <w:t>Boosting</w:t>
      </w:r>
      <w:r>
        <w:rPr>
          <w:spacing w:val="25"/>
        </w:rPr>
        <w:t> </w:t>
      </w:r>
      <w:r>
        <w:rPr/>
        <w:t>(XGB)</w:t>
      </w:r>
      <w:r>
        <w:rPr>
          <w:spacing w:val="25"/>
        </w:rPr>
        <w:t> </w:t>
      </w:r>
      <w:r>
        <w:rPr/>
        <w:t>regressor</w:t>
      </w:r>
      <w:r>
        <w:rPr>
          <w:spacing w:val="25"/>
        </w:rPr>
        <w:t> </w:t>
      </w:r>
      <w:r>
        <w:rPr/>
        <w:t>$,</w:t>
      </w:r>
      <w:r>
        <w:rPr>
          <w:spacing w:val="25"/>
        </w:rPr>
        <w:t> </w:t>
      </w:r>
      <w:r>
        <w:rPr/>
        <w:t>[76]s</w:t>
      </w:r>
      <w:r>
        <w:rPr>
          <w:spacing w:val="25"/>
        </w:rPr>
        <w:t> </w:t>
      </w:r>
      <w:r>
        <w:rPr/>
        <w:t>well</w:t>
      </w:r>
      <w:r>
        <w:rPr>
          <w:spacing w:val="25"/>
        </w:rPr>
        <w:t> </w:t>
      </w:r>
      <w:r>
        <w:rPr/>
        <w:t>as</w:t>
      </w:r>
      <w:r>
        <w:rPr>
          <w:spacing w:val="25"/>
        </w:rPr>
        <w:t> </w:t>
      </w:r>
      <w:r>
        <w:rPr/>
        <w:t>SMOG</w:t>
      </w:r>
      <w:r>
        <w:rPr>
          <w:spacing w:val="25"/>
        </w:rPr>
        <w:t> </w:t>
      </w:r>
      <w:r>
        <w:rPr/>
        <w:t>for</w:t>
      </w:r>
      <w:r>
        <w:rPr>
          <w:w w:val="99"/>
        </w:rPr>
        <w:t> </w:t>
      </w:r>
      <w:r>
        <w:rPr/>
        <w:t>CLEF</w:t>
      </w:r>
      <w:r>
        <w:rPr>
          <w:spacing w:val="27"/>
        </w:rPr>
        <w:t> </w:t>
      </w:r>
      <w:r>
        <w:rPr/>
        <w:t>2015</w:t>
      </w:r>
      <w:r>
        <w:rPr>
          <w:spacing w:val="27"/>
        </w:rPr>
        <w:t> </w:t>
      </w:r>
      <w:r>
        <w:rPr/>
        <w:t>and</w:t>
      </w:r>
      <w:r>
        <w:rPr>
          <w:spacing w:val="27"/>
        </w:rPr>
        <w:t> </w:t>
      </w:r>
      <w:r>
        <w:rPr/>
        <w:t>DCI</w:t>
      </w:r>
      <w:r>
        <w:rPr>
          <w:spacing w:val="27"/>
        </w:rPr>
        <w:t> </w:t>
      </w:r>
      <w:r>
        <w:rPr/>
        <w:t>for</w:t>
      </w:r>
      <w:r>
        <w:rPr>
          <w:spacing w:val="27"/>
        </w:rPr>
        <w:t> </w:t>
      </w:r>
      <w:r>
        <w:rPr/>
        <w:t>CLEF</w:t>
      </w:r>
      <w:r>
        <w:rPr>
          <w:spacing w:val="27"/>
        </w:rPr>
        <w:t> </w:t>
      </w:r>
      <w:r>
        <w:rPr/>
        <w:t>2016. These</w:t>
      </w:r>
      <w:r>
        <w:rPr>
          <w:spacing w:val="27"/>
        </w:rPr>
        <w:t> </w:t>
      </w:r>
      <w:r>
        <w:rPr/>
        <w:t>were</w:t>
      </w:r>
      <w:r>
        <w:rPr>
          <w:spacing w:val="27"/>
        </w:rPr>
        <w:t> </w:t>
      </w:r>
      <w:r>
        <w:rPr/>
        <w:t>selected</w:t>
      </w:r>
      <w:r>
        <w:rPr>
          <w:w w:val="99"/>
        </w:rPr>
        <w:t> </w:t>
      </w:r>
      <w:r>
        <w:rPr/>
        <w:t>as they were the best performing readability formulas</w:t>
      </w:r>
      <w:r>
        <w:rPr>
          <w:spacing w:val="-2"/>
        </w:rPr>
        <w:t> </w:t>
      </w:r>
      <w:r>
        <w:rPr/>
        <w:t>and</w:t>
      </w:r>
      <w:r>
        <w:rPr>
          <w:spacing w:val="-1"/>
        </w:rPr>
        <w:t> </w:t>
      </w:r>
      <w:r>
        <w:rPr/>
        <w:t>ma-</w:t>
      </w:r>
      <w:r>
        <w:rPr>
          <w:w w:val="99"/>
        </w:rPr>
        <w:t> </w:t>
      </w:r>
      <w:r>
        <w:rPr/>
        <w:t>chine learning method for each collection (details in</w:t>
      </w:r>
      <w:r>
        <w:rPr>
          <w:spacing w:val="6"/>
        </w:rPr>
        <w:t> </w:t>
      </w:r>
      <w:r>
        <w:rPr/>
        <w:t>the</w:t>
      </w:r>
      <w:r>
        <w:rPr>
          <w:spacing w:val="6"/>
        </w:rPr>
        <w:t> </w:t>
      </w:r>
      <w:r>
        <w:rPr/>
        <w:t>eval-</w:t>
      </w:r>
      <w:r>
        <w:rPr>
          <w:w w:val="99"/>
        </w:rPr>
        <w:t> </w:t>
      </w:r>
      <w:r>
        <w:rPr/>
        <w:t>uation of understandability estimators in the</w:t>
      </w:r>
      <w:r>
        <w:rPr>
          <w:spacing w:val="18"/>
        </w:rPr>
        <w:t> </w:t>
      </w:r>
      <w:r>
        <w:rPr/>
        <w:t>Results</w:t>
      </w:r>
      <w:r>
        <w:rPr>
          <w:spacing w:val="10"/>
        </w:rPr>
        <w:t> </w:t>
      </w:r>
      <w:r>
        <w:rPr/>
        <w:t>section).</w:t>
      </w:r>
      <w:r>
        <w:rPr>
          <w:w w:val="99"/>
        </w:rPr>
        <w:t> </w:t>
      </w:r>
      <w:r>
        <w:rPr/>
        <w:t>Note</w:t>
      </w:r>
      <w:r>
        <w:rPr>
          <w:spacing w:val="18"/>
        </w:rPr>
        <w:t> </w:t>
      </w:r>
      <w:r>
        <w:rPr/>
        <w:t>that</w:t>
      </w:r>
      <w:r>
        <w:rPr>
          <w:spacing w:val="18"/>
        </w:rPr>
        <w:t> </w:t>
      </w:r>
      <w:r>
        <w:rPr/>
        <w:t>for</w:t>
      </w:r>
      <w:r>
        <w:rPr>
          <w:spacing w:val="18"/>
        </w:rPr>
        <w:t> </w:t>
      </w:r>
      <w:r>
        <w:rPr/>
        <w:t>XGB,</w:t>
      </w:r>
      <w:r>
        <w:rPr>
          <w:spacing w:val="18"/>
        </w:rPr>
        <w:t> </w:t>
      </w:r>
      <w:r>
        <w:rPr/>
        <w:t>for</w:t>
      </w:r>
      <w:r>
        <w:rPr>
          <w:spacing w:val="18"/>
        </w:rPr>
        <w:t> </w:t>
      </w:r>
      <w:r>
        <w:rPr/>
        <w:t>assessed</w:t>
      </w:r>
      <w:r>
        <w:rPr>
          <w:spacing w:val="18"/>
        </w:rPr>
        <w:t> </w:t>
      </w:r>
      <w:r>
        <w:rPr/>
        <w:t>documents</w:t>
      </w:r>
      <w:r>
        <w:rPr>
          <w:spacing w:val="18"/>
        </w:rPr>
        <w:t> </w:t>
      </w:r>
      <w:r>
        <w:rPr/>
        <w:t>we</w:t>
      </w:r>
      <w:r>
        <w:rPr>
          <w:spacing w:val="18"/>
        </w:rPr>
        <w:t> </w:t>
      </w:r>
      <w:r>
        <w:rPr/>
        <w:t>used</w:t>
      </w:r>
      <w:r>
        <w:rPr>
          <w:spacing w:val="18"/>
        </w:rPr>
        <w:t> </w:t>
      </w:r>
      <w:r>
        <w:rPr/>
        <w:t>10-fold</w:t>
      </w:r>
      <w:r>
        <w:rPr>
          <w:w w:val="99"/>
        </w:rPr>
        <w:t> </w:t>
      </w:r>
      <w:r>
        <w:rPr/>
        <w:t>cross</w:t>
      </w:r>
      <w:r>
        <w:rPr>
          <w:spacing w:val="-8"/>
        </w:rPr>
        <w:t> </w:t>
      </w:r>
      <w:r>
        <w:rPr/>
        <w:t>validation,</w:t>
      </w:r>
      <w:r>
        <w:rPr>
          <w:spacing w:val="-7"/>
        </w:rPr>
        <w:t> </w:t>
      </w:r>
      <w:r>
        <w:rPr/>
        <w:t>training</w:t>
      </w:r>
      <w:r>
        <w:rPr>
          <w:spacing w:val="-7"/>
        </w:rPr>
        <w:t> </w:t>
      </w:r>
      <w:r>
        <w:rPr/>
        <w:t>XGB</w:t>
      </w:r>
      <w:r>
        <w:rPr>
          <w:spacing w:val="-8"/>
        </w:rPr>
        <w:t> </w:t>
      </w:r>
      <w:r>
        <w:rPr/>
        <w:t>on</w:t>
      </w:r>
      <w:r>
        <w:rPr>
          <w:spacing w:val="-8"/>
        </w:rPr>
        <w:t> </w:t>
      </w:r>
      <w:r>
        <w:rPr/>
        <w:t>90%</w:t>
      </w:r>
      <w:r>
        <w:rPr>
          <w:spacing w:val="-7"/>
        </w:rPr>
        <w:t> </w:t>
      </w:r>
      <w:r>
        <w:rPr/>
        <w:t>of</w:t>
      </w:r>
      <w:r>
        <w:rPr>
          <w:spacing w:val="-8"/>
        </w:rPr>
        <w:t> </w:t>
      </w:r>
      <w:r>
        <w:rPr/>
        <w:t>the</w:t>
      </w:r>
      <w:r>
        <w:rPr>
          <w:spacing w:val="-8"/>
        </w:rPr>
        <w:t> </w:t>
      </w:r>
      <w:r>
        <w:rPr/>
        <w:t>data,</w:t>
      </w:r>
      <w:r>
        <w:rPr>
          <w:spacing w:val="-7"/>
        </w:rPr>
        <w:t> </w:t>
      </w:r>
      <w:r>
        <w:rPr/>
        <w:t>and</w:t>
      </w:r>
      <w:r>
        <w:rPr>
          <w:spacing w:val="-7"/>
        </w:rPr>
        <w:t> </w:t>
      </w:r>
      <w:r>
        <w:rPr/>
        <w:t>used</w:t>
      </w:r>
      <w:r>
        <w:rPr>
          <w:spacing w:val="-8"/>
        </w:rPr>
        <w:t> </w:t>
      </w:r>
      <w:r>
        <w:rPr/>
        <w:t>its</w:t>
      </w:r>
      <w:r>
        <w:rPr>
          <w:w w:val="99"/>
        </w:rPr>
        <w:t> </w:t>
      </w:r>
      <w:r>
        <w:rPr/>
        <w:t>predictions for the remaining 10%. For</w:t>
      </w:r>
      <w:r>
        <w:rPr>
          <w:spacing w:val="-28"/>
        </w:rPr>
        <w:t> </w:t>
      </w:r>
      <w:r>
        <w:rPr/>
        <w:t>unassessed</w:t>
      </w:r>
      <w:r>
        <w:rPr>
          <w:spacing w:val="-7"/>
        </w:rPr>
        <w:t> </w:t>
      </w:r>
      <w:r>
        <w:rPr/>
        <w:t>documents,</w:t>
      </w:r>
      <w:r>
        <w:rPr>
          <w:w w:val="99"/>
        </w:rPr>
        <w:t> </w:t>
      </w:r>
      <w:r>
        <w:rPr/>
        <w:t>we trained XGB on all assessed data and applied this</w:t>
      </w:r>
      <w:r>
        <w:rPr>
          <w:spacing w:val="-15"/>
        </w:rPr>
        <w:t> </w:t>
      </w:r>
      <w:r>
        <w:rPr/>
        <w:t>model</w:t>
      </w:r>
      <w:r>
        <w:rPr>
          <w:spacing w:val="-2"/>
        </w:rPr>
        <w:t> </w:t>
      </w:r>
      <w:r>
        <w:rPr/>
        <w:t>to</w:t>
      </w:r>
      <w:r>
        <w:rPr>
          <w:w w:val="99"/>
        </w:rPr>
        <w:t> </w:t>
      </w:r>
      <w:r>
        <w:rPr/>
        <w:t>generate predictions. Different machine learning</w:t>
      </w:r>
      <w:r>
        <w:rPr>
          <w:spacing w:val="-20"/>
        </w:rPr>
        <w:t> </w:t>
      </w:r>
      <w:r>
        <w:rPr/>
        <w:t>methods</w:t>
      </w:r>
      <w:r>
        <w:rPr>
          <w:spacing w:val="0"/>
        </w:rPr>
        <w:t> </w:t>
      </w:r>
      <w:r>
        <w:rPr/>
        <w:t>and</w:t>
      </w:r>
      <w:r>
        <w:rPr>
          <w:w w:val="99"/>
        </w:rPr>
        <w:t> </w:t>
      </w:r>
      <w:r>
        <w:rPr/>
        <w:t>feature selection schemes were experimented with;</w:t>
      </w:r>
      <w:r>
        <w:rPr>
          <w:spacing w:val="26"/>
        </w:rPr>
        <w:t> </w:t>
      </w:r>
      <w:r>
        <w:rPr/>
        <w:t>results</w:t>
      </w:r>
      <w:r>
        <w:rPr>
          <w:spacing w:val="2"/>
        </w:rPr>
        <w:t> </w:t>
      </w:r>
      <w:r>
        <w:rPr/>
        <w:t>are</w:t>
      </w:r>
      <w:r>
        <w:rPr>
          <w:w w:val="99"/>
        </w:rPr>
        <w:t> </w:t>
      </w:r>
      <w:r>
        <w:rPr/>
        <w:t>available</w:t>
      </w:r>
      <w:r>
        <w:rPr>
          <w:spacing w:val="-13"/>
        </w:rPr>
        <w:t> </w:t>
      </w:r>
      <w:r>
        <w:rPr/>
        <w:t>in</w:t>
      </w:r>
      <w:r>
        <w:rPr>
          <w:spacing w:val="-13"/>
        </w:rPr>
        <w:t> </w:t>
      </w:r>
      <w:r>
        <w:rPr/>
        <w:t>the</w:t>
      </w:r>
      <w:r>
        <w:rPr>
          <w:spacing w:val="-12"/>
        </w:rPr>
        <w:t> </w:t>
      </w:r>
      <w:r>
        <w:rPr/>
        <w:t>appendix.</w:t>
      </w:r>
      <w:r>
        <w:rPr>
          <w:spacing w:val="2"/>
        </w:rPr>
        <w:t> </w:t>
      </w:r>
      <w:r>
        <w:rPr/>
        <w:t>XGB</w:t>
      </w:r>
      <w:r>
        <w:rPr>
          <w:spacing w:val="-13"/>
        </w:rPr>
        <w:t> </w:t>
      </w:r>
      <w:r>
        <w:rPr/>
        <w:t>was</w:t>
      </w:r>
      <w:r>
        <w:rPr>
          <w:spacing w:val="-13"/>
        </w:rPr>
        <w:t> </w:t>
      </w:r>
      <w:r>
        <w:rPr/>
        <w:t>selected</w:t>
      </w:r>
      <w:r>
        <w:rPr>
          <w:spacing w:val="-13"/>
        </w:rPr>
        <w:t> </w:t>
      </w:r>
      <w:r>
        <w:rPr/>
        <w:t>because</w:t>
      </w:r>
      <w:r>
        <w:rPr>
          <w:spacing w:val="-12"/>
        </w:rPr>
        <w:t> </w:t>
      </w:r>
      <w:r>
        <w:rPr/>
        <w:t>its</w:t>
      </w:r>
      <w:r>
        <w:rPr>
          <w:spacing w:val="-13"/>
        </w:rPr>
        <w:t> </w:t>
      </w:r>
      <w:r>
        <w:rPr/>
        <w:t>results</w:t>
      </w:r>
      <w:r>
        <w:rPr>
          <w:w w:val="99"/>
        </w:rPr>
        <w:t> </w:t>
      </w:r>
      <w:r>
        <w:rPr/>
        <w:t>were the best, although other methods followed similar</w:t>
      </w:r>
      <w:r>
        <w:rPr>
          <w:spacing w:val="-30"/>
        </w:rPr>
        <w:t> </w:t>
      </w:r>
      <w:r>
        <w:rPr/>
        <w:t>trends.</w:t>
      </w:r>
    </w:p>
    <w:p>
      <w:pPr>
        <w:pStyle w:val="BodyText"/>
        <w:spacing w:line="286" w:lineRule="exact" w:before="77"/>
        <w:ind w:left="110" w:right="108" w:firstLine="199"/>
        <w:jc w:val="right"/>
      </w:pPr>
      <w:r>
        <w:rPr>
          <w:spacing w:val="-8"/>
        </w:rPr>
        <w:t>To </w:t>
      </w:r>
      <w:r>
        <w:rPr/>
        <w:t>integrate understandability estimators into</w:t>
      </w:r>
      <w:r>
        <w:rPr>
          <w:spacing w:val="36"/>
        </w:rPr>
        <w:t> </w:t>
      </w:r>
      <w:r>
        <w:rPr/>
        <w:t>the</w:t>
      </w:r>
      <w:r>
        <w:rPr>
          <w:spacing w:val="23"/>
        </w:rPr>
        <w:t> </w:t>
      </w:r>
      <w:r>
        <w:rPr/>
        <w:t>retrieval</w:t>
      </w:r>
      <w:r>
        <w:rPr>
          <w:w w:val="99"/>
        </w:rPr>
        <w:t> </w:t>
      </w:r>
      <w:r>
        <w:rPr/>
        <w:t>process,</w:t>
      </w:r>
      <w:r>
        <w:rPr>
          <w:spacing w:val="-19"/>
        </w:rPr>
        <w:t> </w:t>
      </w:r>
      <w:r>
        <w:rPr/>
        <w:t>we</w:t>
      </w:r>
      <w:r>
        <w:rPr>
          <w:spacing w:val="-21"/>
        </w:rPr>
        <w:t> </w:t>
      </w:r>
      <w:r>
        <w:rPr/>
        <w:t>first</w:t>
      </w:r>
      <w:r>
        <w:rPr>
          <w:spacing w:val="-21"/>
        </w:rPr>
        <w:t> </w:t>
      </w:r>
      <w:r>
        <w:rPr/>
        <w:t>investigated</w:t>
      </w:r>
      <w:r>
        <w:rPr>
          <w:spacing w:val="-21"/>
        </w:rPr>
        <w:t> </w:t>
      </w:r>
      <w:r>
        <w:rPr>
          <w:i/>
        </w:rPr>
        <w:t>re-ranking</w:t>
      </w:r>
      <w:r>
        <w:rPr>
          <w:i/>
          <w:spacing w:val="-21"/>
        </w:rPr>
        <w:t> </w:t>
      </w:r>
      <w:r>
        <w:rPr/>
        <w:t>search</w:t>
      </w:r>
      <w:r>
        <w:rPr>
          <w:spacing w:val="-21"/>
        </w:rPr>
        <w:t> </w:t>
      </w:r>
      <w:r>
        <w:rPr/>
        <w:t>results</w:t>
      </w:r>
      <w:r>
        <w:rPr>
          <w:spacing w:val="-21"/>
        </w:rPr>
        <w:t> </w:t>
      </w:r>
      <w:r>
        <w:rPr/>
        <w:t>retrieved</w:t>
      </w:r>
      <w:r>
        <w:rPr>
          <w:w w:val="99"/>
        </w:rPr>
        <w:t> </w:t>
      </w:r>
      <w:r>
        <w:rPr/>
        <w:t>by</w:t>
      </w:r>
      <w:r>
        <w:rPr>
          <w:spacing w:val="13"/>
        </w:rPr>
        <w:t> </w:t>
      </w:r>
      <w:r>
        <w:rPr/>
        <w:t>the</w:t>
      </w:r>
      <w:r>
        <w:rPr>
          <w:spacing w:val="13"/>
        </w:rPr>
        <w:t> </w:t>
      </w:r>
      <w:r>
        <w:rPr/>
        <w:t>initial</w:t>
      </w:r>
      <w:r>
        <w:rPr>
          <w:spacing w:val="13"/>
        </w:rPr>
        <w:t> </w:t>
      </w:r>
      <w:r>
        <w:rPr/>
        <w:t>runs</w:t>
      </w:r>
      <w:r>
        <w:rPr>
          <w:spacing w:val="13"/>
        </w:rPr>
        <w:t> </w:t>
      </w:r>
      <w:r>
        <w:rPr/>
        <w:t>purely</w:t>
      </w:r>
      <w:r>
        <w:rPr>
          <w:spacing w:val="13"/>
        </w:rPr>
        <w:t> </w:t>
      </w:r>
      <w:r>
        <w:rPr/>
        <w:t>based</w:t>
      </w:r>
      <w:r>
        <w:rPr>
          <w:spacing w:val="13"/>
        </w:rPr>
        <w:t> </w:t>
      </w:r>
      <w:r>
        <w:rPr/>
        <w:t>on</w:t>
      </w:r>
      <w:r>
        <w:rPr>
          <w:spacing w:val="13"/>
        </w:rPr>
        <w:t> </w:t>
      </w:r>
      <w:r>
        <w:rPr/>
        <w:t>the</w:t>
      </w:r>
      <w:r>
        <w:rPr>
          <w:spacing w:val="13"/>
        </w:rPr>
        <w:t> </w:t>
      </w:r>
      <w:r>
        <w:rPr/>
        <w:t>understandability</w:t>
      </w:r>
      <w:r>
        <w:rPr>
          <w:spacing w:val="13"/>
        </w:rPr>
        <w:t> </w:t>
      </w:r>
      <w:r>
        <w:rPr/>
        <w:t>esti-</w:t>
      </w:r>
      <w:r>
        <w:rPr>
          <w:w w:val="99"/>
        </w:rPr>
        <w:t> </w:t>
      </w:r>
      <w:r>
        <w:rPr/>
        <w:t>mations. If all the search results from a run were to</w:t>
      </w:r>
      <w:r>
        <w:rPr>
          <w:spacing w:val="-27"/>
        </w:rPr>
        <w:t> </w:t>
      </w:r>
      <w:r>
        <w:rPr/>
        <w:t>be consid-</w:t>
      </w:r>
      <w:r>
        <w:rPr>
          <w:w w:val="99"/>
        </w:rPr>
        <w:t> </w:t>
      </w:r>
      <w:r>
        <w:rPr/>
        <w:t>ered,</w:t>
      </w:r>
      <w:r>
        <w:rPr>
          <w:spacing w:val="12"/>
        </w:rPr>
        <w:t> </w:t>
      </w:r>
      <w:r>
        <w:rPr/>
        <w:t>then</w:t>
      </w:r>
      <w:r>
        <w:rPr>
          <w:spacing w:val="10"/>
        </w:rPr>
        <w:t> </w:t>
      </w:r>
      <w:r>
        <w:rPr/>
        <w:t>such</w:t>
      </w:r>
      <w:r>
        <w:rPr>
          <w:spacing w:val="10"/>
        </w:rPr>
        <w:t> </w:t>
      </w:r>
      <w:r>
        <w:rPr/>
        <w:t>a</w:t>
      </w:r>
      <w:r>
        <w:rPr>
          <w:spacing w:val="10"/>
        </w:rPr>
        <w:t> </w:t>
      </w:r>
      <w:r>
        <w:rPr/>
        <w:t>re-ranking</w:t>
      </w:r>
      <w:r>
        <w:rPr>
          <w:spacing w:val="10"/>
        </w:rPr>
        <w:t> </w:t>
      </w:r>
      <w:r>
        <w:rPr/>
        <w:t>method</w:t>
      </w:r>
      <w:r>
        <w:rPr>
          <w:spacing w:val="10"/>
        </w:rPr>
        <w:t> </w:t>
      </w:r>
      <w:r>
        <w:rPr/>
        <w:t>may</w:t>
      </w:r>
      <w:r>
        <w:rPr>
          <w:spacing w:val="10"/>
        </w:rPr>
        <w:t> </w:t>
      </w:r>
      <w:r>
        <w:rPr/>
        <w:t>place</w:t>
      </w:r>
      <w:r>
        <w:rPr>
          <w:spacing w:val="10"/>
        </w:rPr>
        <w:t> </w:t>
      </w:r>
      <w:r>
        <w:rPr/>
        <w:t>at</w:t>
      </w:r>
      <w:r>
        <w:rPr>
          <w:spacing w:val="10"/>
        </w:rPr>
        <w:t> </w:t>
      </w:r>
      <w:r>
        <w:rPr/>
        <w:t>early</w:t>
      </w:r>
      <w:r>
        <w:rPr>
          <w:spacing w:val="10"/>
        </w:rPr>
        <w:t> </w:t>
      </w:r>
      <w:r>
        <w:rPr/>
        <w:t>ranks</w:t>
      </w:r>
      <w:r>
        <w:rPr>
          <w:w w:val="99"/>
        </w:rPr>
        <w:t> </w:t>
      </w:r>
      <w:r>
        <w:rPr>
          <w:spacing w:val="-6"/>
        </w:rPr>
        <w:t>Web</w:t>
      </w:r>
      <w:r>
        <w:rPr>
          <w:spacing w:val="-10"/>
        </w:rPr>
        <w:t> </w:t>
      </w:r>
      <w:r>
        <w:rPr/>
        <w:t>pages</w:t>
      </w:r>
      <w:r>
        <w:rPr>
          <w:spacing w:val="-9"/>
        </w:rPr>
        <w:t> </w:t>
      </w:r>
      <w:r>
        <w:rPr/>
        <w:t>highly</w:t>
      </w:r>
      <w:r>
        <w:rPr>
          <w:spacing w:val="-10"/>
        </w:rPr>
        <w:t> </w:t>
      </w:r>
      <w:r>
        <w:rPr/>
        <w:t>likely</w:t>
      </w:r>
      <w:r>
        <w:rPr>
          <w:spacing w:val="-10"/>
        </w:rPr>
        <w:t> </w:t>
      </w:r>
      <w:r>
        <w:rPr/>
        <w:t>to</w:t>
      </w:r>
      <w:r>
        <w:rPr>
          <w:spacing w:val="-9"/>
        </w:rPr>
        <w:t> </w:t>
      </w:r>
      <w:r>
        <w:rPr/>
        <w:t>be</w:t>
      </w:r>
      <w:r>
        <w:rPr>
          <w:spacing w:val="-10"/>
        </w:rPr>
        <w:t> </w:t>
      </w:r>
      <w:r>
        <w:rPr/>
        <w:t>understandable,</w:t>
      </w:r>
      <w:r>
        <w:rPr>
          <w:spacing w:val="-8"/>
        </w:rPr>
        <w:t> </w:t>
      </w:r>
      <w:r>
        <w:rPr/>
        <w:t>but</w:t>
      </w:r>
      <w:r>
        <w:rPr>
          <w:spacing w:val="-9"/>
        </w:rPr>
        <w:t> </w:t>
      </w:r>
      <w:r>
        <w:rPr/>
        <w:t>possibly</w:t>
      </w:r>
      <w:r>
        <w:rPr>
          <w:spacing w:val="-10"/>
        </w:rPr>
        <w:t> </w:t>
      </w:r>
      <w:r>
        <w:rPr/>
        <w:t>less</w:t>
      </w:r>
      <w:r>
        <w:rPr>
          <w:w w:val="99"/>
        </w:rPr>
        <w:t> </w:t>
      </w:r>
      <w:r>
        <w:rPr/>
        <w:t>likely</w:t>
      </w:r>
      <w:r>
        <w:rPr>
          <w:spacing w:val="15"/>
        </w:rPr>
        <w:t> </w:t>
      </w:r>
      <w:r>
        <w:rPr/>
        <w:t>to</w:t>
      </w:r>
      <w:r>
        <w:rPr>
          <w:spacing w:val="15"/>
        </w:rPr>
        <w:t> </w:t>
      </w:r>
      <w:r>
        <w:rPr/>
        <w:t>be</w:t>
      </w:r>
      <w:r>
        <w:rPr>
          <w:spacing w:val="15"/>
        </w:rPr>
        <w:t> </w:t>
      </w:r>
      <w:r>
        <w:rPr/>
        <w:t>topically</w:t>
      </w:r>
      <w:r>
        <w:rPr>
          <w:spacing w:val="15"/>
        </w:rPr>
        <w:t> </w:t>
      </w:r>
      <w:r>
        <w:rPr/>
        <w:t>relevant.</w:t>
      </w:r>
      <w:r>
        <w:rPr>
          <w:spacing w:val="16"/>
        </w:rPr>
        <w:t> </w:t>
      </w:r>
      <w:r>
        <w:rPr>
          <w:spacing w:val="-8"/>
        </w:rPr>
        <w:t>To</w:t>
      </w:r>
      <w:r>
        <w:rPr>
          <w:spacing w:val="15"/>
        </w:rPr>
        <w:t> </w:t>
      </w:r>
      <w:r>
        <w:rPr/>
        <w:t>balance</w:t>
      </w:r>
      <w:r>
        <w:rPr>
          <w:spacing w:val="15"/>
        </w:rPr>
        <w:t> </w:t>
      </w:r>
      <w:r>
        <w:rPr/>
        <w:t>relevance</w:t>
      </w:r>
      <w:r>
        <w:rPr>
          <w:spacing w:val="15"/>
        </w:rPr>
        <w:t> </w:t>
      </w:r>
      <w:r>
        <w:rPr/>
        <w:t>and</w:t>
      </w:r>
      <w:r>
        <w:rPr>
          <w:spacing w:val="15"/>
        </w:rPr>
        <w:t> </w:t>
      </w:r>
      <w:r>
        <w:rPr/>
        <w:t>un-</w:t>
      </w:r>
      <w:r>
        <w:rPr>
          <w:w w:val="99"/>
        </w:rPr>
        <w:t> </w:t>
      </w:r>
      <w:r>
        <w:rPr/>
        <w:t>derstandability, we only re-ranked the first </w:t>
      </w:r>
      <w:r>
        <w:rPr>
          <w:rFonts w:ascii="Arial"/>
          <w:i/>
        </w:rPr>
        <w:t>k</w:t>
      </w:r>
      <w:r>
        <w:rPr/>
        <w:t>ocuments.</w:t>
      </w:r>
      <w:r>
        <w:rPr>
          <w:spacing w:val="-10"/>
        </w:rPr>
        <w:t> </w:t>
      </w:r>
      <w:r>
        <w:rPr>
          <w:spacing w:val="-8"/>
        </w:rPr>
        <w:t>We</w:t>
      </w:r>
      <w:r>
        <w:rPr>
          <w:spacing w:val="-4"/>
        </w:rPr>
        <w:t> </w:t>
      </w:r>
      <w:r>
        <w:rPr/>
        <w:t>ex-</w:t>
      </w:r>
      <w:r>
        <w:rPr>
          <w:w w:val="99"/>
        </w:rPr>
        <w:t> </w:t>
      </w:r>
      <w:r>
        <w:rPr/>
        <w:t>plored rank cut-offs . </w:t>
      </w:r>
      <w:r>
        <w:rPr>
          <w:rFonts w:ascii="Arial"/>
          <w:i/>
        </w:rPr>
        <w:t>k </w:t>
      </w:r>
      <w:r>
        <w:rPr>
          <w:rFonts w:ascii="Lucida Sans Unicode"/>
        </w:rPr>
        <w:t>= 15</w:t>
      </w:r>
      <w:r>
        <w:rPr>
          <w:rFonts w:ascii="Arial"/>
          <w:i/>
        </w:rPr>
        <w:t>, </w:t>
      </w:r>
      <w:r>
        <w:rPr>
          <w:rFonts w:ascii="Lucida Sans Unicode"/>
        </w:rPr>
        <w:t>20</w:t>
      </w:r>
      <w:r>
        <w:rPr>
          <w:rFonts w:ascii="Arial"/>
          <w:i/>
        </w:rPr>
        <w:t>, </w:t>
      </w:r>
      <w:r>
        <w:rPr>
          <w:rFonts w:ascii="Lucida Sans Unicode"/>
        </w:rPr>
        <w:t>50</w:t>
      </w:r>
      <w:r>
        <w:rPr/>
        <w:t>ecause</w:t>
      </w:r>
      <w:r>
        <w:rPr>
          <w:spacing w:val="-13"/>
        </w:rPr>
        <w:t> </w:t>
      </w:r>
      <w:r>
        <w:rPr/>
        <w:t>evaluation</w:t>
      </w:r>
      <w:r>
        <w:rPr>
          <w:spacing w:val="8"/>
        </w:rPr>
        <w:t> </w:t>
      </w:r>
      <w:r>
        <w:rPr/>
        <w:t>was</w:t>
      </w:r>
      <w:r>
        <w:rPr>
          <w:w w:val="99"/>
        </w:rPr>
        <w:t> </w:t>
      </w:r>
      <w:r>
        <w:rPr/>
        <w:t>performed</w:t>
      </w:r>
      <w:r>
        <w:rPr>
          <w:spacing w:val="-15"/>
        </w:rPr>
        <w:t> </w:t>
      </w:r>
      <w:r>
        <w:rPr/>
        <w:t>with</w:t>
      </w:r>
      <w:r>
        <w:rPr>
          <w:spacing w:val="-14"/>
        </w:rPr>
        <w:t> </w:t>
      </w:r>
      <w:r>
        <w:rPr/>
        <w:t>respect</w:t>
      </w:r>
      <w:r>
        <w:rPr>
          <w:spacing w:val="-15"/>
        </w:rPr>
        <w:t> </w:t>
      </w:r>
      <w:r>
        <w:rPr/>
        <w:t>to</w:t>
      </w:r>
      <w:r>
        <w:rPr>
          <w:spacing w:val="-14"/>
        </w:rPr>
        <w:t> </w:t>
      </w:r>
      <w:r>
        <w:rPr/>
        <w:t>the</w:t>
      </w:r>
      <w:r>
        <w:rPr>
          <w:spacing w:val="-15"/>
        </w:rPr>
        <w:t> </w:t>
      </w:r>
      <w:r>
        <w:rPr/>
        <w:t>first</w:t>
      </w:r>
      <w:r>
        <w:rPr>
          <w:spacing w:val="-14"/>
        </w:rPr>
        <w:t> </w:t>
      </w:r>
      <w:r>
        <w:rPr/>
        <w:t>ran</w:t>
      </w:r>
      <w:r>
        <w:rPr>
          <w:rFonts w:ascii="Arial"/>
          <w:i/>
        </w:rPr>
        <w:t>n</w:t>
      </w:r>
      <w:r>
        <w:rPr>
          <w:rFonts w:ascii="Arial"/>
          <w:i/>
          <w:spacing w:val="-10"/>
        </w:rPr>
        <w:t> </w:t>
      </w:r>
      <w:r>
        <w:rPr>
          <w:rFonts w:ascii="Lucida Sans Unicode"/>
        </w:rPr>
        <w:t>=</w:t>
      </w:r>
      <w:r>
        <w:rPr>
          <w:rFonts w:ascii="Lucida Sans Unicode"/>
          <w:spacing w:val="-17"/>
        </w:rPr>
        <w:t> </w:t>
      </w:r>
      <w:r>
        <w:rPr>
          <w:rFonts w:ascii="Lucida Sans Unicode"/>
        </w:rPr>
        <w:t>10</w:t>
      </w:r>
      <w:r>
        <w:rPr>
          <w:rFonts w:ascii="Lucida Sans Unicode"/>
          <w:spacing w:val="-28"/>
        </w:rPr>
        <w:t> </w:t>
      </w:r>
      <w:r>
        <w:rPr/>
        <w:t>positions,</w:t>
      </w:r>
      <w:r>
        <w:rPr>
          <w:spacing w:val="-13"/>
        </w:rPr>
        <w:t> </w:t>
      </w:r>
      <w:r>
        <w:rPr/>
        <w:t>the</w:t>
      </w:r>
      <w:r>
        <w:rPr>
          <w:spacing w:val="-14"/>
        </w:rPr>
        <w:t> </w:t>
      </w:r>
      <w:r>
        <w:rPr/>
        <w:t>set-</w:t>
      </w:r>
      <w:r>
        <w:rPr>
          <w:w w:val="99"/>
        </w:rPr>
        <w:t> </w:t>
      </w:r>
      <w:r>
        <w:rPr/>
        <w:t>ting</w:t>
      </w:r>
      <w:r>
        <w:rPr>
          <w:spacing w:val="-12"/>
        </w:rPr>
        <w:t> </w:t>
      </w:r>
      <w:r>
        <w:rPr/>
        <w:t>provi</w:t>
      </w:r>
      <w:r>
        <w:rPr>
          <w:rFonts w:ascii="Arial"/>
          <w:i/>
        </w:rPr>
        <w:t>k</w:t>
      </w:r>
      <w:r>
        <w:rPr>
          <w:rFonts w:ascii="Arial"/>
          <w:i/>
          <w:spacing w:val="-6"/>
        </w:rPr>
        <w:t> </w:t>
      </w:r>
      <w:r>
        <w:rPr>
          <w:rFonts w:ascii="Lucida Sans Unicode"/>
        </w:rPr>
        <w:t>=</w:t>
      </w:r>
      <w:r>
        <w:rPr>
          <w:rFonts w:ascii="Lucida Sans Unicode"/>
          <w:spacing w:val="-19"/>
        </w:rPr>
        <w:t> </w:t>
      </w:r>
      <w:r>
        <w:rPr>
          <w:rFonts w:ascii="Lucida Sans Unicode"/>
        </w:rPr>
        <w:t>15</w:t>
      </w:r>
      <w:r>
        <w:rPr/>
        <w:t>ed</w:t>
      </w:r>
      <w:r>
        <w:rPr>
          <w:spacing w:val="-12"/>
        </w:rPr>
        <w:t> </w:t>
      </w:r>
      <w:r>
        <w:rPr/>
        <w:t>a</w:t>
      </w:r>
      <w:r>
        <w:rPr>
          <w:spacing w:val="-12"/>
        </w:rPr>
        <w:t> </w:t>
      </w:r>
      <w:r>
        <w:rPr/>
        <w:t>conservative</w:t>
      </w:r>
      <w:r>
        <w:rPr>
          <w:spacing w:val="-12"/>
        </w:rPr>
        <w:t> </w:t>
      </w:r>
      <w:r>
        <w:rPr/>
        <w:t>re-ranking</w:t>
      </w:r>
      <w:r>
        <w:rPr>
          <w:spacing w:val="-12"/>
        </w:rPr>
        <w:t> </w:t>
      </w:r>
      <w:r>
        <w:rPr/>
        <w:t>of</w:t>
      </w:r>
      <w:r>
        <w:rPr>
          <w:spacing w:val="-12"/>
        </w:rPr>
        <w:t> </w:t>
      </w:r>
      <w:r>
        <w:rPr/>
        <w:t>search</w:t>
      </w:r>
      <w:r>
        <w:rPr>
          <w:spacing w:val="-12"/>
        </w:rPr>
        <w:t> </w:t>
      </w:r>
      <w:r>
        <w:rPr/>
        <w:t>results,</w:t>
      </w:r>
      <w:r>
        <w:rPr>
          <w:w w:val="99"/>
        </w:rPr>
        <w:t> </w:t>
      </w:r>
      <w:r>
        <w:rPr/>
        <w:t>while,</w:t>
      </w:r>
      <w:r>
        <w:rPr>
          <w:spacing w:val="-12"/>
        </w:rPr>
        <w:t> </w:t>
      </w:r>
      <w:r>
        <w:rPr/>
        <w:t>provide</w:t>
      </w:r>
      <w:r>
        <w:rPr>
          <w:rFonts w:ascii="Arial"/>
          <w:i/>
        </w:rPr>
        <w:t>k</w:t>
      </w:r>
      <w:r>
        <w:rPr>
          <w:rFonts w:ascii="Arial"/>
          <w:i/>
          <w:spacing w:val="-7"/>
        </w:rPr>
        <w:t> </w:t>
      </w:r>
      <w:r>
        <w:rPr>
          <w:rFonts w:ascii="Lucida Sans Unicode"/>
        </w:rPr>
        <w:t>=</w:t>
      </w:r>
      <w:r>
        <w:rPr>
          <w:rFonts w:ascii="Lucida Sans Unicode"/>
          <w:spacing w:val="-20"/>
        </w:rPr>
        <w:t> </w:t>
      </w:r>
      <w:r>
        <w:rPr>
          <w:rFonts w:ascii="Lucida Sans Unicode"/>
        </w:rPr>
        <w:t>50</w:t>
      </w:r>
      <w:r>
        <w:rPr>
          <w:rFonts w:ascii="Lucida Sans Unicode"/>
          <w:spacing w:val="-25"/>
        </w:rPr>
        <w:t> </w:t>
      </w:r>
      <w:r>
        <w:rPr/>
        <w:t>a</w:t>
      </w:r>
      <w:r>
        <w:rPr>
          <w:spacing w:val="-12"/>
        </w:rPr>
        <w:t> </w:t>
      </w:r>
      <w:r>
        <w:rPr/>
        <w:t>less</w:t>
      </w:r>
      <w:r>
        <w:rPr>
          <w:spacing w:val="-12"/>
        </w:rPr>
        <w:t> </w:t>
      </w:r>
      <w:r>
        <w:rPr/>
        <w:t>conservative</w:t>
      </w:r>
      <w:r>
        <w:rPr>
          <w:spacing w:val="-12"/>
        </w:rPr>
        <w:t> </w:t>
      </w:r>
      <w:r>
        <w:rPr/>
        <w:t>re-ranking</w:t>
      </w:r>
      <w:r>
        <w:rPr>
          <w:spacing w:val="-12"/>
        </w:rPr>
        <w:t> </w:t>
      </w:r>
      <w:r>
        <w:rPr/>
        <w:t>approach.</w:t>
      </w:r>
    </w:p>
    <w:p>
      <w:pPr>
        <w:pStyle w:val="BodyText"/>
        <w:spacing w:line="300" w:lineRule="auto" w:before="119"/>
        <w:ind w:left="110" w:right="108" w:firstLine="199"/>
        <w:jc w:val="both"/>
      </w:pPr>
      <w:r>
        <w:rPr/>
        <w:t>As an alternative to the previous two-step ranking strategy for combining topical relevance and understandability, we ex- plored the </w:t>
      </w:r>
      <w:r>
        <w:rPr>
          <w:i/>
        </w:rPr>
        <w:t>fusion </w:t>
      </w:r>
      <w:r>
        <w:rPr/>
        <w:t>of two search results lists separately</w:t>
      </w:r>
      <w:r>
        <w:rPr>
          <w:spacing w:val="-37"/>
        </w:rPr>
        <w:t> </w:t>
      </w:r>
      <w:r>
        <w:rPr/>
        <w:t>obtained for relevance and understandability. For this, we used the Re- ciprocal</w:t>
      </w:r>
      <w:r>
        <w:rPr>
          <w:spacing w:val="-14"/>
        </w:rPr>
        <w:t> </w:t>
      </w:r>
      <w:r>
        <w:rPr/>
        <w:t>Rank</w:t>
      </w:r>
      <w:r>
        <w:rPr>
          <w:spacing w:val="-14"/>
        </w:rPr>
        <w:t> </w:t>
      </w:r>
      <w:r>
        <w:rPr/>
        <w:t>Fusion</w:t>
      </w:r>
      <w:r>
        <w:rPr>
          <w:spacing w:val="-14"/>
        </w:rPr>
        <w:t> </w:t>
      </w:r>
      <w:r>
        <w:rPr/>
        <w:t>(RRF)</w:t>
      </w:r>
      <w:r>
        <w:rPr>
          <w:spacing w:val="-14"/>
        </w:rPr>
        <w:t> </w:t>
      </w:r>
      <w:r>
        <w:rPr/>
        <w:t>method</w:t>
      </w:r>
      <w:r>
        <w:rPr>
          <w:spacing w:val="-14"/>
        </w:rPr>
        <w:t> </w:t>
      </w:r>
      <w:r>
        <w:rPr/>
        <w:t>[77],</w:t>
      </w:r>
      <w:r>
        <w:rPr>
          <w:spacing w:val="-12"/>
        </w:rPr>
        <w:t> </w:t>
      </w:r>
      <w:r>
        <w:rPr/>
        <w:t>which</w:t>
      </w:r>
      <w:r>
        <w:rPr>
          <w:spacing w:val="-14"/>
        </w:rPr>
        <w:t> </w:t>
      </w:r>
      <w:r>
        <w:rPr/>
        <w:t>was</w:t>
      </w:r>
      <w:r>
        <w:rPr>
          <w:spacing w:val="-14"/>
        </w:rPr>
        <w:t> </w:t>
      </w:r>
      <w:r>
        <w:rPr/>
        <w:t>shown</w:t>
      </w:r>
      <w:r>
        <w:rPr>
          <w:spacing w:val="-14"/>
        </w:rPr>
        <w:t> </w:t>
      </w:r>
      <w:r>
        <w:rPr/>
        <w:t>ef-</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110"/>
        <w:jc w:val="both"/>
      </w:pPr>
      <w:r>
        <w:rPr/>
        <w:t>fective for combining two lists of search results based on their documents </w:t>
      </w:r>
      <w:r>
        <w:rPr>
          <w:i/>
        </w:rPr>
        <w:t>ranks</w:t>
      </w:r>
      <w:r>
        <w:rPr/>
        <w:t>, rather than scores. This approach was se- lected</w:t>
      </w:r>
      <w:r>
        <w:rPr>
          <w:spacing w:val="-6"/>
        </w:rPr>
        <w:t> </w:t>
      </w:r>
      <w:r>
        <w:rPr/>
        <w:t>above</w:t>
      </w:r>
      <w:r>
        <w:rPr>
          <w:spacing w:val="-6"/>
        </w:rPr>
        <w:t> </w:t>
      </w:r>
      <w:r>
        <w:rPr/>
        <w:t>score-based</w:t>
      </w:r>
      <w:r>
        <w:rPr>
          <w:spacing w:val="-6"/>
        </w:rPr>
        <w:t> </w:t>
      </w:r>
      <w:r>
        <w:rPr/>
        <w:t>fusion</w:t>
      </w:r>
      <w:r>
        <w:rPr>
          <w:spacing w:val="-6"/>
        </w:rPr>
        <w:t> </w:t>
      </w:r>
      <w:r>
        <w:rPr/>
        <w:t>methods</w:t>
      </w:r>
      <w:r>
        <w:rPr>
          <w:spacing w:val="-6"/>
        </w:rPr>
        <w:t> </w:t>
      </w:r>
      <w:r>
        <w:rPr/>
        <w:t>because</w:t>
      </w:r>
      <w:r>
        <w:rPr>
          <w:spacing w:val="-6"/>
        </w:rPr>
        <w:t> </w:t>
      </w:r>
      <w:r>
        <w:rPr/>
        <w:t>of</w:t>
      </w:r>
      <w:r>
        <w:rPr>
          <w:spacing w:val="-6"/>
        </w:rPr>
        <w:t> </w:t>
      </w:r>
      <w:r>
        <w:rPr/>
        <w:t>the</w:t>
      </w:r>
      <w:r>
        <w:rPr>
          <w:spacing w:val="-6"/>
        </w:rPr>
        <w:t> </w:t>
      </w:r>
      <w:r>
        <w:rPr/>
        <w:t>differ-</w:t>
      </w:r>
      <w:r>
        <w:rPr>
          <w:w w:val="99"/>
        </w:rPr>
        <w:t> </w:t>
      </w:r>
      <w:r>
        <w:rPr/>
        <w:t>ent</w:t>
      </w:r>
      <w:r>
        <w:rPr>
          <w:spacing w:val="-8"/>
        </w:rPr>
        <w:t> </w:t>
      </w:r>
      <w:r>
        <w:rPr/>
        <w:t>scoring</w:t>
      </w:r>
      <w:r>
        <w:rPr>
          <w:spacing w:val="-8"/>
        </w:rPr>
        <w:t> </w:t>
      </w:r>
      <w:r>
        <w:rPr/>
        <w:t>strategies</w:t>
      </w:r>
      <w:r>
        <w:rPr>
          <w:spacing w:val="-8"/>
        </w:rPr>
        <w:t> </w:t>
      </w:r>
      <w:r>
        <w:rPr/>
        <w:t>and</w:t>
      </w:r>
      <w:r>
        <w:rPr>
          <w:spacing w:val="-8"/>
        </w:rPr>
        <w:t> </w:t>
      </w:r>
      <w:r>
        <w:rPr/>
        <w:t>distributions</w:t>
      </w:r>
      <w:r>
        <w:rPr>
          <w:spacing w:val="-8"/>
        </w:rPr>
        <w:t> </w:t>
      </w:r>
      <w:r>
        <w:rPr/>
        <w:t>employed</w:t>
      </w:r>
      <w:r>
        <w:rPr>
          <w:spacing w:val="-8"/>
        </w:rPr>
        <w:t> </w:t>
      </w:r>
      <w:r>
        <w:rPr/>
        <w:t>when</w:t>
      </w:r>
      <w:r>
        <w:rPr>
          <w:spacing w:val="-8"/>
        </w:rPr>
        <w:t> </w:t>
      </w:r>
      <w:r>
        <w:rPr/>
        <w:t>scoring</w:t>
      </w:r>
      <w:r>
        <w:rPr>
          <w:w w:val="99"/>
        </w:rPr>
        <w:t> </w:t>
      </w:r>
      <w:r>
        <w:rPr/>
        <w:t>for</w:t>
      </w:r>
      <w:r>
        <w:rPr>
          <w:spacing w:val="-14"/>
        </w:rPr>
        <w:t> </w:t>
      </w:r>
      <w:r>
        <w:rPr/>
        <w:t>relevance</w:t>
      </w:r>
      <w:r>
        <w:rPr>
          <w:spacing w:val="-14"/>
        </w:rPr>
        <w:t> </w:t>
      </w:r>
      <w:r>
        <w:rPr/>
        <w:t>compared</w:t>
      </w:r>
      <w:r>
        <w:rPr>
          <w:spacing w:val="-14"/>
        </w:rPr>
        <w:t> </w:t>
      </w:r>
      <w:r>
        <w:rPr/>
        <w:t>to</w:t>
      </w:r>
      <w:r>
        <w:rPr>
          <w:spacing w:val="-14"/>
        </w:rPr>
        <w:t> </w:t>
      </w:r>
      <w:r>
        <w:rPr/>
        <w:t>for</w:t>
      </w:r>
      <w:r>
        <w:rPr>
          <w:spacing w:val="-14"/>
        </w:rPr>
        <w:t> </w:t>
      </w:r>
      <w:r>
        <w:rPr/>
        <w:t>understandability.</w:t>
      </w:r>
      <w:r>
        <w:rPr>
          <w:spacing w:val="-1"/>
        </w:rPr>
        <w:t> </w:t>
      </w:r>
      <w:r>
        <w:rPr/>
        <w:t>For</w:t>
      </w:r>
      <w:r>
        <w:rPr>
          <w:spacing w:val="-14"/>
        </w:rPr>
        <w:t> </w:t>
      </w:r>
      <w:r>
        <w:rPr/>
        <w:t>relevance, we used, separately, the three methods used for re-ranking (ECNU</w:t>
      </w:r>
      <w:r>
        <w:rPr>
          <w:spacing w:val="17"/>
        </w:rPr>
        <w:t> </w:t>
      </w:r>
      <w:r>
        <w:rPr/>
        <w:t>[78]</w:t>
      </w:r>
      <w:r>
        <w:rPr>
          <w:spacing w:val="17"/>
        </w:rPr>
        <w:t> </w:t>
      </w:r>
      <w:r>
        <w:rPr/>
        <w:t>and</w:t>
      </w:r>
      <w:r>
        <w:rPr>
          <w:spacing w:val="17"/>
        </w:rPr>
        <w:t> </w:t>
      </w:r>
      <w:r>
        <w:rPr/>
        <w:t>KISTI</w:t>
      </w:r>
      <w:r>
        <w:rPr>
          <w:spacing w:val="17"/>
        </w:rPr>
        <w:t> </w:t>
      </w:r>
      <w:r>
        <w:rPr/>
        <w:t>[79]</w:t>
      </w:r>
      <w:r>
        <w:rPr>
          <w:spacing w:val="17"/>
        </w:rPr>
        <w:t> </w:t>
      </w:r>
      <w:r>
        <w:rPr/>
        <w:t>for</w:t>
      </w:r>
      <w:r>
        <w:rPr>
          <w:spacing w:val="17"/>
        </w:rPr>
        <w:t> </w:t>
      </w:r>
      <w:r>
        <w:rPr/>
        <w:t>CLEF2015,</w:t>
      </w:r>
      <w:r>
        <w:rPr>
          <w:spacing w:val="21"/>
        </w:rPr>
        <w:t> </w:t>
      </w:r>
      <w:r>
        <w:rPr/>
        <w:t>GUIR</w:t>
      </w:r>
      <w:r>
        <w:rPr>
          <w:spacing w:val="17"/>
        </w:rPr>
        <w:t> </w:t>
      </w:r>
      <w:r>
        <w:rPr/>
        <w:t>[80]</w:t>
      </w:r>
      <w:r>
        <w:rPr>
          <w:spacing w:val="17"/>
        </w:rPr>
        <w:t> </w:t>
      </w:r>
      <w:r>
        <w:rPr/>
        <w:t>and</w:t>
      </w:r>
    </w:p>
    <w:p>
      <w:pPr>
        <w:pStyle w:val="BodyText"/>
        <w:spacing w:line="300" w:lineRule="auto"/>
        <w:ind w:left="110"/>
        <w:jc w:val="both"/>
      </w:pPr>
      <w:r>
        <w:rPr/>
        <w:t>ECNU [81] for CLEF 2016, and BM25 for both collections). For understandability, we used, separately, the estimations from</w:t>
      </w:r>
      <w:r>
        <w:rPr>
          <w:spacing w:val="-10"/>
        </w:rPr>
        <w:t> </w:t>
      </w:r>
      <w:r>
        <w:rPr/>
        <w:t>SMOG/DCI</w:t>
      </w:r>
      <w:r>
        <w:rPr>
          <w:spacing w:val="-10"/>
        </w:rPr>
        <w:t> </w:t>
      </w:r>
      <w:r>
        <w:rPr/>
        <w:t>and</w:t>
      </w:r>
      <w:r>
        <w:rPr>
          <w:spacing w:val="-10"/>
        </w:rPr>
        <w:t> </w:t>
      </w:r>
      <w:r>
        <w:rPr/>
        <w:t>XGB.</w:t>
      </w:r>
      <w:r>
        <w:rPr>
          <w:spacing w:val="-10"/>
        </w:rPr>
        <w:t> </w:t>
      </w:r>
      <w:r>
        <w:rPr/>
        <w:t>Also</w:t>
      </w:r>
      <w:r>
        <w:rPr>
          <w:spacing w:val="-10"/>
        </w:rPr>
        <w:t> </w:t>
      </w:r>
      <w:r>
        <w:rPr/>
        <w:t>for</w:t>
      </w:r>
      <w:r>
        <w:rPr>
          <w:spacing w:val="-10"/>
        </w:rPr>
        <w:t> </w:t>
      </w:r>
      <w:r>
        <w:rPr/>
        <w:t>this</w:t>
      </w:r>
      <w:r>
        <w:rPr>
          <w:spacing w:val="-10"/>
        </w:rPr>
        <w:t> </w:t>
      </w:r>
      <w:r>
        <w:rPr/>
        <w:t>approach,</w:t>
      </w:r>
      <w:r>
        <w:rPr>
          <w:spacing w:val="-9"/>
        </w:rPr>
        <w:t> </w:t>
      </w:r>
      <w:r>
        <w:rPr/>
        <w:t>we</w:t>
      </w:r>
      <w:r>
        <w:rPr>
          <w:spacing w:val="-10"/>
        </w:rPr>
        <w:t> </w:t>
      </w:r>
      <w:r>
        <w:rPr/>
        <w:t>studied</w:t>
      </w:r>
      <w:r>
        <w:rPr>
          <w:w w:val="99"/>
        </w:rPr>
        <w:t> </w:t>
      </w:r>
      <w:r>
        <w:rPr/>
        <w:t>limiting the ranking of results to be considered by the</w:t>
      </w:r>
      <w:r>
        <w:rPr>
          <w:spacing w:val="-27"/>
        </w:rPr>
        <w:t> </w:t>
      </w:r>
      <w:r>
        <w:rPr/>
        <w:t>methods</w:t>
      </w:r>
    </w:p>
    <w:p>
      <w:pPr>
        <w:pStyle w:val="BodyText"/>
        <w:spacing w:line="276" w:lineRule="exact"/>
        <w:ind w:left="110"/>
        <w:rPr>
          <w:rFonts w:ascii="Lucida Sans Unicode"/>
        </w:rPr>
      </w:pPr>
      <w:r>
        <w:rPr/>
        <w:t>across the cut-offs .</w:t>
      </w:r>
      <w:r>
        <w:rPr>
          <w:rFonts w:ascii="Arial"/>
          <w:i/>
        </w:rPr>
        <w:t>k </w:t>
      </w:r>
      <w:r>
        <w:rPr>
          <w:rFonts w:ascii="Lucida Sans Unicode"/>
        </w:rPr>
        <w:t>= 15</w:t>
      </w:r>
      <w:r>
        <w:rPr>
          <w:rFonts w:ascii="Arial"/>
          <w:i/>
        </w:rPr>
        <w:t>, </w:t>
      </w:r>
      <w:r>
        <w:rPr>
          <w:rFonts w:ascii="Lucida Sans Unicode"/>
        </w:rPr>
        <w:t>20</w:t>
      </w:r>
      <w:r>
        <w:rPr>
          <w:rFonts w:ascii="Arial"/>
          <w:i/>
        </w:rPr>
        <w:t>, </w:t>
      </w:r>
      <w:r>
        <w:rPr>
          <w:rFonts w:ascii="Lucida Sans Unicode"/>
        </w:rPr>
        <w:t>50</w:t>
      </w:r>
    </w:p>
    <w:p>
      <w:pPr>
        <w:pStyle w:val="BodyText"/>
        <w:spacing w:line="286" w:lineRule="exact" w:before="11"/>
        <w:ind w:left="110" w:firstLine="199"/>
        <w:jc w:val="both"/>
      </w:pPr>
      <w:r>
        <w:rPr/>
        <w:t>Finally, we considered a third alternative to combine rele- vance and understandability: using </w:t>
      </w:r>
      <w:r>
        <w:rPr>
          <w:i/>
        </w:rPr>
        <w:t>learning to rank </w:t>
      </w:r>
      <w:r>
        <w:rPr/>
        <w:t>with fea- tures derived from retrieval methods (IR features) and under- standability estimators. With the CLEF 2016 collection, we explored</w:t>
      </w:r>
      <w:r>
        <w:rPr>
          <w:spacing w:val="-12"/>
        </w:rPr>
        <w:t> </w:t>
      </w:r>
      <w:r>
        <w:rPr/>
        <w:t>five</w:t>
      </w:r>
      <w:r>
        <w:rPr>
          <w:spacing w:val="-12"/>
        </w:rPr>
        <w:t> </w:t>
      </w:r>
      <w:r>
        <w:rPr/>
        <w:t>combinations</w:t>
      </w:r>
      <w:r>
        <w:rPr>
          <w:spacing w:val="-12"/>
        </w:rPr>
        <w:t> </w:t>
      </w:r>
      <w:r>
        <w:rPr/>
        <w:t>of</w:t>
      </w:r>
      <w:r>
        <w:rPr>
          <w:spacing w:val="-12"/>
        </w:rPr>
        <w:t> </w:t>
      </w:r>
      <w:r>
        <w:rPr/>
        <w:t>label</w:t>
      </w:r>
      <w:r>
        <w:rPr>
          <w:spacing w:val="-12"/>
        </w:rPr>
        <w:t> </w:t>
      </w:r>
      <w:r>
        <w:rPr/>
        <w:t>attribution</w:t>
      </w:r>
      <w:r>
        <w:rPr>
          <w:spacing w:val="-12"/>
        </w:rPr>
        <w:t> </w:t>
      </w:r>
      <w:r>
        <w:rPr/>
        <w:t>and</w:t>
      </w:r>
      <w:r>
        <w:rPr>
          <w:spacing w:val="-12"/>
        </w:rPr>
        <w:t> </w:t>
      </w:r>
      <w:r>
        <w:rPr/>
        <w:t>feature</w:t>
      </w:r>
      <w:r>
        <w:rPr>
          <w:spacing w:val="-12"/>
        </w:rPr>
        <w:t> </w:t>
      </w:r>
      <w:r>
        <w:rPr/>
        <w:t>sets, maintaining</w:t>
      </w:r>
      <w:r>
        <w:rPr>
          <w:spacing w:val="-14"/>
        </w:rPr>
        <w:t> </w:t>
      </w:r>
      <w:r>
        <w:rPr/>
        <w:t>the</w:t>
      </w:r>
      <w:r>
        <w:rPr>
          <w:spacing w:val="-14"/>
        </w:rPr>
        <w:t> </w:t>
      </w:r>
      <w:r>
        <w:rPr/>
        <w:t>same</w:t>
      </w:r>
      <w:r>
        <w:rPr>
          <w:spacing w:val="-14"/>
        </w:rPr>
        <w:t> </w:t>
      </w:r>
      <w:r>
        <w:rPr/>
        <w:t>pairwise</w:t>
      </w:r>
      <w:r>
        <w:rPr>
          <w:spacing w:val="-14"/>
        </w:rPr>
        <w:t> </w:t>
      </w:r>
      <w:r>
        <w:rPr/>
        <w:t>learning</w:t>
      </w:r>
      <w:r>
        <w:rPr>
          <w:spacing w:val="-14"/>
        </w:rPr>
        <w:t> </w:t>
      </w:r>
      <w:r>
        <w:rPr/>
        <w:t>to</w:t>
      </w:r>
      <w:r>
        <w:rPr>
          <w:spacing w:val="-14"/>
        </w:rPr>
        <w:t> </w:t>
      </w:r>
      <w:r>
        <w:rPr/>
        <w:t>rank</w:t>
      </w:r>
      <w:r>
        <w:rPr>
          <w:spacing w:val="-14"/>
        </w:rPr>
        <w:t> </w:t>
      </w:r>
      <w:r>
        <w:rPr/>
        <w:t>algorithm</w:t>
      </w:r>
      <w:r>
        <w:rPr>
          <w:spacing w:val="-14"/>
        </w:rPr>
        <w:t> </w:t>
      </w:r>
      <w:r>
        <w:rPr/>
        <w:t>based on tree boosting (XGB). These combinations are listed in </w:t>
      </w:r>
      <w:r>
        <w:rPr>
          <w:spacing w:val="-6"/>
        </w:rPr>
        <w:t>Ta- </w:t>
      </w:r>
      <w:r>
        <w:rPr/>
        <w:t>ble</w:t>
      </w:r>
      <w:r>
        <w:rPr>
          <w:spacing w:val="-6"/>
        </w:rPr>
        <w:t> </w:t>
      </w:r>
      <w:r>
        <w:rPr/>
        <w:t>3,</w:t>
      </w:r>
      <w:r>
        <w:rPr>
          <w:spacing w:val="-5"/>
        </w:rPr>
        <w:t> </w:t>
      </w:r>
      <w:r>
        <w:rPr/>
        <w:t>with</w:t>
      </w:r>
      <w:r>
        <w:rPr>
          <w:spacing w:val="-6"/>
        </w:rPr>
        <w:t> </w:t>
      </w:r>
      <w:r>
        <w:rPr>
          <w:rFonts w:ascii="Arial"/>
          <w:i/>
        </w:rPr>
        <w:t>R</w:t>
      </w:r>
      <w:r>
        <w:rPr/>
        <w:t>eing</w:t>
      </w:r>
      <w:r>
        <w:rPr>
          <w:spacing w:val="-6"/>
        </w:rPr>
        <w:t> </w:t>
      </w:r>
      <w:r>
        <w:rPr/>
        <w:t>the</w:t>
      </w:r>
      <w:r>
        <w:rPr>
          <w:spacing w:val="-6"/>
        </w:rPr>
        <w:t> </w:t>
      </w:r>
      <w:r>
        <w:rPr/>
        <w:t>relevance</w:t>
      </w:r>
      <w:r>
        <w:rPr>
          <w:spacing w:val="-6"/>
        </w:rPr>
        <w:t> </w:t>
      </w:r>
      <w:r>
        <w:rPr/>
        <w:t>of</w:t>
      </w:r>
      <w:r>
        <w:rPr>
          <w:spacing w:val="-6"/>
        </w:rPr>
        <w:t> </w:t>
      </w:r>
      <w:r>
        <w:rPr/>
        <w:t>documents</w:t>
      </w:r>
      <w:r>
        <w:rPr>
          <w:spacing w:val="-6"/>
        </w:rPr>
        <w:t> </w:t>
      </w:r>
      <w:r>
        <w:rPr/>
        <w:t>and</w:t>
      </w:r>
      <w:r>
        <w:rPr>
          <w:spacing w:val="-6"/>
        </w:rPr>
        <w:t> </w:t>
      </w:r>
      <w:r>
        <w:rPr/>
        <w:t>th</w:t>
      </w:r>
      <w:r>
        <w:rPr>
          <w:rFonts w:ascii="Arial"/>
          <w:i/>
        </w:rPr>
        <w:t>U</w:t>
      </w:r>
      <w:r>
        <w:rPr>
          <w:rFonts w:ascii="Arial"/>
          <w:i/>
          <w:spacing w:val="-36"/>
        </w:rPr>
        <w:t> </w:t>
      </w:r>
      <w:r>
        <w:rPr/>
        <w:t>ir</w:t>
      </w:r>
      <w:r>
        <w:rPr>
          <w:spacing w:val="-6"/>
        </w:rPr>
        <w:t> </w:t>
      </w:r>
      <w:r>
        <w:rPr/>
        <w:t>under- standability estimation. While the definitions of </w:t>
      </w:r>
      <w:r>
        <w:rPr>
          <w:spacing w:val="-7"/>
        </w:rPr>
        <w:t>LTR </w:t>
      </w:r>
      <w:r>
        <w:rPr/>
        <w:t>1 and 2 are</w:t>
      </w:r>
      <w:r>
        <w:rPr>
          <w:spacing w:val="-15"/>
        </w:rPr>
        <w:t> </w:t>
      </w:r>
      <w:r>
        <w:rPr/>
        <w:t>straightforward,</w:t>
      </w:r>
      <w:r>
        <w:rPr>
          <w:spacing w:val="-13"/>
        </w:rPr>
        <w:t> </w:t>
      </w:r>
      <w:r>
        <w:rPr/>
        <w:t>the</w:t>
      </w:r>
      <w:r>
        <w:rPr>
          <w:spacing w:val="-15"/>
        </w:rPr>
        <w:t> </w:t>
      </w:r>
      <w:r>
        <w:rPr/>
        <w:t>other</w:t>
      </w:r>
      <w:r>
        <w:rPr>
          <w:spacing w:val="-15"/>
        </w:rPr>
        <w:t> </w:t>
      </w:r>
      <w:r>
        <w:rPr/>
        <w:t>methods</w:t>
      </w:r>
      <w:r>
        <w:rPr>
          <w:spacing w:val="-15"/>
        </w:rPr>
        <w:t> </w:t>
      </w:r>
      <w:r>
        <w:rPr/>
        <w:t>deserve</w:t>
      </w:r>
      <w:r>
        <w:rPr>
          <w:spacing w:val="-15"/>
        </w:rPr>
        <w:t> </w:t>
      </w:r>
      <w:r>
        <w:rPr/>
        <w:t>some</w:t>
      </w:r>
      <w:r>
        <w:rPr>
          <w:spacing w:val="-15"/>
        </w:rPr>
        <w:t> </w:t>
      </w:r>
      <w:r>
        <w:rPr/>
        <w:t>further</w:t>
      </w:r>
      <w:r>
        <w:rPr>
          <w:spacing w:val="-15"/>
        </w:rPr>
        <w:t> </w:t>
      </w:r>
      <w:r>
        <w:rPr/>
        <w:t>ex- planation. In </w:t>
      </w:r>
      <w:r>
        <w:rPr>
          <w:spacing w:val="-7"/>
        </w:rPr>
        <w:t>LTR </w:t>
      </w:r>
      <w:r>
        <w:rPr/>
        <w:t>3, a penalty was proportionally assigned to documents according to how far their understandability score was from a target score (we </w:t>
      </w:r>
      <w:r>
        <w:rPr>
          <w:rFonts w:ascii="Arial"/>
          <w:i/>
        </w:rPr>
        <w:t>U </w:t>
      </w:r>
      <w:r>
        <w:rPr/>
        <w:t>sed ). For</w:t>
      </w:r>
      <w:r>
        <w:rPr>
          <w:rFonts w:ascii="Arial"/>
          <w:i/>
        </w:rPr>
        <w:t>U </w:t>
      </w:r>
      <w:r>
        <w:rPr>
          <w:rFonts w:ascii="Lucida Sans Unicode"/>
        </w:rPr>
        <w:t>= 40</w:t>
      </w:r>
      <w:r>
        <w:rPr/>
        <w:t>example, a document with understandability 100 received no penalty, as 100 was the easiest level of understanding, while another with understandability 50 received a 50% penalty, meaning that its relevance</w:t>
      </w:r>
      <w:r>
        <w:rPr>
          <w:spacing w:val="-9"/>
        </w:rPr>
        <w:t> </w:t>
      </w:r>
      <w:r>
        <w:rPr/>
        <w:t>score</w:t>
      </w:r>
      <w:r>
        <w:rPr>
          <w:spacing w:val="-9"/>
        </w:rPr>
        <w:t> </w:t>
      </w:r>
      <w:r>
        <w:rPr/>
        <w:t>was</w:t>
      </w:r>
      <w:r>
        <w:rPr>
          <w:spacing w:val="-9"/>
        </w:rPr>
        <w:t> </w:t>
      </w:r>
      <w:r>
        <w:rPr/>
        <w:t>halved.</w:t>
      </w:r>
      <w:r>
        <w:rPr>
          <w:spacing w:val="5"/>
        </w:rPr>
        <w:t> </w:t>
      </w:r>
      <w:r>
        <w:rPr>
          <w:spacing w:val="-7"/>
        </w:rPr>
        <w:t>LTR</w:t>
      </w:r>
      <w:r>
        <w:rPr>
          <w:spacing w:val="-9"/>
        </w:rPr>
        <w:t> </w:t>
      </w:r>
      <w:r>
        <w:rPr/>
        <w:t>4</w:t>
      </w:r>
      <w:r>
        <w:rPr>
          <w:spacing w:val="-9"/>
        </w:rPr>
        <w:t> </w:t>
      </w:r>
      <w:r>
        <w:rPr/>
        <w:t>and</w:t>
      </w:r>
      <w:r>
        <w:rPr>
          <w:spacing w:val="-9"/>
        </w:rPr>
        <w:t> </w:t>
      </w:r>
      <w:r>
        <w:rPr/>
        <w:t>5</w:t>
      </w:r>
      <w:r>
        <w:rPr>
          <w:spacing w:val="-9"/>
        </w:rPr>
        <w:t> </w:t>
      </w:r>
      <w:r>
        <w:rPr/>
        <w:t>were</w:t>
      </w:r>
      <w:r>
        <w:rPr>
          <w:spacing w:val="-9"/>
        </w:rPr>
        <w:t> </w:t>
      </w:r>
      <w:r>
        <w:rPr/>
        <w:t>based</w:t>
      </w:r>
      <w:r>
        <w:rPr>
          <w:spacing w:val="-9"/>
        </w:rPr>
        <w:t> </w:t>
      </w:r>
      <w:r>
        <w:rPr/>
        <w:t>on</w:t>
      </w:r>
      <w:r>
        <w:rPr>
          <w:spacing w:val="-9"/>
        </w:rPr>
        <w:t> </w:t>
      </w:r>
      <w:r>
        <w:rPr/>
        <w:t>a</w:t>
      </w:r>
      <w:r>
        <w:rPr>
          <w:spacing w:val="-9"/>
        </w:rPr>
        <w:t> </w:t>
      </w:r>
      <w:r>
        <w:rPr/>
        <w:t>fixed threshold applied to the understandability score: if the score was higher than the threshold , then </w:t>
      </w:r>
      <w:r>
        <w:rPr>
          <w:rFonts w:ascii="Arial"/>
          <w:i/>
        </w:rPr>
        <w:t>U </w:t>
      </w:r>
      <w:r>
        <w:rPr>
          <w:rFonts w:ascii="Lucida Sans Unicode"/>
        </w:rPr>
        <w:t>= 40</w:t>
      </w:r>
      <w:r>
        <w:rPr/>
        <w:t>he original rele- vance score (for </w:t>
      </w:r>
      <w:r>
        <w:rPr>
          <w:spacing w:val="-7"/>
        </w:rPr>
        <w:t>LTR </w:t>
      </w:r>
      <w:r>
        <w:rPr/>
        <w:t>4) or a boosted value (for </w:t>
      </w:r>
      <w:r>
        <w:rPr>
          <w:spacing w:val="-7"/>
        </w:rPr>
        <w:t>LTR </w:t>
      </w:r>
      <w:r>
        <w:rPr/>
        <w:t>5) was assigned to the corresponding</w:t>
      </w:r>
      <w:r>
        <w:rPr>
          <w:spacing w:val="-16"/>
        </w:rPr>
        <w:t> </w:t>
      </w:r>
      <w:r>
        <w:rPr/>
        <w:t>document.</w:t>
      </w:r>
    </w:p>
    <w:p>
      <w:pPr>
        <w:pStyle w:val="BodyText"/>
        <w:rPr>
          <w:sz w:val="24"/>
        </w:rPr>
      </w:pPr>
    </w:p>
    <w:p>
      <w:pPr>
        <w:pStyle w:val="BodyText"/>
        <w:spacing w:before="4"/>
        <w:rPr>
          <w:sz w:val="22"/>
        </w:rPr>
      </w:pPr>
    </w:p>
    <w:p>
      <w:pPr>
        <w:pStyle w:val="Heading1"/>
        <w:spacing w:before="1"/>
        <w:rPr>
          <w:i/>
        </w:rPr>
      </w:pPr>
      <w:r>
        <w:rPr>
          <w:i/>
        </w:rPr>
        <w:t>Results</w:t>
      </w:r>
    </w:p>
    <w:p>
      <w:pPr>
        <w:pStyle w:val="BodyText"/>
        <w:spacing w:before="4"/>
        <w:rPr>
          <w:rFonts w:ascii="Arial"/>
          <w:i/>
          <w:sz w:val="10"/>
        </w:rPr>
      </w:pPr>
    </w:p>
    <w:p>
      <w:pPr>
        <w:pStyle w:val="BodyText"/>
        <w:spacing w:line="39" w:lineRule="exact"/>
        <w:ind w:left="110" w:right="-31"/>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pStyle w:val="BodyText"/>
        <w:spacing w:line="300" w:lineRule="auto" w:before="142"/>
        <w:ind w:left="110"/>
        <w:jc w:val="both"/>
        <w:rPr>
          <w:i/>
        </w:rPr>
      </w:pPr>
      <w:r>
        <w:rPr/>
        <w:t>In order to keep this article succinct, in the following we only report a subset of the results. The remaining results (which show similar trends to those reported here) are made available in the appendix material for completeness. All </w:t>
      </w:r>
      <w:r>
        <w:rPr>
          <w:i/>
        </w:rPr>
        <w:t>data and code </w:t>
      </w:r>
      <w:r>
        <w:rPr>
          <w:i/>
        </w:rPr>
        <w:t>will be shared on GitHub upon acceptance.</w:t>
      </w:r>
    </w:p>
    <w:p>
      <w:pPr>
        <w:pStyle w:val="BodyText"/>
        <w:rPr>
          <w:i/>
          <w:sz w:val="24"/>
        </w:rPr>
      </w:pPr>
    </w:p>
    <w:p>
      <w:pPr>
        <w:pStyle w:val="Heading2"/>
        <w:spacing w:before="173"/>
      </w:pPr>
      <w:r>
        <w:rPr/>
        <w:t>Evaluation of understandability estimators</w:t>
      </w:r>
    </w:p>
    <w:p>
      <w:pPr>
        <w:pStyle w:val="BodyText"/>
        <w:spacing w:line="300" w:lineRule="auto" w:before="155"/>
        <w:ind w:left="110"/>
        <w:jc w:val="both"/>
      </w:pPr>
      <w:r>
        <w:rPr/>
        <w:t>Using</w:t>
      </w:r>
      <w:r>
        <w:rPr>
          <w:spacing w:val="-14"/>
        </w:rPr>
        <w:t> </w:t>
      </w:r>
      <w:r>
        <w:rPr/>
        <w:t>the</w:t>
      </w:r>
      <w:r>
        <w:rPr>
          <w:spacing w:val="-14"/>
        </w:rPr>
        <w:t> </w:t>
      </w:r>
      <w:r>
        <w:rPr/>
        <w:t>CLEF</w:t>
      </w:r>
      <w:r>
        <w:rPr>
          <w:spacing w:val="-13"/>
        </w:rPr>
        <w:t> </w:t>
      </w:r>
      <w:r>
        <w:rPr/>
        <w:t>eHealth</w:t>
      </w:r>
      <w:r>
        <w:rPr>
          <w:spacing w:val="-14"/>
        </w:rPr>
        <w:t> </w:t>
      </w:r>
      <w:r>
        <w:rPr/>
        <w:t>2015</w:t>
      </w:r>
      <w:r>
        <w:rPr>
          <w:spacing w:val="-14"/>
        </w:rPr>
        <w:t> </w:t>
      </w:r>
      <w:r>
        <w:rPr/>
        <w:t>and</w:t>
      </w:r>
      <w:r>
        <w:rPr>
          <w:spacing w:val="-14"/>
        </w:rPr>
        <w:t> </w:t>
      </w:r>
      <w:r>
        <w:rPr/>
        <w:t>2016</w:t>
      </w:r>
      <w:r>
        <w:rPr>
          <w:spacing w:val="-14"/>
        </w:rPr>
        <w:t> </w:t>
      </w:r>
      <w:r>
        <w:rPr/>
        <w:t>collections,</w:t>
      </w:r>
      <w:r>
        <w:rPr>
          <w:spacing w:val="-11"/>
        </w:rPr>
        <w:t> </w:t>
      </w:r>
      <w:r>
        <w:rPr/>
        <w:t>we</w:t>
      </w:r>
      <w:r>
        <w:rPr>
          <w:spacing w:val="-14"/>
        </w:rPr>
        <w:t> </w:t>
      </w:r>
      <w:r>
        <w:rPr/>
        <w:t>studied the correlations of methods to estimate </w:t>
      </w:r>
      <w:r>
        <w:rPr>
          <w:spacing w:val="-6"/>
        </w:rPr>
        <w:t>Web </w:t>
      </w:r>
      <w:r>
        <w:rPr/>
        <w:t>page understand- ability </w:t>
      </w:r>
      <w:r>
        <w:rPr>
          <w:spacing w:val="-3"/>
        </w:rPr>
        <w:t>(Table </w:t>
      </w:r>
      <w:r>
        <w:rPr/>
        <w:t>1 ), compared with human</w:t>
      </w:r>
      <w:r>
        <w:rPr>
          <w:spacing w:val="-37"/>
        </w:rPr>
        <w:t> </w:t>
      </w:r>
      <w:r>
        <w:rPr/>
        <w:t>assessments. For</w:t>
      </w:r>
      <w:r>
        <w:rPr>
          <w:spacing w:val="-7"/>
        </w:rPr>
        <w:t> </w:t>
      </w:r>
      <w:r>
        <w:rPr/>
        <w:t>each</w:t>
      </w:r>
      <w:r>
        <w:rPr>
          <w:w w:val="99"/>
        </w:rPr>
        <w:t> </w:t>
      </w:r>
      <w:r>
        <w:rPr/>
        <w:t>category of understandability estimation, </w:t>
      </w:r>
      <w:r>
        <w:rPr>
          <w:spacing w:val="-4"/>
        </w:rPr>
        <w:t>Table </w:t>
      </w:r>
      <w:r>
        <w:rPr/>
        <w:t>4 reports the methods with highest Pearson,  Spearman or Kendall </w:t>
      </w:r>
      <w:r>
        <w:rPr>
          <w:spacing w:val="15"/>
        </w:rPr>
        <w:t> </w:t>
      </w:r>
      <w:r>
        <w:rPr/>
        <w:t>correla-</w:t>
      </w:r>
    </w:p>
    <w:p>
      <w:pPr>
        <w:pStyle w:val="BodyText"/>
        <w:spacing w:line="300" w:lineRule="auto" w:before="97"/>
        <w:ind w:left="110" w:right="108"/>
        <w:jc w:val="both"/>
      </w:pPr>
      <w:r>
        <w:rPr/>
        <w:br w:type="column"/>
      </w:r>
      <w:r>
        <w:rPr/>
        <w:t>tions. For each method, we used the best preprocessing set- tings; a study of the impact of preprocessing is reported in the next subsection.</w:t>
      </w:r>
    </w:p>
    <w:p>
      <w:pPr>
        <w:pStyle w:val="BodyText"/>
        <w:spacing w:line="300" w:lineRule="auto" w:before="23"/>
        <w:ind w:left="110" w:right="108" w:firstLine="199"/>
        <w:jc w:val="both"/>
      </w:pPr>
      <w:r>
        <w:rPr/>
        <w:t>Overall,</w:t>
      </w:r>
      <w:r>
        <w:rPr>
          <w:spacing w:val="-12"/>
        </w:rPr>
        <w:t> </w:t>
      </w:r>
      <w:r>
        <w:rPr/>
        <w:t>Spearman</w:t>
      </w:r>
      <w:r>
        <w:rPr>
          <w:spacing w:val="-13"/>
        </w:rPr>
        <w:t> </w:t>
      </w:r>
      <w:r>
        <w:rPr/>
        <w:t>and</w:t>
      </w:r>
      <w:r>
        <w:rPr>
          <w:spacing w:val="-13"/>
        </w:rPr>
        <w:t> </w:t>
      </w:r>
      <w:r>
        <w:rPr/>
        <w:t>Kendall</w:t>
      </w:r>
      <w:r>
        <w:rPr>
          <w:spacing w:val="-13"/>
        </w:rPr>
        <w:t> </w:t>
      </w:r>
      <w:r>
        <w:rPr/>
        <w:t>correlations</w:t>
      </w:r>
      <w:r>
        <w:rPr>
          <w:spacing w:val="-13"/>
        </w:rPr>
        <w:t> </w:t>
      </w:r>
      <w:r>
        <w:rPr/>
        <w:t>obtained</w:t>
      </w:r>
      <w:r>
        <w:rPr>
          <w:spacing w:val="-13"/>
        </w:rPr>
        <w:t> </w:t>
      </w:r>
      <w:r>
        <w:rPr/>
        <w:t>similar results</w:t>
      </w:r>
      <w:r>
        <w:rPr>
          <w:spacing w:val="-5"/>
        </w:rPr>
        <w:t> </w:t>
      </w:r>
      <w:r>
        <w:rPr/>
        <w:t>(in</w:t>
      </w:r>
      <w:r>
        <w:rPr>
          <w:spacing w:val="-5"/>
        </w:rPr>
        <w:t> </w:t>
      </w:r>
      <w:r>
        <w:rPr/>
        <w:t>terms</w:t>
      </w:r>
      <w:r>
        <w:rPr>
          <w:spacing w:val="-5"/>
        </w:rPr>
        <w:t> </w:t>
      </w:r>
      <w:r>
        <w:rPr/>
        <w:t>of</w:t>
      </w:r>
      <w:r>
        <w:rPr>
          <w:spacing w:val="-5"/>
        </w:rPr>
        <w:t> </w:t>
      </w:r>
      <w:r>
        <w:rPr/>
        <w:t>which</w:t>
      </w:r>
      <w:r>
        <w:rPr>
          <w:spacing w:val="-5"/>
        </w:rPr>
        <w:t> </w:t>
      </w:r>
      <w:r>
        <w:rPr/>
        <w:t>methods</w:t>
      </w:r>
      <w:r>
        <w:rPr>
          <w:spacing w:val="-5"/>
        </w:rPr>
        <w:t> </w:t>
      </w:r>
      <w:r>
        <w:rPr/>
        <w:t>exhibited</w:t>
      </w:r>
      <w:r>
        <w:rPr>
          <w:spacing w:val="-5"/>
        </w:rPr>
        <w:t> </w:t>
      </w:r>
      <w:r>
        <w:rPr/>
        <w:t>the</w:t>
      </w:r>
      <w:r>
        <w:rPr>
          <w:spacing w:val="-5"/>
        </w:rPr>
        <w:t> </w:t>
      </w:r>
      <w:r>
        <w:rPr/>
        <w:t>highest</w:t>
      </w:r>
      <w:r>
        <w:rPr>
          <w:spacing w:val="-5"/>
        </w:rPr>
        <w:t> </w:t>
      </w:r>
      <w:r>
        <w:rPr/>
        <w:t>corre- lations): this was expected as, unlike Pearson, they are both rank-based</w:t>
      </w:r>
      <w:r>
        <w:rPr>
          <w:spacing w:val="-8"/>
        </w:rPr>
        <w:t> </w:t>
      </w:r>
      <w:r>
        <w:rPr/>
        <w:t>correlations.</w:t>
      </w:r>
    </w:p>
    <w:p>
      <w:pPr>
        <w:pStyle w:val="BodyText"/>
        <w:spacing w:line="300" w:lineRule="auto" w:before="23"/>
        <w:ind w:left="110" w:right="108" w:firstLine="199"/>
        <w:jc w:val="both"/>
      </w:pPr>
      <w:r>
        <w:rPr/>
        <w:t>For traditional readability measures, SMOG had the highest correlations for CLEF 2015 and DCI for CLEF 2016, regard- less of correlation measure. These results resonate with those obtained</w:t>
      </w:r>
      <w:r>
        <w:rPr>
          <w:spacing w:val="-9"/>
        </w:rPr>
        <w:t> </w:t>
      </w:r>
      <w:r>
        <w:rPr/>
        <w:t>for</w:t>
      </w:r>
      <w:r>
        <w:rPr>
          <w:spacing w:val="-9"/>
        </w:rPr>
        <w:t> </w:t>
      </w:r>
      <w:r>
        <w:rPr/>
        <w:t>the</w:t>
      </w:r>
      <w:r>
        <w:rPr>
          <w:spacing w:val="-9"/>
        </w:rPr>
        <w:t> </w:t>
      </w:r>
      <w:r>
        <w:rPr/>
        <w:t>category</w:t>
      </w:r>
      <w:r>
        <w:rPr>
          <w:spacing w:val="-9"/>
        </w:rPr>
        <w:t> </w:t>
      </w:r>
      <w:r>
        <w:rPr/>
        <w:t>of</w:t>
      </w:r>
      <w:r>
        <w:rPr>
          <w:spacing w:val="-9"/>
        </w:rPr>
        <w:t> </w:t>
      </w:r>
      <w:r>
        <w:rPr/>
        <w:t>raw</w:t>
      </w:r>
      <w:r>
        <w:rPr>
          <w:spacing w:val="-9"/>
        </w:rPr>
        <w:t> </w:t>
      </w:r>
      <w:r>
        <w:rPr/>
        <w:t>components</w:t>
      </w:r>
      <w:r>
        <w:rPr>
          <w:spacing w:val="-9"/>
        </w:rPr>
        <w:t> </w:t>
      </w:r>
      <w:r>
        <w:rPr/>
        <w:t>of</w:t>
      </w:r>
      <w:r>
        <w:rPr>
          <w:spacing w:val="-9"/>
        </w:rPr>
        <w:t> </w:t>
      </w:r>
      <w:r>
        <w:rPr/>
        <w:t>readability</w:t>
      </w:r>
      <w:r>
        <w:rPr>
          <w:spacing w:val="-9"/>
        </w:rPr>
        <w:t> </w:t>
      </w:r>
      <w:r>
        <w:rPr/>
        <w:t>for- mulas.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 ods in this</w:t>
      </w:r>
      <w:r>
        <w:rPr>
          <w:spacing w:val="-25"/>
        </w:rPr>
        <w:t> </w:t>
      </w:r>
      <w:r>
        <w:rPr/>
        <w:t>category.</w:t>
      </w:r>
    </w:p>
    <w:p>
      <w:pPr>
        <w:pStyle w:val="BodyText"/>
        <w:spacing w:line="300" w:lineRule="auto" w:before="23"/>
        <w:ind w:left="110" w:right="108" w:firstLine="199"/>
        <w:jc w:val="both"/>
      </w:pPr>
      <w:r>
        <w:rPr/>
        <w:t>When examining the expert vocabulary category, we found that the number of MeSH concepts obtained the highest corre- lations</w:t>
      </w:r>
      <w:r>
        <w:rPr>
          <w:spacing w:val="-9"/>
        </w:rPr>
        <w:t> </w:t>
      </w:r>
      <w:r>
        <w:rPr/>
        <w:t>with</w:t>
      </w:r>
      <w:r>
        <w:rPr>
          <w:spacing w:val="-9"/>
        </w:rPr>
        <w:t> </w:t>
      </w:r>
      <w:r>
        <w:rPr/>
        <w:t>human</w:t>
      </w:r>
      <w:r>
        <w:rPr>
          <w:spacing w:val="-9"/>
        </w:rPr>
        <w:t> </w:t>
      </w:r>
      <w:r>
        <w:rPr/>
        <w:t>assessments;</w:t>
      </w:r>
      <w:r>
        <w:rPr>
          <w:spacing w:val="-8"/>
        </w:rPr>
        <w:t> </w:t>
      </w:r>
      <w:r>
        <w:rPr>
          <w:spacing w:val="-3"/>
        </w:rPr>
        <w:t>however,</w:t>
      </w:r>
      <w:r>
        <w:rPr>
          <w:spacing w:val="-8"/>
        </w:rPr>
        <w:t> </w:t>
      </w:r>
      <w:r>
        <w:rPr/>
        <w:t>its</w:t>
      </w:r>
      <w:r>
        <w:rPr>
          <w:spacing w:val="-9"/>
        </w:rPr>
        <w:t> </w:t>
      </w:r>
      <w:r>
        <w:rPr/>
        <w:t>correlations</w:t>
      </w:r>
      <w:r>
        <w:rPr>
          <w:spacing w:val="-9"/>
        </w:rPr>
        <w:t> </w:t>
      </w:r>
      <w:r>
        <w:rPr/>
        <w:t>were substantially lower than those achieved by the best method from the consumer medical vocabularies category, i.e. the scores</w:t>
      </w:r>
      <w:r>
        <w:rPr>
          <w:spacing w:val="-11"/>
        </w:rPr>
        <w:t> </w:t>
      </w:r>
      <w:r>
        <w:rPr/>
        <w:t>of</w:t>
      </w:r>
      <w:r>
        <w:rPr>
          <w:spacing w:val="-11"/>
        </w:rPr>
        <w:t> </w:t>
      </w:r>
      <w:r>
        <w:rPr/>
        <w:t>CHV</w:t>
      </w:r>
      <w:r>
        <w:rPr>
          <w:spacing w:val="-11"/>
        </w:rPr>
        <w:t> </w:t>
      </w:r>
      <w:r>
        <w:rPr/>
        <w:t>concepts.</w:t>
      </w:r>
      <w:r>
        <w:rPr>
          <w:spacing w:val="2"/>
        </w:rPr>
        <w:t> </w:t>
      </w:r>
      <w:r>
        <w:rPr/>
        <w:t>For</w:t>
      </w:r>
      <w:r>
        <w:rPr>
          <w:spacing w:val="-11"/>
        </w:rPr>
        <w:t> </w:t>
      </w:r>
      <w:r>
        <w:rPr/>
        <w:t>the</w:t>
      </w:r>
      <w:r>
        <w:rPr>
          <w:spacing w:val="-11"/>
        </w:rPr>
        <w:t> </w:t>
      </w:r>
      <w:r>
        <w:rPr/>
        <w:t>natural</w:t>
      </w:r>
      <w:r>
        <w:rPr>
          <w:spacing w:val="-11"/>
        </w:rPr>
        <w:t> </w:t>
      </w:r>
      <w:r>
        <w:rPr/>
        <w:t>language</w:t>
      </w:r>
      <w:r>
        <w:rPr>
          <w:spacing w:val="-11"/>
        </w:rPr>
        <w:t> </w:t>
      </w:r>
      <w:r>
        <w:rPr/>
        <w:t>category,</w:t>
      </w:r>
      <w:r>
        <w:rPr>
          <w:spacing w:val="-9"/>
        </w:rPr>
        <w:t> </w:t>
      </w:r>
      <w:r>
        <w:rPr/>
        <w:t>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 gory (counts of P tags and list tags) exhibited overall the low- est correlations compared to methods in the other categories. P tags are used to create paragraphs in a </w:t>
      </w:r>
      <w:r>
        <w:rPr>
          <w:spacing w:val="-6"/>
        </w:rPr>
        <w:t>Web </w:t>
      </w:r>
      <w:r>
        <w:rPr/>
        <w:t>page,  being  thus a rough proxy for text length. Among methods in the word frequency category, the use of Medical Reddit (but also of PubMed) showed the highest correlations, and these were comparable to those obtained by the readability</w:t>
      </w:r>
      <w:r>
        <w:rPr>
          <w:spacing w:val="-23"/>
        </w:rPr>
        <w:t> </w:t>
      </w:r>
      <w:r>
        <w:rPr/>
        <w:t>formulas.</w:t>
      </w:r>
    </w:p>
    <w:p>
      <w:pPr>
        <w:pStyle w:val="BodyText"/>
        <w:spacing w:line="300" w:lineRule="auto" w:before="23"/>
        <w:ind w:left="110" w:right="108" w:firstLine="199"/>
        <w:jc w:val="both"/>
      </w:pPr>
      <w:r>
        <w:rPr/>
        <w:t>Finally, regressors and classifiers exhibited the highest cor- relations amongst all methods: in this category, the eXtreme Gradient</w:t>
      </w:r>
      <w:r>
        <w:rPr>
          <w:spacing w:val="-10"/>
        </w:rPr>
        <w:t> </w:t>
      </w:r>
      <w:r>
        <w:rPr/>
        <w:t>Boosting</w:t>
      </w:r>
      <w:r>
        <w:rPr>
          <w:spacing w:val="-10"/>
        </w:rPr>
        <w:t> </w:t>
      </w:r>
      <w:r>
        <w:rPr/>
        <w:t>(XGB)</w:t>
      </w:r>
      <w:r>
        <w:rPr>
          <w:spacing w:val="-10"/>
        </w:rPr>
        <w:t> </w:t>
      </w:r>
      <w:r>
        <w:rPr/>
        <w:t>regressor</w:t>
      </w:r>
      <w:r>
        <w:rPr>
          <w:spacing w:val="-10"/>
        </w:rPr>
        <w:t> </w:t>
      </w:r>
      <w:r>
        <w:rPr/>
        <w:t>and</w:t>
      </w:r>
      <w:r>
        <w:rPr>
          <w:spacing w:val="-10"/>
        </w:rPr>
        <w:t> </w:t>
      </w:r>
      <w:r>
        <w:rPr/>
        <w:t>the</w:t>
      </w:r>
      <w:r>
        <w:rPr>
          <w:spacing w:val="-10"/>
        </w:rPr>
        <w:t> </w:t>
      </w:r>
      <w:r>
        <w:rPr/>
        <w:t>multinomial</w:t>
      </w:r>
      <w:r>
        <w:rPr>
          <w:spacing w:val="-10"/>
        </w:rPr>
        <w:t> </w:t>
      </w:r>
      <w:r>
        <w:rPr/>
        <w:t>Naive Bayes best correlated with human</w:t>
      </w:r>
      <w:r>
        <w:rPr>
          <w:spacing w:val="-18"/>
        </w:rPr>
        <w:t> </w:t>
      </w:r>
      <w:r>
        <w:rPr/>
        <w:t>assessments.</w:t>
      </w:r>
    </w:p>
    <w:p>
      <w:pPr>
        <w:pStyle w:val="BodyText"/>
        <w:rPr>
          <w:sz w:val="24"/>
        </w:rPr>
      </w:pPr>
    </w:p>
    <w:p>
      <w:pPr>
        <w:pStyle w:val="Heading2"/>
        <w:spacing w:before="153"/>
      </w:pPr>
      <w:r>
        <w:rPr/>
        <w:t>Evaluation of Preprocessing Pipelines and Heuristics</w:t>
      </w:r>
    </w:p>
    <w:p>
      <w:pPr>
        <w:pStyle w:val="BodyText"/>
        <w:spacing w:line="300" w:lineRule="auto" w:before="136"/>
        <w:ind w:left="110" w:right="108"/>
        <w:jc w:val="both"/>
      </w:pPr>
      <w:r>
        <w:rPr/>
        <w:t>Results from experiments with different preprocessing pipelines and heuristics are shown in Figure 4 (top: CLEF 2015; bottom: CLEF 2016). For each category of methods</w:t>
      </w:r>
      <w:r>
        <w:rPr>
          <w:spacing w:val="-20"/>
        </w:rPr>
        <w:t> </w:t>
      </w:r>
      <w:r>
        <w:rPr/>
        <w:t>and combination of preprocessing and heuristics, we report their variability in terms of Spearman rank correlation with human assessments. Results for Pearson and Kendall correlations are reported in the appendix, but showed similar trends. </w:t>
      </w:r>
      <w:r>
        <w:rPr>
          <w:spacing w:val="-8"/>
        </w:rPr>
        <w:t>We </w:t>
      </w:r>
      <w:r>
        <w:rPr/>
        <w:t>fur- ther</w:t>
      </w:r>
      <w:r>
        <w:rPr>
          <w:spacing w:val="-6"/>
        </w:rPr>
        <w:t> </w:t>
      </w:r>
      <w:r>
        <w:rPr/>
        <w:t>report</w:t>
      </w:r>
      <w:r>
        <w:rPr>
          <w:spacing w:val="-6"/>
        </w:rPr>
        <w:t> </w:t>
      </w:r>
      <w:r>
        <w:rPr/>
        <w:t>the</w:t>
      </w:r>
      <w:r>
        <w:rPr>
          <w:spacing w:val="-6"/>
        </w:rPr>
        <w:t> </w:t>
      </w:r>
      <w:r>
        <w:rPr/>
        <w:t>summary</w:t>
      </w:r>
      <w:r>
        <w:rPr>
          <w:spacing w:val="-6"/>
        </w:rPr>
        <w:t> </w:t>
      </w:r>
      <w:r>
        <w:rPr/>
        <w:t>results</w:t>
      </w:r>
      <w:r>
        <w:rPr>
          <w:spacing w:val="-6"/>
        </w:rPr>
        <w:t> </w:t>
      </w:r>
      <w:r>
        <w:rPr/>
        <w:t>across</w:t>
      </w:r>
      <w:r>
        <w:rPr>
          <w:spacing w:val="-6"/>
        </w:rPr>
        <w:t> </w:t>
      </w:r>
      <w:r>
        <w:rPr/>
        <w:t>all</w:t>
      </w:r>
      <w:r>
        <w:rPr>
          <w:spacing w:val="-6"/>
        </w:rPr>
        <w:t> </w:t>
      </w:r>
      <w:r>
        <w:rPr/>
        <w:t>understandability</w:t>
      </w:r>
      <w:r>
        <w:rPr>
          <w:spacing w:val="-6"/>
        </w:rPr>
        <w:t> </w:t>
      </w:r>
      <w:r>
        <w:rPr/>
        <w:t>as-</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spacing w:before="105"/>
        <w:ind w:left="0" w:right="0" w:firstLine="0"/>
        <w:jc w:val="center"/>
        <w:rPr>
          <w:sz w:val="20"/>
        </w:rPr>
      </w:pPr>
      <w:r>
        <w:rPr/>
        <w:pict>
          <v:shape style="position:absolute;margin-left:158.016998pt;margin-top:29.05191pt;width:279.45pt;height:63.25pt;mso-position-horizontal-relative:page;mso-position-vertical-relative:paragraph;z-index:145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1968"/>
                    <w:gridCol w:w="2905"/>
                  </w:tblGrid>
                  <w:tr>
                    <w:trPr>
                      <w:trHeight w:val="280" w:hRule="atLeast"/>
                    </w:trPr>
                    <w:tc>
                      <w:tcPr>
                        <w:tcW w:w="715" w:type="dxa"/>
                        <w:tcBorders>
                          <w:top w:val="single" w:sz="4" w:space="0" w:color="000000"/>
                          <w:bottom w:val="single" w:sz="4" w:space="0" w:color="000000"/>
                        </w:tcBorders>
                      </w:tcPr>
                      <w:p>
                        <w:pPr>
                          <w:pStyle w:val="TableParagraph"/>
                          <w:spacing w:before="13"/>
                          <w:ind w:left="90" w:right="90"/>
                          <w:jc w:val="center"/>
                          <w:rPr>
                            <w:sz w:val="20"/>
                          </w:rPr>
                        </w:pPr>
                        <w:r>
                          <w:rPr>
                            <w:sz w:val="20"/>
                          </w:rPr>
                          <w:t>Name</w:t>
                        </w:r>
                      </w:p>
                    </w:tc>
                    <w:tc>
                      <w:tcPr>
                        <w:tcW w:w="1968" w:type="dxa"/>
                        <w:tcBorders>
                          <w:top w:val="single" w:sz="4" w:space="0" w:color="000000"/>
                          <w:bottom w:val="single" w:sz="4" w:space="0" w:color="000000"/>
                        </w:tcBorders>
                      </w:tcPr>
                      <w:p>
                        <w:pPr>
                          <w:pStyle w:val="TableParagraph"/>
                          <w:spacing w:before="13"/>
                          <w:ind w:left="119"/>
                          <w:rPr>
                            <w:sz w:val="20"/>
                          </w:rPr>
                        </w:pPr>
                        <w:r>
                          <w:rPr>
                            <w:sz w:val="20"/>
                          </w:rPr>
                          <w:t>Feature Set</w:t>
                        </w:r>
                      </w:p>
                    </w:tc>
                    <w:tc>
                      <w:tcPr>
                        <w:tcW w:w="2905" w:type="dxa"/>
                        <w:tcBorders>
                          <w:top w:val="single" w:sz="4" w:space="0" w:color="000000"/>
                          <w:bottom w:val="single" w:sz="4" w:space="0" w:color="000000"/>
                        </w:tcBorders>
                      </w:tcPr>
                      <w:p>
                        <w:pPr>
                          <w:pStyle w:val="TableParagraph"/>
                          <w:spacing w:before="13"/>
                          <w:ind w:left="119"/>
                          <w:rPr>
                            <w:sz w:val="20"/>
                          </w:rPr>
                        </w:pPr>
                        <w:r>
                          <w:rPr>
                            <w:sz w:val="20"/>
                          </w:rPr>
                          <w:t>Labeling Function</w:t>
                        </w:r>
                      </w:p>
                    </w:tc>
                  </w:tr>
                  <w:tr>
                    <w:trPr>
                      <w:trHeight w:val="260" w:hRule="atLeast"/>
                    </w:trPr>
                    <w:tc>
                      <w:tcPr>
                        <w:tcW w:w="715" w:type="dxa"/>
                        <w:tcBorders>
                          <w:top w:val="single" w:sz="4" w:space="0" w:color="000000"/>
                        </w:tcBorders>
                      </w:tcPr>
                      <w:p>
                        <w:pPr>
                          <w:pStyle w:val="TableParagraph"/>
                          <w:spacing w:before="13"/>
                          <w:ind w:left="82" w:right="98"/>
                          <w:jc w:val="center"/>
                          <w:rPr>
                            <w:sz w:val="20"/>
                          </w:rPr>
                        </w:pPr>
                        <w:r>
                          <w:rPr>
                            <w:sz w:val="20"/>
                          </w:rPr>
                          <w:t>LTR1</w:t>
                        </w:r>
                      </w:p>
                    </w:tc>
                    <w:tc>
                      <w:tcPr>
                        <w:tcW w:w="1968" w:type="dxa"/>
                        <w:tcBorders>
                          <w:top w:val="single" w:sz="4" w:space="0" w:color="000000"/>
                        </w:tcBorders>
                      </w:tcPr>
                      <w:p>
                        <w:pPr>
                          <w:pStyle w:val="TableParagraph"/>
                          <w:spacing w:before="13"/>
                          <w:ind w:left="119"/>
                          <w:rPr>
                            <w:sz w:val="20"/>
                          </w:rPr>
                        </w:pPr>
                        <w:r>
                          <w:rPr>
                            <w:sz w:val="20"/>
                          </w:rPr>
                          <w:t>IR features</w:t>
                        </w:r>
                      </w:p>
                    </w:tc>
                    <w:tc>
                      <w:tcPr>
                        <w:tcW w:w="2905" w:type="dxa"/>
                        <w:tcBorders>
                          <w:top w:val="single" w:sz="4" w:space="0" w:color="000000"/>
                        </w:tcBorders>
                      </w:tcPr>
                      <w:p>
                        <w:pPr>
                          <w:pStyle w:val="TableParagraph"/>
                          <w:spacing w:line="259" w:lineRule="exact" w:before="0"/>
                          <w:ind w:left="119"/>
                          <w:rPr>
                            <w:rFonts w:ascii="Arial"/>
                            <w:i/>
                            <w:sz w:val="20"/>
                          </w:rPr>
                        </w:pPr>
                        <w:r>
                          <w:rPr>
                            <w:rFonts w:ascii="Arial"/>
                            <w:i/>
                            <w:w w:val="105"/>
                            <w:sz w:val="20"/>
                          </w:rPr>
                          <w:t>F </w:t>
                        </w:r>
                        <w:r>
                          <w:rPr>
                            <w:rFonts w:ascii="Lucida Sans Unicode"/>
                            <w:w w:val="105"/>
                            <w:sz w:val="20"/>
                          </w:rPr>
                          <w:t>(</w:t>
                        </w:r>
                        <w:r>
                          <w:rPr>
                            <w:rFonts w:ascii="Arial"/>
                            <w:i/>
                            <w:w w:val="105"/>
                            <w:sz w:val="20"/>
                          </w:rPr>
                          <w:t>R, U </w:t>
                        </w:r>
                        <w:r>
                          <w:rPr>
                            <w:rFonts w:ascii="Lucida Sans Unicode"/>
                            <w:w w:val="105"/>
                            <w:sz w:val="20"/>
                          </w:rPr>
                          <w:t>) = </w:t>
                        </w:r>
                        <w:r>
                          <w:rPr>
                            <w:rFonts w:ascii="Arial"/>
                            <w:i/>
                            <w:w w:val="105"/>
                            <w:sz w:val="20"/>
                          </w:rPr>
                          <w:t>R</w:t>
                        </w:r>
                      </w:p>
                    </w:tc>
                  </w:tr>
                  <w:tr>
                    <w:trPr>
                      <w:trHeight w:val="280" w:hRule="atLeast"/>
                    </w:trPr>
                    <w:tc>
                      <w:tcPr>
                        <w:tcW w:w="715" w:type="dxa"/>
                      </w:tcPr>
                      <w:p>
                        <w:pPr>
                          <w:pStyle w:val="TableParagraph"/>
                          <w:ind w:left="82" w:right="98"/>
                          <w:jc w:val="center"/>
                          <w:rPr>
                            <w:sz w:val="20"/>
                          </w:rPr>
                        </w:pPr>
                        <w:r>
                          <w:rPr>
                            <w:sz w:val="20"/>
                          </w:rPr>
                          <w:t>LTR2</w:t>
                        </w:r>
                      </w:p>
                    </w:tc>
                    <w:tc>
                      <w:tcPr>
                        <w:tcW w:w="1968" w:type="dxa"/>
                      </w:tcPr>
                      <w:p>
                        <w:pPr>
                          <w:pStyle w:val="TableParagraph"/>
                          <w:ind w:left="119"/>
                          <w:rPr>
                            <w:sz w:val="20"/>
                          </w:rPr>
                        </w:pPr>
                        <w:r>
                          <w:rPr>
                            <w:sz w:val="20"/>
                          </w:rPr>
                          <w:t>IR + Unders. features</w:t>
                        </w:r>
                      </w:p>
                    </w:tc>
                    <w:tc>
                      <w:tcPr>
                        <w:tcW w:w="2905" w:type="dxa"/>
                      </w:tcPr>
                      <w:p>
                        <w:pPr>
                          <w:pStyle w:val="TableParagraph"/>
                          <w:spacing w:line="267" w:lineRule="exact" w:before="0"/>
                          <w:ind w:left="119"/>
                          <w:rPr>
                            <w:rFonts w:ascii="Arial"/>
                            <w:i/>
                            <w:sz w:val="20"/>
                          </w:rPr>
                        </w:pPr>
                        <w:r>
                          <w:rPr>
                            <w:rFonts w:ascii="Arial"/>
                            <w:i/>
                            <w:w w:val="105"/>
                            <w:sz w:val="20"/>
                          </w:rPr>
                          <w:t>F </w:t>
                        </w:r>
                        <w:r>
                          <w:rPr>
                            <w:rFonts w:ascii="Lucida Sans Unicode"/>
                            <w:w w:val="105"/>
                            <w:sz w:val="20"/>
                          </w:rPr>
                          <w:t>(</w:t>
                        </w:r>
                        <w:r>
                          <w:rPr>
                            <w:rFonts w:ascii="Arial"/>
                            <w:i/>
                            <w:w w:val="105"/>
                            <w:sz w:val="20"/>
                          </w:rPr>
                          <w:t>R, U </w:t>
                        </w:r>
                        <w:r>
                          <w:rPr>
                            <w:rFonts w:ascii="Lucida Sans Unicode"/>
                            <w:w w:val="105"/>
                            <w:sz w:val="20"/>
                          </w:rPr>
                          <w:t>) = </w:t>
                        </w:r>
                        <w:r>
                          <w:rPr>
                            <w:rFonts w:ascii="Arial"/>
                            <w:i/>
                            <w:w w:val="105"/>
                            <w:sz w:val="20"/>
                          </w:rPr>
                          <w:t>R</w:t>
                        </w:r>
                      </w:p>
                    </w:tc>
                  </w:tr>
                  <w:tr>
                    <w:trPr>
                      <w:trHeight w:val="380" w:hRule="atLeast"/>
                    </w:trPr>
                    <w:tc>
                      <w:tcPr>
                        <w:tcW w:w="715" w:type="dxa"/>
                      </w:tcPr>
                      <w:p>
                        <w:pPr>
                          <w:pStyle w:val="TableParagraph"/>
                          <w:ind w:left="82" w:right="98"/>
                          <w:jc w:val="center"/>
                          <w:rPr>
                            <w:sz w:val="20"/>
                          </w:rPr>
                        </w:pPr>
                        <w:r>
                          <w:rPr>
                            <w:sz w:val="20"/>
                          </w:rPr>
                          <w:t>LTR3</w:t>
                        </w:r>
                      </w:p>
                    </w:tc>
                    <w:tc>
                      <w:tcPr>
                        <w:tcW w:w="1968" w:type="dxa"/>
                      </w:tcPr>
                      <w:p>
                        <w:pPr>
                          <w:pStyle w:val="TableParagraph"/>
                          <w:ind w:left="119"/>
                          <w:rPr>
                            <w:sz w:val="20"/>
                          </w:rPr>
                        </w:pPr>
                        <w:r>
                          <w:rPr>
                            <w:sz w:val="20"/>
                          </w:rPr>
                          <w:t>IR + Unders. features</w:t>
                        </w:r>
                      </w:p>
                    </w:tc>
                    <w:tc>
                      <w:tcPr>
                        <w:tcW w:w="2905" w:type="dxa"/>
                      </w:tcPr>
                      <w:p>
                        <w:pPr>
                          <w:pStyle w:val="TableParagraph"/>
                          <w:spacing w:before="0"/>
                          <w:rPr>
                            <w:sz w:val="18"/>
                          </w:rPr>
                        </w:pPr>
                      </w:p>
                    </w:tc>
                  </w:tr>
                </w:tbl>
                <w:p>
                  <w:pPr>
                    <w:pStyle w:val="BodyText"/>
                  </w:pPr>
                </w:p>
              </w:txbxContent>
            </v:textbox>
            <w10:wrap type="none"/>
          </v:shape>
        </w:pict>
      </w:r>
      <w:r>
        <w:rPr>
          <w:b/>
          <w:sz w:val="20"/>
        </w:rPr>
        <w:t>Table 3. </w:t>
      </w:r>
      <w:r>
        <w:rPr>
          <w:sz w:val="20"/>
        </w:rPr>
        <w:t>Learning to rank (LTR) settings.</w:t>
      </w:r>
    </w:p>
    <w:p>
      <w:pPr>
        <w:pStyle w:val="BodyText"/>
        <w:rPr>
          <w:sz w:val="26"/>
        </w:rPr>
      </w:pPr>
    </w:p>
    <w:p>
      <w:pPr>
        <w:pStyle w:val="BodyText"/>
        <w:rPr>
          <w:sz w:val="26"/>
        </w:rPr>
      </w:pPr>
    </w:p>
    <w:p>
      <w:pPr>
        <w:pStyle w:val="BodyText"/>
        <w:rPr>
          <w:sz w:val="26"/>
        </w:rPr>
      </w:pPr>
    </w:p>
    <w:p>
      <w:pPr>
        <w:spacing w:line="302" w:lineRule="exact" w:before="203"/>
        <w:ind w:left="5222" w:right="0" w:firstLine="0"/>
        <w:jc w:val="left"/>
        <w:rPr>
          <w:rFonts w:ascii="Lucida Sans Unicode" w:hAnsi="Lucida Sans Unicode"/>
          <w:sz w:val="20"/>
        </w:rPr>
      </w:pPr>
      <w:r>
        <w:rPr/>
        <w:pict>
          <v:shape style="position:absolute;margin-left:346.920013pt;margin-top:17.72966pt;width:8.85pt;height:37.2pt;mso-position-horizontal-relative:page;mso-position-vertical-relative:paragraph;z-index:-38560" type="#_x0000_t202" filled="false" stroked="false">
            <v:textbox inset="0,0,0,0">
              <w:txbxContent>
                <w:p>
                  <w:pPr>
                    <w:pStyle w:val="BodyText"/>
                    <w:spacing w:line="196" w:lineRule="exact"/>
                    <w:rPr>
                      <w:rFonts w:ascii="Arial" w:hAnsi="Arial"/>
                    </w:rPr>
                  </w:pPr>
                  <w:r>
                    <w:rPr>
                      <w:rFonts w:ascii="Arial" w:hAnsi="Arial"/>
                      <w:w w:val="117"/>
                    </w:rPr>
                    <w:t></w:t>
                  </w:r>
                </w:p>
              </w:txbxContent>
            </v:textbox>
            <w10:wrap type="none"/>
          </v:shape>
        </w:pict>
      </w:r>
      <w:r>
        <w:rPr>
          <w:rFonts w:ascii="Arial" w:hAnsi="Arial"/>
          <w:i/>
          <w:w w:val="104"/>
          <w:sz w:val="20"/>
        </w:rPr>
        <w:t>F</w:t>
      </w:r>
      <w:r>
        <w:rPr>
          <w:rFonts w:ascii="Arial" w:hAnsi="Arial"/>
          <w:i/>
          <w:spacing w:val="-28"/>
          <w:sz w:val="20"/>
        </w:rPr>
        <w:t> </w:t>
      </w:r>
      <w:r>
        <w:rPr>
          <w:rFonts w:ascii="Lucida Sans Unicode" w:hAnsi="Lucida Sans Unicode"/>
          <w:w w:val="118"/>
          <w:sz w:val="20"/>
        </w:rPr>
        <w:t>(</w:t>
      </w:r>
      <w:r>
        <w:rPr>
          <w:rFonts w:ascii="Arial" w:hAnsi="Arial"/>
          <w:i/>
          <w:spacing w:val="0"/>
          <w:w w:val="104"/>
          <w:sz w:val="20"/>
        </w:rPr>
        <w:t>R</w:t>
      </w:r>
      <w:r>
        <w:rPr>
          <w:rFonts w:ascii="Arial" w:hAnsi="Arial"/>
          <w:i/>
          <w:w w:val="99"/>
          <w:sz w:val="20"/>
        </w:rPr>
        <w:t>,</w:t>
      </w:r>
      <w:r>
        <w:rPr>
          <w:rFonts w:ascii="Arial" w:hAnsi="Arial"/>
          <w:i/>
          <w:spacing w:val="-23"/>
          <w:sz w:val="20"/>
        </w:rPr>
        <w:t> </w:t>
      </w:r>
      <w:r>
        <w:rPr>
          <w:rFonts w:ascii="Arial" w:hAnsi="Arial"/>
          <w:i/>
          <w:w w:val="94"/>
          <w:sz w:val="20"/>
        </w:rPr>
        <w:t>U</w:t>
      </w:r>
      <w:r>
        <w:rPr>
          <w:rFonts w:ascii="Arial" w:hAnsi="Arial"/>
          <w:i/>
          <w:spacing w:val="-34"/>
          <w:sz w:val="20"/>
        </w:rPr>
        <w:t> </w:t>
      </w:r>
      <w:r>
        <w:rPr>
          <w:rFonts w:ascii="Lucida Sans Unicode" w:hAnsi="Lucida Sans Unicode"/>
          <w:w w:val="118"/>
          <w:sz w:val="20"/>
        </w:rPr>
        <w:t>)</w:t>
      </w:r>
      <w:r>
        <w:rPr>
          <w:rFonts w:ascii="Lucida Sans Unicode" w:hAnsi="Lucida Sans Unicode"/>
          <w:spacing w:val="-8"/>
          <w:sz w:val="20"/>
        </w:rPr>
        <w:t> </w:t>
      </w:r>
      <w:r>
        <w:rPr>
          <w:rFonts w:ascii="Lucida Sans Unicode" w:hAnsi="Lucida Sans Unicode"/>
          <w:w w:val="97"/>
          <w:sz w:val="20"/>
        </w:rPr>
        <w:t>=</w:t>
      </w:r>
      <w:r>
        <w:rPr>
          <w:rFonts w:ascii="Lucida Sans Unicode" w:hAnsi="Lucida Sans Unicode"/>
          <w:spacing w:val="-8"/>
          <w:sz w:val="20"/>
        </w:rPr>
        <w:t> </w:t>
      </w:r>
      <w:r>
        <w:rPr>
          <w:rFonts w:ascii="Arial" w:hAnsi="Arial"/>
          <w:i/>
          <w:w w:val="104"/>
          <w:sz w:val="20"/>
        </w:rPr>
        <w:t>R</w:t>
      </w:r>
      <w:r>
        <w:rPr>
          <w:rFonts w:ascii="Arial" w:hAnsi="Arial"/>
          <w:i/>
          <w:spacing w:val="-10"/>
          <w:sz w:val="20"/>
        </w:rPr>
        <w:t> </w:t>
      </w:r>
      <w:r>
        <w:rPr>
          <w:rFonts w:ascii="Verdana" w:hAnsi="Verdana"/>
          <w:i/>
          <w:w w:val="94"/>
          <w:sz w:val="20"/>
        </w:rPr>
        <w:t>×</w:t>
      </w:r>
      <w:r>
        <w:rPr>
          <w:rFonts w:ascii="Verdana" w:hAnsi="Verdana"/>
          <w:i/>
          <w:spacing w:val="-26"/>
          <w:sz w:val="20"/>
        </w:rPr>
        <w:t> </w:t>
      </w:r>
      <w:r>
        <w:rPr>
          <w:rFonts w:ascii="Lucida Sans Unicode" w:hAnsi="Lucida Sans Unicode"/>
          <w:w w:val="84"/>
          <w:sz w:val="20"/>
        </w:rPr>
        <w:t>(100</w:t>
      </w:r>
      <w:r>
        <w:rPr>
          <w:rFonts w:ascii="Lucida Sans Unicode" w:hAnsi="Lucida Sans Unicode"/>
          <w:spacing w:val="-20"/>
          <w:sz w:val="20"/>
        </w:rPr>
        <w:t> </w:t>
      </w:r>
      <w:r>
        <w:rPr>
          <w:rFonts w:ascii="Verdana" w:hAnsi="Verdana"/>
          <w:i/>
          <w:w w:val="94"/>
          <w:sz w:val="20"/>
        </w:rPr>
        <w:t>−</w:t>
      </w:r>
      <w:r>
        <w:rPr>
          <w:rFonts w:ascii="Verdana" w:hAnsi="Verdana"/>
          <w:i/>
          <w:spacing w:val="-26"/>
          <w:sz w:val="20"/>
        </w:rPr>
        <w:t> </w:t>
      </w:r>
      <w:r>
        <w:rPr>
          <w:rFonts w:ascii="Arial" w:hAnsi="Arial"/>
          <w:i/>
          <w:w w:val="94"/>
          <w:sz w:val="20"/>
        </w:rPr>
        <w:t>U</w:t>
      </w:r>
      <w:r>
        <w:rPr>
          <w:rFonts w:ascii="Arial" w:hAnsi="Arial"/>
          <w:i/>
          <w:spacing w:val="-34"/>
          <w:sz w:val="20"/>
        </w:rPr>
        <w:t> </w:t>
      </w:r>
      <w:r>
        <w:rPr>
          <w:rFonts w:ascii="Lucida Sans Unicode" w:hAnsi="Lucida Sans Unicode"/>
          <w:w w:val="118"/>
          <w:sz w:val="20"/>
        </w:rPr>
        <w:t>)</w:t>
      </w:r>
      <w:r>
        <w:rPr>
          <w:rFonts w:ascii="Arial" w:hAnsi="Arial"/>
          <w:i/>
          <w:spacing w:val="-1"/>
          <w:w w:val="179"/>
          <w:sz w:val="20"/>
        </w:rPr>
        <w:t>/</w:t>
      </w:r>
      <w:r>
        <w:rPr>
          <w:rFonts w:ascii="Lucida Sans Unicode" w:hAnsi="Lucida Sans Unicode"/>
          <w:w w:val="78"/>
          <w:sz w:val="20"/>
        </w:rPr>
        <w:t>100</w:t>
      </w:r>
    </w:p>
    <w:p>
      <w:pPr>
        <w:tabs>
          <w:tab w:pos="3254" w:val="left" w:leader="none"/>
          <w:tab w:pos="5222" w:val="left" w:leader="none"/>
          <w:tab w:pos="6727" w:val="left" w:leader="none"/>
        </w:tabs>
        <w:spacing w:line="500" w:lineRule="exact" w:before="0"/>
        <w:ind w:left="2539" w:right="0" w:firstLine="0"/>
        <w:jc w:val="left"/>
        <w:rPr>
          <w:rFonts w:ascii="Lucida Sans Unicode" w:hAnsi="Lucida Sans Unicode"/>
          <w:sz w:val="20"/>
        </w:rPr>
      </w:pPr>
      <w:r>
        <w:rPr/>
        <w:pict>
          <v:shape style="position:absolute;margin-left:346.920013pt;margin-top:19.389114pt;width:65.2pt;height:46.15pt;mso-position-horizontal-relative:page;mso-position-vertical-relative:paragraph;z-index:-38536" type="#_x0000_t202" filled="false" stroked="false">
            <v:textbox inset="0,0,0,0">
              <w:txbxContent>
                <w:p>
                  <w:pPr>
                    <w:pStyle w:val="BodyText"/>
                    <w:tabs>
                      <w:tab w:pos="529" w:val="left" w:leader="none"/>
                    </w:tabs>
                    <w:spacing w:line="378" w:lineRule="exact"/>
                  </w:pPr>
                  <w:r>
                    <w:rPr>
                      <w:rFonts w:ascii="Arial" w:hAnsi="Arial"/>
                      <w:spacing w:val="-177"/>
                      <w:w w:val="117"/>
                      <w:position w:val="6"/>
                    </w:rPr>
                    <w:t></w:t>
                  </w:r>
                  <w:r>
                    <w:rPr>
                      <w:rFonts w:ascii="Arial" w:hAnsi="Arial"/>
                      <w:w w:val="117"/>
                      <w:position w:val="-11"/>
                    </w:rPr>
                    <w:t></w:t>
                  </w:r>
                  <w:r>
                    <w:rPr>
                      <w:rFonts w:ascii="Lucida Sans Unicode" w:hAnsi="Lucida Sans Unicode"/>
                      <w:w w:val="78"/>
                    </w:rPr>
                    <w:t>0</w:t>
                  </w:r>
                  <w:r>
                    <w:rPr>
                      <w:rFonts w:ascii="Lucida Sans Unicode" w:hAnsi="Lucida Sans Unicode"/>
                    </w:rPr>
                    <w:tab/>
                  </w:r>
                  <w:r>
                    <w:rPr>
                      <w:w w:val="99"/>
                    </w:rPr>
                    <w:t>otherwise</w:t>
                  </w:r>
                </w:p>
              </w:txbxContent>
            </v:textbox>
            <w10:wrap type="none"/>
          </v:shape>
        </w:pict>
      </w:r>
      <w:r>
        <w:rPr>
          <w:spacing w:val="-5"/>
          <w:sz w:val="20"/>
        </w:rPr>
        <w:t>LTR4</w:t>
        <w:tab/>
      </w:r>
      <w:r>
        <w:rPr>
          <w:sz w:val="20"/>
        </w:rPr>
        <w:t>IR +</w:t>
      </w:r>
      <w:r>
        <w:rPr>
          <w:spacing w:val="-4"/>
          <w:sz w:val="20"/>
        </w:rPr>
        <w:t> </w:t>
      </w:r>
      <w:r>
        <w:rPr>
          <w:sz w:val="20"/>
        </w:rPr>
        <w:t>Unders.</w:t>
      </w:r>
      <w:r>
        <w:rPr>
          <w:spacing w:val="10"/>
          <w:sz w:val="20"/>
        </w:rPr>
        <w:t> </w:t>
      </w:r>
      <w:r>
        <w:rPr>
          <w:sz w:val="20"/>
        </w:rPr>
        <w:t>features</w:t>
        <w:tab/>
      </w:r>
      <w:r>
        <w:rPr>
          <w:rFonts w:ascii="Arial" w:hAnsi="Arial"/>
          <w:i/>
          <w:sz w:val="20"/>
        </w:rPr>
        <w:t>F</w:t>
      </w:r>
      <w:r>
        <w:rPr>
          <w:rFonts w:ascii="Arial" w:hAnsi="Arial"/>
          <w:i/>
          <w:spacing w:val="-23"/>
          <w:sz w:val="20"/>
        </w:rPr>
        <w:t> </w:t>
      </w:r>
      <w:r>
        <w:rPr>
          <w:rFonts w:ascii="Lucida Sans Unicode" w:hAnsi="Lucida Sans Unicode"/>
          <w:sz w:val="20"/>
        </w:rPr>
        <w:t>(</w:t>
      </w:r>
      <w:r>
        <w:rPr>
          <w:rFonts w:ascii="Arial" w:hAnsi="Arial"/>
          <w:i/>
          <w:sz w:val="20"/>
        </w:rPr>
        <w:t>R,</w:t>
      </w:r>
      <w:r>
        <w:rPr>
          <w:rFonts w:ascii="Arial" w:hAnsi="Arial"/>
          <w:i/>
          <w:spacing w:val="-17"/>
          <w:sz w:val="20"/>
        </w:rPr>
        <w:t> </w:t>
      </w:r>
      <w:r>
        <w:rPr>
          <w:rFonts w:ascii="Arial" w:hAnsi="Arial"/>
          <w:i/>
          <w:sz w:val="20"/>
        </w:rPr>
        <w:t>U</w:t>
      </w:r>
      <w:r>
        <w:rPr>
          <w:rFonts w:ascii="Arial" w:hAnsi="Arial"/>
          <w:i/>
          <w:spacing w:val="-30"/>
          <w:sz w:val="20"/>
        </w:rPr>
        <w:t> </w:t>
      </w:r>
      <w:r>
        <w:rPr>
          <w:rFonts w:ascii="Lucida Sans Unicode" w:hAnsi="Lucida Sans Unicode"/>
          <w:sz w:val="20"/>
        </w:rPr>
        <w:t>)</w:t>
      </w:r>
      <w:r>
        <w:rPr>
          <w:rFonts w:ascii="Lucida Sans Unicode" w:hAnsi="Lucida Sans Unicode"/>
          <w:spacing w:val="2"/>
          <w:sz w:val="20"/>
        </w:rPr>
        <w:t> </w:t>
      </w:r>
      <w:r>
        <w:rPr>
          <w:rFonts w:ascii="Lucida Sans Unicode" w:hAnsi="Lucida Sans Unicode"/>
          <w:sz w:val="20"/>
        </w:rPr>
        <w:t>=</w:t>
      </w:r>
      <w:r>
        <w:rPr>
          <w:rFonts w:ascii="Lucida Sans Unicode" w:hAnsi="Lucida Sans Unicode"/>
          <w:spacing w:val="2"/>
          <w:sz w:val="20"/>
        </w:rPr>
        <w:t> </w:t>
      </w:r>
      <w:r>
        <w:rPr>
          <w:rFonts w:ascii="Arial" w:hAnsi="Arial"/>
          <w:position w:val="23"/>
          <w:sz w:val="20"/>
        </w:rPr>
        <w:t></w:t>
      </w:r>
      <w:r>
        <w:rPr>
          <w:rFonts w:ascii="Arial" w:hAnsi="Arial"/>
          <w:i/>
          <w:position w:val="15"/>
          <w:sz w:val="20"/>
        </w:rPr>
        <w:t>R</w:t>
        <w:tab/>
      </w:r>
      <w:r>
        <w:rPr>
          <w:position w:val="15"/>
          <w:sz w:val="20"/>
        </w:rPr>
        <w:t>if</w:t>
      </w:r>
      <w:r>
        <w:rPr>
          <w:spacing w:val="-21"/>
          <w:position w:val="15"/>
          <w:sz w:val="20"/>
        </w:rPr>
        <w:t> </w:t>
      </w:r>
      <w:r>
        <w:rPr>
          <w:rFonts w:ascii="Arial" w:hAnsi="Arial"/>
          <w:i/>
          <w:position w:val="15"/>
          <w:sz w:val="20"/>
        </w:rPr>
        <w:t>U</w:t>
      </w:r>
      <w:r>
        <w:rPr>
          <w:rFonts w:ascii="Arial" w:hAnsi="Arial"/>
          <w:i/>
          <w:spacing w:val="-10"/>
          <w:position w:val="15"/>
          <w:sz w:val="20"/>
        </w:rPr>
        <w:t> </w:t>
      </w:r>
      <w:r>
        <w:rPr>
          <w:rFonts w:ascii="Verdana" w:hAnsi="Verdana"/>
          <w:i/>
          <w:position w:val="15"/>
          <w:sz w:val="20"/>
        </w:rPr>
        <w:t>≤</w:t>
      </w:r>
      <w:r>
        <w:rPr>
          <w:rFonts w:ascii="Verdana" w:hAnsi="Verdana"/>
          <w:i/>
          <w:spacing w:val="-37"/>
          <w:position w:val="15"/>
          <w:sz w:val="20"/>
        </w:rPr>
        <w:t> </w:t>
      </w:r>
      <w:r>
        <w:rPr>
          <w:rFonts w:ascii="Lucida Sans Unicode" w:hAnsi="Lucida Sans Unicode"/>
          <w:position w:val="15"/>
          <w:sz w:val="20"/>
        </w:rPr>
        <w:t>40</w:t>
      </w:r>
    </w:p>
    <w:p>
      <w:pPr>
        <w:tabs>
          <w:tab w:pos="714" w:val="left" w:leader="none"/>
          <w:tab w:pos="2682" w:val="left" w:leader="none"/>
          <w:tab w:pos="4530" w:val="left" w:leader="none"/>
        </w:tabs>
        <w:spacing w:before="211"/>
        <w:ind w:left="0" w:right="21" w:firstLine="0"/>
        <w:jc w:val="center"/>
        <w:rPr>
          <w:rFonts w:ascii="Lucida Sans Unicode" w:hAnsi="Lucida Sans Unicode"/>
          <w:sz w:val="20"/>
        </w:rPr>
      </w:pPr>
      <w:r>
        <w:rPr/>
        <w:pict>
          <v:group style="position:absolute;margin-left:42.52pt;margin-top:30.214752pt;width:510.4pt;height:275.75pt;mso-position-horizontal-relative:page;mso-position-vertical-relative:paragraph;z-index:-38584" coordorigin="850,604" coordsize="10208,5515">
            <v:shape style="position:absolute;left:850;top:1184;width:10208;height:4935" type="#_x0000_t75" stroked="false">
              <v:imagedata r:id="rId13" o:title=""/>
            </v:shape>
            <v:shape style="position:absolute;left:6938;top:604;width:349;height:744" type="#_x0000_t202" filled="false" stroked="false">
              <v:textbox inset="0,0,0,0">
                <w:txbxContent>
                  <w:p>
                    <w:pPr>
                      <w:spacing w:line="256" w:lineRule="exact" w:before="0"/>
                      <w:ind w:left="0" w:right="0" w:firstLine="0"/>
                      <w:jc w:val="left"/>
                      <w:rPr>
                        <w:rFonts w:ascii="Arial" w:hAnsi="Arial"/>
                        <w:i/>
                        <w:sz w:val="20"/>
                      </w:rPr>
                    </w:pPr>
                    <w:r>
                      <w:rPr>
                        <w:rFonts w:ascii="Arial" w:hAnsi="Arial"/>
                        <w:w w:val="117"/>
                        <w:sz w:val="20"/>
                      </w:rPr>
                      <w:t></w:t>
                    </w:r>
                    <w:r>
                      <w:rPr>
                        <w:rFonts w:ascii="Arial" w:hAnsi="Arial"/>
                        <w:i/>
                        <w:w w:val="104"/>
                        <w:position w:val="-5"/>
                        <w:sz w:val="20"/>
                      </w:rPr>
                      <w:t>R</w:t>
                    </w:r>
                  </w:p>
                </w:txbxContent>
              </v:textbox>
              <w10:wrap type="none"/>
            </v:shape>
            <v:shape style="position:absolute;left:7810;top:635;width:795;height:241" type="#_x0000_t202" filled="false" stroked="false">
              <v:textbox inset="0,0,0,0">
                <w:txbxContent>
                  <w:p>
                    <w:pPr>
                      <w:spacing w:line="227" w:lineRule="exact" w:before="0"/>
                      <w:ind w:left="0" w:right="0" w:firstLine="0"/>
                      <w:jc w:val="left"/>
                      <w:rPr>
                        <w:sz w:val="20"/>
                      </w:rPr>
                    </w:pPr>
                    <w:r>
                      <w:rPr>
                        <w:sz w:val="20"/>
                      </w:rPr>
                      <w:t>otherwise</w:t>
                    </w:r>
                  </w:p>
                </w:txbxContent>
              </v:textbox>
              <w10:wrap type="none"/>
            </v:shape>
            <w10:wrap type="none"/>
          </v:group>
        </w:pict>
      </w:r>
      <w:r>
        <w:rPr>
          <w:spacing w:val="-5"/>
          <w:sz w:val="20"/>
        </w:rPr>
        <w:t>LTR5</w:t>
        <w:tab/>
      </w:r>
      <w:r>
        <w:rPr>
          <w:sz w:val="20"/>
        </w:rPr>
        <w:t>IR +</w:t>
      </w:r>
      <w:r>
        <w:rPr>
          <w:spacing w:val="-4"/>
          <w:sz w:val="20"/>
        </w:rPr>
        <w:t> </w:t>
      </w:r>
      <w:r>
        <w:rPr>
          <w:sz w:val="20"/>
        </w:rPr>
        <w:t>Unders.</w:t>
      </w:r>
      <w:r>
        <w:rPr>
          <w:spacing w:val="10"/>
          <w:sz w:val="20"/>
        </w:rPr>
        <w:t> </w:t>
      </w:r>
      <w:r>
        <w:rPr>
          <w:sz w:val="20"/>
        </w:rPr>
        <w:t>features</w:t>
        <w:tab/>
      </w:r>
      <w:r>
        <w:rPr>
          <w:rFonts w:ascii="Arial" w:hAnsi="Arial"/>
          <w:i/>
          <w:sz w:val="20"/>
        </w:rPr>
        <w:t>F</w:t>
      </w:r>
      <w:r>
        <w:rPr>
          <w:rFonts w:ascii="Arial" w:hAnsi="Arial"/>
          <w:i/>
          <w:spacing w:val="-26"/>
          <w:sz w:val="20"/>
        </w:rPr>
        <w:t> </w:t>
      </w:r>
      <w:r>
        <w:rPr>
          <w:rFonts w:ascii="Lucida Sans Unicode" w:hAnsi="Lucida Sans Unicode"/>
          <w:sz w:val="20"/>
        </w:rPr>
        <w:t>(</w:t>
      </w:r>
      <w:r>
        <w:rPr>
          <w:rFonts w:ascii="Arial" w:hAnsi="Arial"/>
          <w:i/>
          <w:sz w:val="20"/>
        </w:rPr>
        <w:t>R,</w:t>
      </w:r>
      <w:r>
        <w:rPr>
          <w:rFonts w:ascii="Arial" w:hAnsi="Arial"/>
          <w:i/>
          <w:spacing w:val="-21"/>
          <w:sz w:val="20"/>
        </w:rPr>
        <w:t> </w:t>
      </w:r>
      <w:r>
        <w:rPr>
          <w:rFonts w:ascii="Arial" w:hAnsi="Arial"/>
          <w:i/>
          <w:sz w:val="20"/>
        </w:rPr>
        <w:t>U</w:t>
      </w:r>
      <w:r>
        <w:rPr>
          <w:rFonts w:ascii="Arial" w:hAnsi="Arial"/>
          <w:i/>
          <w:spacing w:val="-33"/>
          <w:sz w:val="20"/>
        </w:rPr>
        <w:t> </w:t>
      </w:r>
      <w:r>
        <w:rPr>
          <w:rFonts w:ascii="Lucida Sans Unicode" w:hAnsi="Lucida Sans Unicode"/>
          <w:sz w:val="20"/>
        </w:rPr>
        <w:t>)</w:t>
      </w:r>
      <w:r>
        <w:rPr>
          <w:rFonts w:ascii="Lucida Sans Unicode" w:hAnsi="Lucida Sans Unicode"/>
          <w:spacing w:val="-4"/>
          <w:sz w:val="20"/>
        </w:rPr>
        <w:t> </w:t>
      </w:r>
      <w:r>
        <w:rPr>
          <w:rFonts w:ascii="Lucida Sans Unicode" w:hAnsi="Lucida Sans Unicode"/>
          <w:sz w:val="20"/>
        </w:rPr>
        <w:t>=</w:t>
      </w:r>
      <w:r>
        <w:rPr>
          <w:rFonts w:ascii="Lucida Sans Unicode" w:hAnsi="Lucida Sans Unicode"/>
          <w:spacing w:val="-4"/>
          <w:sz w:val="20"/>
        </w:rPr>
        <w:t> </w:t>
      </w:r>
      <w:r>
        <w:rPr>
          <w:rFonts w:ascii="Arial" w:hAnsi="Arial"/>
          <w:position w:val="23"/>
          <w:sz w:val="20"/>
        </w:rPr>
        <w:t></w:t>
      </w:r>
      <w:r>
        <w:rPr>
          <w:rFonts w:ascii="Lucida Sans Unicode" w:hAnsi="Lucida Sans Unicode"/>
          <w:position w:val="15"/>
          <w:sz w:val="20"/>
        </w:rPr>
        <w:t>2</w:t>
      </w:r>
      <w:r>
        <w:rPr>
          <w:rFonts w:ascii="Lucida Sans Unicode" w:hAnsi="Lucida Sans Unicode"/>
          <w:spacing w:val="-17"/>
          <w:position w:val="15"/>
          <w:sz w:val="20"/>
        </w:rPr>
        <w:t> </w:t>
      </w:r>
      <w:r>
        <w:rPr>
          <w:rFonts w:ascii="Verdana" w:hAnsi="Verdana"/>
          <w:i/>
          <w:position w:val="15"/>
          <w:sz w:val="20"/>
        </w:rPr>
        <w:t>×</w:t>
      </w:r>
      <w:r>
        <w:rPr>
          <w:rFonts w:ascii="Verdana" w:hAnsi="Verdana"/>
          <w:i/>
          <w:spacing w:val="-23"/>
          <w:position w:val="15"/>
          <w:sz w:val="20"/>
        </w:rPr>
        <w:t> </w:t>
      </w:r>
      <w:r>
        <w:rPr>
          <w:rFonts w:ascii="Arial" w:hAnsi="Arial"/>
          <w:i/>
          <w:position w:val="15"/>
          <w:sz w:val="20"/>
        </w:rPr>
        <w:t>R</w:t>
        <w:tab/>
      </w:r>
      <w:r>
        <w:rPr>
          <w:position w:val="15"/>
          <w:sz w:val="20"/>
        </w:rPr>
        <w:t>if</w:t>
      </w:r>
      <w:r>
        <w:rPr>
          <w:spacing w:val="-21"/>
          <w:position w:val="15"/>
          <w:sz w:val="20"/>
        </w:rPr>
        <w:t> </w:t>
      </w:r>
      <w:r>
        <w:rPr>
          <w:rFonts w:ascii="Arial" w:hAnsi="Arial"/>
          <w:i/>
          <w:position w:val="15"/>
          <w:sz w:val="20"/>
        </w:rPr>
        <w:t>U</w:t>
      </w:r>
      <w:r>
        <w:rPr>
          <w:rFonts w:ascii="Arial" w:hAnsi="Arial"/>
          <w:i/>
          <w:spacing w:val="-10"/>
          <w:position w:val="15"/>
          <w:sz w:val="20"/>
        </w:rPr>
        <w:t> </w:t>
      </w:r>
      <w:r>
        <w:rPr>
          <w:rFonts w:ascii="Verdana" w:hAnsi="Verdana"/>
          <w:i/>
          <w:position w:val="15"/>
          <w:sz w:val="20"/>
        </w:rPr>
        <w:t>≤</w:t>
      </w:r>
      <w:r>
        <w:rPr>
          <w:rFonts w:ascii="Verdana" w:hAnsi="Verdana"/>
          <w:i/>
          <w:spacing w:val="-37"/>
          <w:position w:val="15"/>
          <w:sz w:val="20"/>
        </w:rPr>
        <w:t> </w:t>
      </w:r>
      <w:r>
        <w:rPr>
          <w:rFonts w:ascii="Lucida Sans Unicode" w:hAnsi="Lucida Sans Unicode"/>
          <w:position w:val="15"/>
          <w:sz w:val="20"/>
        </w:rPr>
        <w:t>40</w:t>
      </w:r>
    </w:p>
    <w:p>
      <w:pPr>
        <w:pStyle w:val="BodyText"/>
        <w:spacing w:before="12"/>
        <w:rPr>
          <w:rFonts w:ascii="Lucida Sans Unicode"/>
          <w:sz w:val="11"/>
        </w:rPr>
      </w:pPr>
      <w:r>
        <w:rPr/>
        <w:pict>
          <v:line style="position:absolute;mso-position-horizontal-relative:page;mso-position-vertical-relative:paragraph;z-index:1312;mso-wrap-distance-left:0;mso-wrap-distance-right:0" from="158.016998pt,11.204422pt" to="437.422998pt,11.204422pt" stroked="true" strokeweight=".398pt" strokecolor="#000000">
            <v:stroke dashstyle="solid"/>
            <w10:wrap type="topAndBottom"/>
          </v:line>
        </w:pict>
      </w: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spacing w:before="9"/>
        <w:rPr>
          <w:rFonts w:ascii="Lucida Sans Unicode"/>
          <w:sz w:val="18"/>
        </w:rPr>
      </w:pPr>
    </w:p>
    <w:p>
      <w:pPr>
        <w:pStyle w:val="BodyText"/>
        <w:spacing w:before="104"/>
        <w:ind w:left="613"/>
      </w:pPr>
      <w:r>
        <w:rPr>
          <w:b/>
        </w:rPr>
        <w:t>Figure 3. </w:t>
      </w:r>
      <w:r>
        <w:rPr/>
        <w:t>Methods with the highest correlation per category. Bold is used to highlight the best result of each group.</w:t>
      </w:r>
    </w:p>
    <w:p>
      <w:pPr>
        <w:pStyle w:val="BodyText"/>
      </w:pPr>
    </w:p>
    <w:p>
      <w:pPr>
        <w:spacing w:after="0"/>
        <w:sectPr>
          <w:pgSz w:w="11910" w:h="16840"/>
          <w:pgMar w:header="611" w:footer="804" w:top="900" w:bottom="920" w:left="740" w:right="740"/>
        </w:sectPr>
      </w:pPr>
    </w:p>
    <w:p>
      <w:pPr>
        <w:pStyle w:val="BodyText"/>
        <w:spacing w:before="4"/>
        <w:rPr>
          <w:sz w:val="19"/>
        </w:rPr>
      </w:pPr>
    </w:p>
    <w:p>
      <w:pPr>
        <w:pStyle w:val="BodyText"/>
        <w:spacing w:line="300" w:lineRule="auto"/>
        <w:ind w:left="110"/>
        <w:jc w:val="both"/>
      </w:pPr>
      <w:r>
        <w:rPr/>
        <w:t>sessment methods and sentence-ending heuristics for each of the preprocessing pipelines. Finally, we also report the inter- assessor correlation (last box) when multiple assessors pro- vided judgements about the understandability of </w:t>
      </w:r>
      <w:r>
        <w:rPr>
          <w:spacing w:val="-6"/>
        </w:rPr>
        <w:t>Web </w:t>
      </w:r>
      <w:r>
        <w:rPr/>
        <w:t>pages. This provides an indication of the range of variability and</w:t>
      </w:r>
      <w:r>
        <w:rPr>
          <w:spacing w:val="-31"/>
        </w:rPr>
        <w:t> </w:t>
      </w:r>
      <w:r>
        <w:rPr/>
        <w:t>sub- jectiveness when assessing understandability, along with the highest correlation we measured between human</w:t>
      </w:r>
      <w:r>
        <w:rPr>
          <w:spacing w:val="-23"/>
        </w:rPr>
        <w:t> </w:t>
      </w:r>
      <w:r>
        <w:rPr/>
        <w:t>assessors.</w:t>
      </w:r>
    </w:p>
    <w:p>
      <w:pPr>
        <w:pStyle w:val="BodyText"/>
        <w:spacing w:line="300" w:lineRule="auto" w:before="56"/>
        <w:ind w:left="110" w:firstLine="199"/>
        <w:jc w:val="both"/>
      </w:pPr>
      <w:r>
        <w:rPr>
          <w:spacing w:val="-8"/>
        </w:rPr>
        <w:t>We </w:t>
      </w:r>
      <w:r>
        <w:rPr/>
        <w:t>first examined the correlations between human assess- ments and readability formulas. </w:t>
      </w:r>
      <w:r>
        <w:rPr>
          <w:spacing w:val="-8"/>
        </w:rPr>
        <w:t>We </w:t>
      </w:r>
      <w:r>
        <w:rPr/>
        <w:t>found that the </w:t>
      </w:r>
      <w:r>
        <w:rPr>
          <w:i/>
        </w:rPr>
        <w:t>Naive </w:t>
      </w:r>
      <w:r>
        <w:rPr/>
        <w:t>pre- processing resulted in the lowest correlations, regardless of readability formula and heuristic (although</w:t>
      </w:r>
      <w:r>
        <w:rPr>
          <w:spacing w:val="-9"/>
        </w:rPr>
        <w:t> </w:t>
      </w:r>
      <w:r>
        <w:rPr>
          <w:i/>
          <w:spacing w:val="-3"/>
        </w:rPr>
        <w:t>DoNotForcePeriod </w:t>
      </w:r>
      <w:r>
        <w:rPr/>
        <w:t>performed better than </w:t>
      </w:r>
      <w:r>
        <w:rPr>
          <w:i/>
          <w:spacing w:val="-4"/>
        </w:rPr>
        <w:t>ForcePeriod</w:t>
      </w:r>
      <w:r>
        <w:rPr>
          <w:spacing w:val="-4"/>
        </w:rPr>
        <w:t>). </w:t>
      </w:r>
      <w:r>
        <w:rPr/>
        <w:t>Using Justext or Boiler- plate resulted in higher correlations with human understand- ability assessments, and the </w:t>
      </w:r>
      <w:r>
        <w:rPr>
          <w:i/>
          <w:spacing w:val="-5"/>
        </w:rPr>
        <w:t>ForcePeriod </w:t>
      </w:r>
      <w:r>
        <w:rPr/>
        <w:t>heuristic was shown to be better than </w:t>
      </w:r>
      <w:r>
        <w:rPr>
          <w:i/>
          <w:spacing w:val="-3"/>
        </w:rPr>
        <w:t>DoNotForcePeriod</w:t>
      </w:r>
      <w:r>
        <w:rPr>
          <w:spacing w:val="-3"/>
        </w:rPr>
        <w:t>. </w:t>
      </w:r>
      <w:r>
        <w:rPr/>
        <w:t>These results confirm the speculations of Palotti et al. [16] : they found these settings to produce lower variances in understandability estimations and thus hypothesised that they were better suited to the</w:t>
      </w:r>
      <w:r>
        <w:rPr>
          <w:spacing w:val="-28"/>
        </w:rPr>
        <w:t> </w:t>
      </w:r>
      <w:r>
        <w:rPr/>
        <w:t>task.</w:t>
      </w:r>
    </w:p>
    <w:p>
      <w:pPr>
        <w:pStyle w:val="BodyText"/>
        <w:spacing w:before="4"/>
        <w:rPr>
          <w:sz w:val="19"/>
        </w:rPr>
      </w:pPr>
      <w:r>
        <w:rPr/>
        <w:br w:type="column"/>
      </w:r>
      <w:r>
        <w:rPr>
          <w:sz w:val="19"/>
        </w:rPr>
      </w:r>
    </w:p>
    <w:p>
      <w:pPr>
        <w:pStyle w:val="BodyText"/>
        <w:spacing w:line="300" w:lineRule="auto"/>
        <w:ind w:left="110" w:right="108" w:firstLine="199"/>
        <w:jc w:val="both"/>
      </w:pPr>
      <w:r>
        <w:rPr/>
        <w:t>Overall, among readability formulas, the best results (high- est correlations) were obtained by SMOG and DCI (see also </w:t>
      </w:r>
      <w:r>
        <w:rPr>
          <w:spacing w:val="-4"/>
        </w:rPr>
        <w:t>Table </w:t>
      </w:r>
      <w:r>
        <w:rPr/>
        <w:t>4). Although no single setting outperformed the others in</w:t>
      </w:r>
      <w:r>
        <w:rPr>
          <w:spacing w:val="-6"/>
        </w:rPr>
        <w:t> </w:t>
      </w:r>
      <w:r>
        <w:rPr/>
        <w:t>both</w:t>
      </w:r>
      <w:r>
        <w:rPr>
          <w:spacing w:val="-6"/>
        </w:rPr>
        <w:t> </w:t>
      </w:r>
      <w:r>
        <w:rPr/>
        <w:t>collections,</w:t>
      </w:r>
      <w:r>
        <w:rPr>
          <w:spacing w:val="-5"/>
        </w:rPr>
        <w:t> </w:t>
      </w:r>
      <w:r>
        <w:rPr/>
        <w:t>we</w:t>
      </w:r>
      <w:r>
        <w:rPr>
          <w:spacing w:val="-6"/>
        </w:rPr>
        <w:t> </w:t>
      </w:r>
      <w:r>
        <w:rPr/>
        <w:t>found</w:t>
      </w:r>
      <w:r>
        <w:rPr>
          <w:spacing w:val="-6"/>
        </w:rPr>
        <w:t> </w:t>
      </w:r>
      <w:r>
        <w:rPr/>
        <w:t>that</w:t>
      </w:r>
      <w:r>
        <w:rPr>
          <w:spacing w:val="-6"/>
        </w:rPr>
        <w:t> </w:t>
      </w:r>
      <w:r>
        <w:rPr/>
        <w:t>the</w:t>
      </w:r>
      <w:r>
        <w:rPr>
          <w:spacing w:val="-6"/>
        </w:rPr>
        <w:t> </w:t>
      </w:r>
      <w:r>
        <w:rPr/>
        <w:t>use</w:t>
      </w:r>
      <w:r>
        <w:rPr>
          <w:spacing w:val="-6"/>
        </w:rPr>
        <w:t> </w:t>
      </w:r>
      <w:r>
        <w:rPr/>
        <w:t>of</w:t>
      </w:r>
      <w:r>
        <w:rPr>
          <w:spacing w:val="-6"/>
        </w:rPr>
        <w:t> </w:t>
      </w:r>
      <w:r>
        <w:rPr/>
        <w:t>CLI</w:t>
      </w:r>
      <w:r>
        <w:rPr>
          <w:spacing w:val="-6"/>
        </w:rPr>
        <w:t> </w:t>
      </w:r>
      <w:r>
        <w:rPr/>
        <w:t>and</w:t>
      </w:r>
      <w:r>
        <w:rPr>
          <w:spacing w:val="-6"/>
        </w:rPr>
        <w:t> </w:t>
      </w:r>
      <w:r>
        <w:rPr/>
        <w:t>FRE</w:t>
      </w:r>
      <w:r>
        <w:rPr>
          <w:spacing w:val="-6"/>
        </w:rPr>
        <w:t> </w:t>
      </w:r>
      <w:r>
        <w:rPr/>
        <w:t>with </w:t>
      </w:r>
      <w:r>
        <w:rPr>
          <w:i/>
        </w:rPr>
        <w:t>Justext </w:t>
      </w:r>
      <w:r>
        <w:rPr/>
        <w:t>provided the most stable results across the collections, with correlations as high as the best ones in both collections. These results confirmed the advice put forward by Palotti et al. [16], i.e. in general, if using readability measures, then</w:t>
      </w:r>
      <w:r>
        <w:rPr>
          <w:spacing w:val="-4"/>
        </w:rPr>
        <w:t> </w:t>
      </w:r>
      <w:r>
        <w:rPr/>
        <w:t>CLI is to be preferred, along with an appropriate HTML extraction pipeline, regardless of the heuristic for sentence ending. </w:t>
      </w:r>
      <w:r>
        <w:rPr>
          <w:spacing w:val="-8"/>
        </w:rPr>
        <w:t>We </w:t>
      </w:r>
      <w:r>
        <w:rPr/>
        <w:t>provide detailed plots to compare our results with Palotti’s in the</w:t>
      </w:r>
      <w:r>
        <w:rPr>
          <w:spacing w:val="-5"/>
        </w:rPr>
        <w:t> </w:t>
      </w:r>
      <w:r>
        <w:rPr/>
        <w:t>appendix.</w:t>
      </w:r>
    </w:p>
    <w:p>
      <w:pPr>
        <w:pStyle w:val="BodyText"/>
        <w:spacing w:line="300" w:lineRule="auto" w:before="56"/>
        <w:ind w:left="110" w:right="108" w:firstLine="199"/>
        <w:jc w:val="both"/>
      </w:pPr>
      <w:r>
        <w:rPr/>
        <w:t>When considering methods beyond those based on read- ability formulas, we found that the highest correlations were achieved by the regressors (MLR) and classifiers (MLC), in- dependently of the preprocessing method used. There is little difference in terms of effectiveness of methods in these cate- gories,</w:t>
      </w:r>
      <w:r>
        <w:rPr>
          <w:spacing w:val="-6"/>
        </w:rPr>
        <w:t> </w:t>
      </w:r>
      <w:r>
        <w:rPr/>
        <w:t>with</w:t>
      </w:r>
      <w:r>
        <w:rPr>
          <w:spacing w:val="-6"/>
        </w:rPr>
        <w:t> </w:t>
      </w:r>
      <w:r>
        <w:rPr/>
        <w:t>the</w:t>
      </w:r>
      <w:r>
        <w:rPr>
          <w:spacing w:val="-6"/>
        </w:rPr>
        <w:t> </w:t>
      </w:r>
      <w:r>
        <w:rPr/>
        <w:t>exception</w:t>
      </w:r>
      <w:r>
        <w:rPr>
          <w:spacing w:val="-6"/>
        </w:rPr>
        <w:t> </w:t>
      </w:r>
      <w:r>
        <w:rPr/>
        <w:t>of</w:t>
      </w:r>
      <w:r>
        <w:rPr>
          <w:spacing w:val="-6"/>
        </w:rPr>
        <w:t> </w:t>
      </w:r>
      <w:r>
        <w:rPr/>
        <w:t>regressors</w:t>
      </w:r>
      <w:r>
        <w:rPr>
          <w:spacing w:val="-6"/>
        </w:rPr>
        <w:t> </w:t>
      </w:r>
      <w:r>
        <w:rPr/>
        <w:t>on</w:t>
      </w:r>
      <w:r>
        <w:rPr>
          <w:spacing w:val="-6"/>
        </w:rPr>
        <w:t> </w:t>
      </w:r>
      <w:r>
        <w:rPr/>
        <w:t>CLEF</w:t>
      </w:r>
      <w:r>
        <w:rPr>
          <w:spacing w:val="-6"/>
        </w:rPr>
        <w:t> </w:t>
      </w:r>
      <w:r>
        <w:rPr/>
        <w:t>2015</w:t>
      </w:r>
      <w:r>
        <w:rPr>
          <w:spacing w:val="-6"/>
        </w:rPr>
        <w:t> </w:t>
      </w:r>
      <w:r>
        <w:rPr/>
        <w:t>that</w:t>
      </w:r>
      <w:r>
        <w:rPr>
          <w:spacing w:val="-6"/>
        </w:rPr>
        <w:t> </w:t>
      </w:r>
      <w:r>
        <w:rPr/>
        <w:t>ex-</w:t>
      </w:r>
    </w:p>
    <w:p>
      <w:pPr>
        <w:spacing w:after="0" w:line="300" w:lineRule="auto"/>
        <w:jc w:val="both"/>
        <w:sectPr>
          <w:type w:val="continuous"/>
          <w:pgSz w:w="11910" w:h="16840"/>
          <w:pgMar w:top="900" w:bottom="1000" w:left="740" w:right="740"/>
          <w:cols w:num="2" w:equalWidth="0">
            <w:col w:w="5095" w:space="128"/>
            <w:col w:w="5207"/>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24"/>
        <w:ind w:left="659"/>
      </w:pPr>
      <w:r>
        <w:rPr>
          <w:b/>
        </w:rPr>
        <w:t>Table 4. </w:t>
      </w:r>
      <w:r>
        <w:rPr/>
        <w:t>Methods with the highest correlation per category. Bold is used to highlight the best result of each group.</w:t>
      </w:r>
    </w:p>
    <w:p>
      <w:pPr>
        <w:pStyle w:val="BodyText"/>
        <w:spacing w:before="6"/>
        <w:rPr>
          <w:sz w:val="17"/>
        </w:rPr>
      </w:pPr>
      <w:r>
        <w:rPr/>
        <w:pict>
          <v:line style="position:absolute;mso-position-horizontal-relative:page;mso-position-vertical-relative:paragraph;z-index:1480;mso-wrap-distance-left:0;mso-wrap-distance-right:0" from="42.52pt,12.270507pt" to="552.925pt,12.270507pt" stroked="true" strokeweight=".398pt" strokecolor="#000000">
            <v:stroke dashstyle="solid"/>
            <w10:wrap type="topAndBottom"/>
          </v:line>
        </w:pict>
      </w:r>
    </w:p>
    <w:p>
      <w:pPr>
        <w:pStyle w:val="BodyText"/>
        <w:tabs>
          <w:tab w:pos="773" w:val="left" w:leader="none"/>
          <w:tab w:pos="5616" w:val="left" w:leader="none"/>
        </w:tabs>
        <w:spacing w:line="215" w:lineRule="exact"/>
        <w:ind w:left="229"/>
      </w:pPr>
      <w:r>
        <w:rPr/>
        <w:t>Cat.</w:t>
        <w:tab/>
        <w:t>CLEF</w:t>
      </w:r>
      <w:r>
        <w:rPr>
          <w:spacing w:val="-2"/>
        </w:rPr>
        <w:t> </w:t>
      </w:r>
      <w:r>
        <w:rPr/>
        <w:t>2015</w:t>
        <w:tab/>
        <w:t>CLEF</w:t>
      </w:r>
      <w:r>
        <w:rPr>
          <w:spacing w:val="-5"/>
        </w:rPr>
        <w:t> </w:t>
      </w:r>
      <w:r>
        <w:rPr/>
        <w:t>2016</w:t>
      </w:r>
    </w:p>
    <w:p>
      <w:pPr>
        <w:spacing w:after="0" w:line="215" w:lineRule="exact"/>
        <w:sectPr>
          <w:pgSz w:w="11910" w:h="16840"/>
          <w:pgMar w:header="611" w:footer="730" w:top="900" w:bottom="920" w:left="740" w:right="680"/>
        </w:sectPr>
      </w:pPr>
    </w:p>
    <w:p>
      <w:pPr>
        <w:pStyle w:val="BodyText"/>
        <w:tabs>
          <w:tab w:pos="2519" w:val="left" w:leader="none"/>
        </w:tabs>
        <w:spacing w:before="65"/>
        <w:ind w:right="69"/>
        <w:jc w:val="right"/>
      </w:pPr>
      <w:r>
        <w:rPr/>
        <w:pict>
          <v:line style="position:absolute;mso-position-horizontal-relative:page;mso-position-vertical-relative:paragraph;z-index:1504" from="42.52pt,2.343923pt" to="552.925pt,2.343923pt" stroked="true" strokeweight=".398pt" strokecolor="#000000">
            <v:stroke dashstyle="solid"/>
            <w10:wrap type="none"/>
          </v:line>
        </w:pict>
      </w:r>
      <w:r>
        <w:rPr/>
        <w:t>Method</w:t>
        <w:tab/>
      </w:r>
      <w:r>
        <w:rPr>
          <w:w w:val="95"/>
        </w:rPr>
        <w:t>Pre-</w:t>
      </w:r>
    </w:p>
    <w:p>
      <w:pPr>
        <w:pStyle w:val="BodyText"/>
        <w:spacing w:before="57"/>
        <w:jc w:val="right"/>
      </w:pPr>
      <w:r>
        <w:rPr>
          <w:w w:val="95"/>
        </w:rPr>
        <w:t>proc.</w:t>
      </w:r>
    </w:p>
    <w:p>
      <w:pPr>
        <w:pStyle w:val="BodyText"/>
        <w:tabs>
          <w:tab w:pos="4399" w:val="left" w:leader="none"/>
        </w:tabs>
        <w:spacing w:line="300" w:lineRule="auto" w:before="65"/>
        <w:ind w:left="4399" w:hanging="4143"/>
      </w:pPr>
      <w:r>
        <w:rPr/>
        <w:br w:type="column"/>
      </w:r>
      <w:r>
        <w:rPr/>
        <w:t>Pears. Spear.</w:t>
      </w:r>
      <w:r>
        <w:rPr>
          <w:spacing w:val="1"/>
        </w:rPr>
        <w:t> </w:t>
      </w:r>
      <w:r>
        <w:rPr/>
        <w:t>Kend.</w:t>
      </w:r>
      <w:r>
        <w:rPr>
          <w:spacing w:val="5"/>
        </w:rPr>
        <w:t> </w:t>
      </w:r>
      <w:r>
        <w:rPr/>
        <w:t>Method</w:t>
        <w:tab/>
        <w:t>Pre- </w:t>
      </w:r>
      <w:r>
        <w:rPr>
          <w:w w:val="95"/>
        </w:rPr>
        <w:t>proc.</w:t>
      </w:r>
    </w:p>
    <w:p>
      <w:pPr>
        <w:pStyle w:val="BodyText"/>
        <w:spacing w:before="65"/>
        <w:ind w:left="234"/>
      </w:pPr>
      <w:r>
        <w:rPr/>
        <w:br w:type="column"/>
      </w:r>
      <w:r>
        <w:rPr/>
        <w:t>Pears. Spear. Kend.</w:t>
      </w:r>
    </w:p>
    <w:p>
      <w:pPr>
        <w:spacing w:after="0"/>
        <w:sectPr>
          <w:type w:val="continuous"/>
          <w:pgSz w:w="11910" w:h="16840"/>
          <w:pgMar w:top="900" w:bottom="1000" w:left="740" w:right="680"/>
          <w:cols w:num="3" w:equalWidth="0">
            <w:col w:w="3697" w:space="40"/>
            <w:col w:w="4804" w:space="39"/>
            <w:col w:w="1910"/>
          </w:cols>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
        <w:gridCol w:w="2418"/>
        <w:gridCol w:w="714"/>
        <w:gridCol w:w="561"/>
        <w:gridCol w:w="544"/>
        <w:gridCol w:w="542"/>
        <w:gridCol w:w="2469"/>
        <w:gridCol w:w="700"/>
        <w:gridCol w:w="568"/>
        <w:gridCol w:w="544"/>
        <w:gridCol w:w="517"/>
      </w:tblGrid>
      <w:tr>
        <w:trPr>
          <w:trHeight w:val="540" w:hRule="atLeast"/>
        </w:trPr>
        <w:tc>
          <w:tcPr>
            <w:tcW w:w="635" w:type="dxa"/>
          </w:tcPr>
          <w:p>
            <w:pPr>
              <w:pStyle w:val="TableParagraph"/>
              <w:spacing w:before="1"/>
              <w:ind w:left="119"/>
              <w:rPr>
                <w:b/>
                <w:sz w:val="20"/>
              </w:rPr>
            </w:pPr>
            <w:r>
              <w:rPr>
                <w:b/>
                <w:sz w:val="20"/>
              </w:rPr>
              <w:t>RF</w:t>
            </w:r>
          </w:p>
        </w:tc>
        <w:tc>
          <w:tcPr>
            <w:tcW w:w="2418" w:type="dxa"/>
          </w:tcPr>
          <w:p>
            <w:pPr>
              <w:pStyle w:val="TableParagraph"/>
              <w:spacing w:before="1"/>
              <w:ind w:left="27"/>
              <w:rPr>
                <w:sz w:val="20"/>
              </w:rPr>
            </w:pPr>
            <w:r>
              <w:rPr>
                <w:sz w:val="20"/>
              </w:rPr>
              <w:t>SMOG Index</w:t>
            </w:r>
          </w:p>
        </w:tc>
        <w:tc>
          <w:tcPr>
            <w:tcW w:w="714" w:type="dxa"/>
          </w:tcPr>
          <w:p>
            <w:pPr>
              <w:pStyle w:val="TableParagraph"/>
              <w:spacing w:before="1"/>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spacing w:before="1"/>
              <w:ind w:left="95" w:right="76"/>
              <w:jc w:val="center"/>
              <w:rPr>
                <w:b/>
                <w:sz w:val="20"/>
              </w:rPr>
            </w:pPr>
            <w:r>
              <w:rPr>
                <w:b/>
                <w:sz w:val="20"/>
              </w:rPr>
              <w:t>.438</w:t>
            </w:r>
          </w:p>
        </w:tc>
        <w:tc>
          <w:tcPr>
            <w:tcW w:w="544" w:type="dxa"/>
          </w:tcPr>
          <w:p>
            <w:pPr>
              <w:pStyle w:val="TableParagraph"/>
              <w:spacing w:before="1"/>
              <w:ind w:left="94"/>
              <w:rPr>
                <w:b/>
                <w:sz w:val="20"/>
              </w:rPr>
            </w:pPr>
            <w:r>
              <w:rPr>
                <w:b/>
                <w:sz w:val="20"/>
              </w:rPr>
              <w:t>.388</w:t>
            </w:r>
          </w:p>
        </w:tc>
        <w:tc>
          <w:tcPr>
            <w:tcW w:w="542" w:type="dxa"/>
          </w:tcPr>
          <w:p>
            <w:pPr>
              <w:pStyle w:val="TableParagraph"/>
              <w:spacing w:before="1"/>
              <w:ind w:left="77" w:right="75"/>
              <w:jc w:val="center"/>
              <w:rPr>
                <w:b/>
                <w:sz w:val="20"/>
              </w:rPr>
            </w:pPr>
            <w:r>
              <w:rPr>
                <w:b/>
                <w:sz w:val="20"/>
              </w:rPr>
              <w:t>.286</w:t>
            </w:r>
          </w:p>
        </w:tc>
        <w:tc>
          <w:tcPr>
            <w:tcW w:w="2469" w:type="dxa"/>
          </w:tcPr>
          <w:p>
            <w:pPr>
              <w:pStyle w:val="TableParagraph"/>
              <w:spacing w:before="1"/>
              <w:ind w:left="92"/>
              <w:rPr>
                <w:sz w:val="20"/>
              </w:rPr>
            </w:pPr>
            <w:r>
              <w:rPr>
                <w:sz w:val="20"/>
              </w:rPr>
              <w:t>Dale-Chall Index</w:t>
            </w:r>
          </w:p>
        </w:tc>
        <w:tc>
          <w:tcPr>
            <w:tcW w:w="700" w:type="dxa"/>
          </w:tcPr>
          <w:p>
            <w:pPr>
              <w:pStyle w:val="TableParagraph"/>
              <w:spacing w:before="1"/>
              <w:ind w:left="142" w:hanging="1"/>
              <w:rPr>
                <w:sz w:val="20"/>
              </w:rPr>
            </w:pPr>
            <w:r>
              <w:rPr>
                <w:sz w:val="20"/>
              </w:rPr>
              <w:t>Jst</w:t>
            </w:r>
          </w:p>
          <w:p>
            <w:pPr>
              <w:pStyle w:val="TableParagraph"/>
              <w:spacing w:before="56"/>
              <w:ind w:left="142"/>
              <w:rPr>
                <w:sz w:val="20"/>
              </w:rPr>
            </w:pPr>
            <w:r>
              <w:rPr>
                <w:sz w:val="20"/>
              </w:rPr>
              <w:t>FP</w:t>
            </w:r>
          </w:p>
        </w:tc>
        <w:tc>
          <w:tcPr>
            <w:tcW w:w="568" w:type="dxa"/>
          </w:tcPr>
          <w:p>
            <w:pPr>
              <w:pStyle w:val="TableParagraph"/>
              <w:spacing w:before="1"/>
              <w:ind w:left="100" w:right="77"/>
              <w:jc w:val="center"/>
              <w:rPr>
                <w:b/>
                <w:sz w:val="20"/>
              </w:rPr>
            </w:pPr>
            <w:r>
              <w:rPr>
                <w:b/>
                <w:sz w:val="20"/>
              </w:rPr>
              <w:t>.439</w:t>
            </w:r>
          </w:p>
        </w:tc>
        <w:tc>
          <w:tcPr>
            <w:tcW w:w="544" w:type="dxa"/>
          </w:tcPr>
          <w:p>
            <w:pPr>
              <w:pStyle w:val="TableParagraph"/>
              <w:spacing w:before="1"/>
              <w:ind w:left="73" w:right="80"/>
              <w:jc w:val="center"/>
              <w:rPr>
                <w:sz w:val="20"/>
              </w:rPr>
            </w:pPr>
            <w:r>
              <w:rPr>
                <w:sz w:val="20"/>
              </w:rPr>
              <w:t>.381</w:t>
            </w:r>
          </w:p>
        </w:tc>
        <w:tc>
          <w:tcPr>
            <w:tcW w:w="517" w:type="dxa"/>
          </w:tcPr>
          <w:p>
            <w:pPr>
              <w:pStyle w:val="TableParagraph"/>
              <w:spacing w:before="1"/>
              <w:ind w:left="75" w:right="52"/>
              <w:jc w:val="center"/>
              <w:rPr>
                <w:b/>
                <w:sz w:val="20"/>
              </w:rPr>
            </w:pPr>
            <w:r>
              <w:rPr>
                <w:b/>
                <w:sz w:val="20"/>
              </w:rPr>
              <w:t>.264</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spacing w:before="0"/>
              <w:rPr>
                <w:sz w:val="18"/>
              </w:rPr>
            </w:pP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sz w:val="20"/>
              </w:rPr>
            </w:pPr>
            <w:r>
              <w:rPr>
                <w:sz w:val="20"/>
              </w:rPr>
              <w:t>.437</w:t>
            </w:r>
          </w:p>
        </w:tc>
        <w:tc>
          <w:tcPr>
            <w:tcW w:w="544" w:type="dxa"/>
          </w:tcPr>
          <w:p>
            <w:pPr>
              <w:pStyle w:val="TableParagraph"/>
              <w:ind w:left="73" w:right="80"/>
              <w:jc w:val="center"/>
              <w:rPr>
                <w:b/>
                <w:sz w:val="20"/>
              </w:rPr>
            </w:pPr>
            <w:r>
              <w:rPr>
                <w:b/>
                <w:sz w:val="20"/>
              </w:rPr>
              <w:t>.382</w:t>
            </w:r>
          </w:p>
        </w:tc>
        <w:tc>
          <w:tcPr>
            <w:tcW w:w="517" w:type="dxa"/>
          </w:tcPr>
          <w:p>
            <w:pPr>
              <w:pStyle w:val="TableParagraph"/>
              <w:ind w:left="75" w:right="52"/>
              <w:jc w:val="center"/>
              <w:rPr>
                <w:b/>
                <w:sz w:val="20"/>
              </w:rPr>
            </w:pPr>
            <w:r>
              <w:rPr>
                <w:b/>
                <w:sz w:val="20"/>
              </w:rPr>
              <w:t>.264</w:t>
            </w:r>
          </w:p>
        </w:tc>
      </w:tr>
      <w:tr>
        <w:trPr>
          <w:trHeight w:val="560" w:hRule="atLeast"/>
        </w:trPr>
        <w:tc>
          <w:tcPr>
            <w:tcW w:w="635" w:type="dxa"/>
          </w:tcPr>
          <w:p>
            <w:pPr>
              <w:pStyle w:val="TableParagraph"/>
              <w:ind w:left="119"/>
              <w:rPr>
                <w:b/>
                <w:sz w:val="20"/>
              </w:rPr>
            </w:pPr>
            <w:r>
              <w:rPr>
                <w:b/>
                <w:sz w:val="20"/>
              </w:rPr>
              <w:t>CRF</w:t>
            </w:r>
          </w:p>
        </w:tc>
        <w:tc>
          <w:tcPr>
            <w:tcW w:w="2418" w:type="dxa"/>
          </w:tcPr>
          <w:p>
            <w:pPr>
              <w:pStyle w:val="TableParagraph"/>
              <w:ind w:left="27"/>
              <w:rPr>
                <w:sz w:val="20"/>
              </w:rPr>
            </w:pPr>
            <w:r>
              <w:rPr>
                <w:sz w:val="20"/>
              </w:rPr>
              <w:t>Avg. Num. of Polysyl.</w:t>
            </w:r>
          </w:p>
          <w:p>
            <w:pPr>
              <w:pStyle w:val="TableParagraph"/>
              <w:spacing w:before="56"/>
              <w:ind w:left="27"/>
              <w:rPr>
                <w:sz w:val="20"/>
              </w:rPr>
            </w:pPr>
            <w:r>
              <w:rPr>
                <w:sz w:val="20"/>
              </w:rPr>
              <w:t>Words per Word</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sz w:val="20"/>
              </w:rPr>
              <w:t>.</w:t>
            </w:r>
            <w:r>
              <w:rPr>
                <w:b/>
                <w:sz w:val="20"/>
              </w:rPr>
              <w:t>429</w:t>
            </w:r>
          </w:p>
        </w:tc>
        <w:tc>
          <w:tcPr>
            <w:tcW w:w="544" w:type="dxa"/>
          </w:tcPr>
          <w:p>
            <w:pPr>
              <w:pStyle w:val="TableParagraph"/>
              <w:ind w:left="94"/>
              <w:rPr>
                <w:sz w:val="20"/>
              </w:rPr>
            </w:pPr>
            <w:r>
              <w:rPr>
                <w:sz w:val="20"/>
              </w:rPr>
              <w:t>.364</w:t>
            </w:r>
          </w:p>
        </w:tc>
        <w:tc>
          <w:tcPr>
            <w:tcW w:w="542" w:type="dxa"/>
          </w:tcPr>
          <w:p>
            <w:pPr>
              <w:pStyle w:val="TableParagraph"/>
              <w:ind w:left="77" w:right="75"/>
              <w:jc w:val="center"/>
              <w:rPr>
                <w:b/>
                <w:sz w:val="20"/>
              </w:rPr>
            </w:pPr>
            <w:r>
              <w:rPr>
                <w:b/>
                <w:sz w:val="20"/>
              </w:rPr>
              <w:t>.286</w:t>
            </w:r>
          </w:p>
        </w:tc>
        <w:tc>
          <w:tcPr>
            <w:tcW w:w="2469" w:type="dxa"/>
          </w:tcPr>
          <w:p>
            <w:pPr>
              <w:pStyle w:val="TableParagraph"/>
              <w:ind w:left="92"/>
              <w:rPr>
                <w:sz w:val="20"/>
              </w:rPr>
            </w:pPr>
            <w:r>
              <w:rPr>
                <w:sz w:val="20"/>
              </w:rPr>
              <w:t>Avg. Difficult Words Per</w:t>
            </w:r>
          </w:p>
          <w:p>
            <w:pPr>
              <w:pStyle w:val="TableParagraph"/>
              <w:spacing w:before="56"/>
              <w:ind w:left="92"/>
              <w:rPr>
                <w:sz w:val="20"/>
              </w:rPr>
            </w:pPr>
            <w:r>
              <w:rPr>
                <w:sz w:val="20"/>
              </w:rPr>
              <w:t>Word</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.431</w:t>
            </w:r>
          </w:p>
        </w:tc>
        <w:tc>
          <w:tcPr>
            <w:tcW w:w="544" w:type="dxa"/>
          </w:tcPr>
          <w:p>
            <w:pPr>
              <w:pStyle w:val="TableParagraph"/>
              <w:ind w:left="73" w:right="80"/>
              <w:jc w:val="center"/>
              <w:rPr>
                <w:b/>
                <w:sz w:val="20"/>
              </w:rPr>
            </w:pPr>
            <w:r>
              <w:rPr>
                <w:b/>
                <w:sz w:val="20"/>
              </w:rPr>
              <w:t>.379</w:t>
            </w:r>
          </w:p>
        </w:tc>
        <w:tc>
          <w:tcPr>
            <w:tcW w:w="517" w:type="dxa"/>
          </w:tcPr>
          <w:p>
            <w:pPr>
              <w:pStyle w:val="TableParagraph"/>
              <w:ind w:left="75" w:right="52"/>
              <w:jc w:val="center"/>
              <w:rPr>
                <w:b/>
                <w:sz w:val="20"/>
              </w:rPr>
            </w:pPr>
            <w:r>
              <w:rPr>
                <w:sz w:val="20"/>
              </w:rPr>
              <w:t>.</w:t>
            </w:r>
            <w:r>
              <w:rPr>
                <w:b/>
                <w:sz w:val="20"/>
              </w:rPr>
              <w:t>262</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Avg.  N. of Polysyl. Words</w:t>
            </w:r>
          </w:p>
          <w:p>
            <w:pPr>
              <w:pStyle w:val="TableParagraph"/>
              <w:spacing w:before="56"/>
              <w:ind w:left="27"/>
              <w:rPr>
                <w:sz w:val="20"/>
              </w:rPr>
            </w:pPr>
            <w:r>
              <w:rPr>
                <w:sz w:val="20"/>
              </w:rPr>
              <w:t>per Sentence</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sz w:val="20"/>
              </w:rPr>
            </w:pPr>
            <w:r>
              <w:rPr>
                <w:sz w:val="20"/>
              </w:rPr>
              <w:t>.192</w:t>
            </w:r>
          </w:p>
        </w:tc>
        <w:tc>
          <w:tcPr>
            <w:tcW w:w="544" w:type="dxa"/>
          </w:tcPr>
          <w:p>
            <w:pPr>
              <w:pStyle w:val="TableParagraph"/>
              <w:ind w:left="94"/>
              <w:rPr>
                <w:b/>
                <w:sz w:val="20"/>
              </w:rPr>
            </w:pPr>
            <w:r>
              <w:rPr>
                <w:b/>
                <w:sz w:val="20"/>
              </w:rPr>
              <w:t>.388</w:t>
            </w:r>
          </w:p>
        </w:tc>
        <w:tc>
          <w:tcPr>
            <w:tcW w:w="542" w:type="dxa"/>
          </w:tcPr>
          <w:p>
            <w:pPr>
              <w:pStyle w:val="TableParagraph"/>
              <w:ind w:left="77" w:right="75"/>
              <w:jc w:val="center"/>
              <w:rPr>
                <w:b/>
                <w:sz w:val="20"/>
              </w:rPr>
            </w:pPr>
            <w:r>
              <w:rPr>
                <w:b/>
                <w:sz w:val="20"/>
              </w:rPr>
              <w:t>.286</w:t>
            </w:r>
          </w:p>
        </w:tc>
        <w:tc>
          <w:tcPr>
            <w:tcW w:w="2469" w:type="dxa"/>
          </w:tcPr>
          <w:p>
            <w:pPr>
              <w:pStyle w:val="TableParagraph"/>
              <w:spacing w:before="0"/>
              <w:rPr>
                <w:sz w:val="18"/>
              </w:rPr>
            </w:pPr>
          </w:p>
        </w:tc>
        <w:tc>
          <w:tcPr>
            <w:tcW w:w="700" w:type="dxa"/>
          </w:tcPr>
          <w:p>
            <w:pPr>
              <w:pStyle w:val="TableParagraph"/>
              <w:spacing w:before="0"/>
              <w:rPr>
                <w:sz w:val="18"/>
              </w:rPr>
            </w:pPr>
          </w:p>
        </w:tc>
        <w:tc>
          <w:tcPr>
            <w:tcW w:w="568" w:type="dxa"/>
          </w:tcPr>
          <w:p>
            <w:pPr>
              <w:pStyle w:val="TableParagraph"/>
              <w:spacing w:before="0"/>
              <w:rPr>
                <w:sz w:val="18"/>
              </w:rPr>
            </w:pPr>
          </w:p>
        </w:tc>
        <w:tc>
          <w:tcPr>
            <w:tcW w:w="544" w:type="dxa"/>
          </w:tcPr>
          <w:p>
            <w:pPr>
              <w:pStyle w:val="TableParagraph"/>
              <w:spacing w:before="0"/>
              <w:rPr>
                <w:sz w:val="18"/>
              </w:rPr>
            </w:pPr>
          </w:p>
        </w:tc>
        <w:tc>
          <w:tcPr>
            <w:tcW w:w="517" w:type="dxa"/>
          </w:tcPr>
          <w:p>
            <w:pPr>
              <w:pStyle w:val="TableParagraph"/>
              <w:spacing w:before="0"/>
              <w:rPr>
                <w:sz w:val="18"/>
              </w:rPr>
            </w:pPr>
          </w:p>
        </w:tc>
      </w:tr>
      <w:tr>
        <w:trPr>
          <w:trHeight w:val="560" w:hRule="atLeast"/>
        </w:trPr>
        <w:tc>
          <w:tcPr>
            <w:tcW w:w="635" w:type="dxa"/>
          </w:tcPr>
          <w:p>
            <w:pPr>
              <w:pStyle w:val="TableParagraph"/>
              <w:ind w:left="119"/>
              <w:rPr>
                <w:b/>
                <w:sz w:val="20"/>
              </w:rPr>
            </w:pPr>
            <w:r>
              <w:rPr>
                <w:b/>
                <w:sz w:val="20"/>
              </w:rPr>
              <w:t>GMV</w:t>
            </w:r>
          </w:p>
        </w:tc>
        <w:tc>
          <w:tcPr>
            <w:tcW w:w="2418" w:type="dxa"/>
          </w:tcPr>
          <w:p>
            <w:pPr>
              <w:pStyle w:val="TableParagraph"/>
              <w:ind w:left="27"/>
              <w:rPr>
                <w:sz w:val="20"/>
              </w:rPr>
            </w:pPr>
            <w:r>
              <w:rPr>
                <w:sz w:val="20"/>
              </w:rPr>
              <w:t>Avg. N. Medical Prefixes</w:t>
            </w:r>
          </w:p>
          <w:p>
            <w:pPr>
              <w:pStyle w:val="TableParagraph"/>
              <w:spacing w:before="56"/>
              <w:ind w:left="27"/>
              <w:rPr>
                <w:sz w:val="20"/>
              </w:rPr>
            </w:pPr>
            <w:r>
              <w:rPr>
                <w:sz w:val="20"/>
              </w:rPr>
              <w:t>per Word</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b/>
                <w:sz w:val="20"/>
              </w:rPr>
              <w:t>.314</w:t>
            </w:r>
          </w:p>
        </w:tc>
        <w:tc>
          <w:tcPr>
            <w:tcW w:w="544" w:type="dxa"/>
          </w:tcPr>
          <w:p>
            <w:pPr>
              <w:pStyle w:val="TableParagraph"/>
              <w:ind w:left="94"/>
              <w:rPr>
                <w:sz w:val="20"/>
              </w:rPr>
            </w:pPr>
            <w:r>
              <w:rPr>
                <w:sz w:val="20"/>
              </w:rPr>
              <w:t>.312</w:t>
            </w:r>
          </w:p>
        </w:tc>
        <w:tc>
          <w:tcPr>
            <w:tcW w:w="542" w:type="dxa"/>
          </w:tcPr>
          <w:p>
            <w:pPr>
              <w:pStyle w:val="TableParagraph"/>
              <w:ind w:left="77" w:right="75"/>
              <w:jc w:val="center"/>
              <w:rPr>
                <w:sz w:val="20"/>
              </w:rPr>
            </w:pPr>
            <w:r>
              <w:rPr>
                <w:sz w:val="20"/>
              </w:rPr>
              <w:t>.229</w:t>
            </w:r>
          </w:p>
        </w:tc>
        <w:tc>
          <w:tcPr>
            <w:tcW w:w="2469" w:type="dxa"/>
          </w:tcPr>
          <w:p>
            <w:pPr>
              <w:pStyle w:val="TableParagraph"/>
              <w:ind w:left="92"/>
              <w:rPr>
                <w:sz w:val="20"/>
              </w:rPr>
            </w:pPr>
            <w:r>
              <w:rPr>
                <w:sz w:val="20"/>
              </w:rPr>
              <w:t>Avg. Prefixes per Sentence</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sz w:val="20"/>
              </w:rPr>
              <w:t>.</w:t>
            </w:r>
            <w:r>
              <w:rPr>
                <w:b/>
                <w:sz w:val="20"/>
              </w:rPr>
              <w:t>263</w:t>
            </w:r>
          </w:p>
        </w:tc>
        <w:tc>
          <w:tcPr>
            <w:tcW w:w="544" w:type="dxa"/>
          </w:tcPr>
          <w:p>
            <w:pPr>
              <w:pStyle w:val="TableParagraph"/>
              <w:ind w:left="73" w:right="80"/>
              <w:jc w:val="center"/>
              <w:rPr>
                <w:sz w:val="20"/>
              </w:rPr>
            </w:pPr>
            <w:r>
              <w:rPr>
                <w:sz w:val="20"/>
              </w:rPr>
              <w:t>.242</w:t>
            </w:r>
          </w:p>
        </w:tc>
        <w:tc>
          <w:tcPr>
            <w:tcW w:w="517" w:type="dxa"/>
          </w:tcPr>
          <w:p>
            <w:pPr>
              <w:pStyle w:val="TableParagraph"/>
              <w:ind w:left="75" w:right="52"/>
              <w:jc w:val="center"/>
              <w:rPr>
                <w:sz w:val="20"/>
              </w:rPr>
            </w:pPr>
            <w:r>
              <w:rPr>
                <w:sz w:val="20"/>
              </w:rPr>
              <w:t>.164</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Number of Medical Prefixes</w:t>
            </w:r>
          </w:p>
        </w:tc>
        <w:tc>
          <w:tcPr>
            <w:tcW w:w="714" w:type="dxa"/>
          </w:tcPr>
          <w:p>
            <w:pPr>
              <w:pStyle w:val="TableParagraph"/>
              <w:spacing w:before="0"/>
              <w:rPr>
                <w:sz w:val="18"/>
              </w:rPr>
            </w:pPr>
          </w:p>
        </w:tc>
        <w:tc>
          <w:tcPr>
            <w:tcW w:w="561" w:type="dxa"/>
          </w:tcPr>
          <w:p>
            <w:pPr>
              <w:pStyle w:val="TableParagraph"/>
              <w:ind w:left="95" w:right="76"/>
              <w:jc w:val="center"/>
              <w:rPr>
                <w:sz w:val="20"/>
              </w:rPr>
            </w:pPr>
            <w:r>
              <w:rPr>
                <w:sz w:val="20"/>
              </w:rPr>
              <w:t>.131</w:t>
            </w:r>
          </w:p>
        </w:tc>
        <w:tc>
          <w:tcPr>
            <w:tcW w:w="544" w:type="dxa"/>
          </w:tcPr>
          <w:p>
            <w:pPr>
              <w:pStyle w:val="TableParagraph"/>
              <w:ind w:left="94"/>
              <w:rPr>
                <w:b/>
                <w:sz w:val="20"/>
              </w:rPr>
            </w:pPr>
            <w:r>
              <w:rPr>
                <w:b/>
                <w:sz w:val="20"/>
              </w:rPr>
              <w:t>.368</w:t>
            </w:r>
          </w:p>
        </w:tc>
        <w:tc>
          <w:tcPr>
            <w:tcW w:w="542" w:type="dxa"/>
          </w:tcPr>
          <w:p>
            <w:pPr>
              <w:pStyle w:val="TableParagraph"/>
              <w:ind w:left="77" w:right="75"/>
              <w:jc w:val="center"/>
              <w:rPr>
                <w:b/>
                <w:sz w:val="20"/>
              </w:rPr>
            </w:pPr>
            <w:r>
              <w:rPr>
                <w:b/>
                <w:sz w:val="20"/>
              </w:rPr>
              <w:t>.272</w:t>
            </w:r>
          </w:p>
        </w:tc>
        <w:tc>
          <w:tcPr>
            <w:tcW w:w="2469" w:type="dxa"/>
          </w:tcPr>
          <w:p>
            <w:pPr>
              <w:pStyle w:val="TableParagraph"/>
              <w:ind w:left="92"/>
              <w:rPr>
                <w:sz w:val="20"/>
              </w:rPr>
            </w:pPr>
            <w:r>
              <w:rPr>
                <w:sz w:val="20"/>
              </w:rPr>
              <w:t>ICD Concepts Per Sentence</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.014</w:t>
            </w:r>
          </w:p>
        </w:tc>
        <w:tc>
          <w:tcPr>
            <w:tcW w:w="544" w:type="dxa"/>
          </w:tcPr>
          <w:p>
            <w:pPr>
              <w:pStyle w:val="TableParagraph"/>
              <w:ind w:left="73" w:right="80"/>
              <w:jc w:val="center"/>
              <w:rPr>
                <w:b/>
                <w:sz w:val="20"/>
              </w:rPr>
            </w:pPr>
            <w:r>
              <w:rPr>
                <w:b/>
                <w:sz w:val="20"/>
              </w:rPr>
              <w:t>.253</w:t>
            </w:r>
          </w:p>
        </w:tc>
        <w:tc>
          <w:tcPr>
            <w:tcW w:w="517" w:type="dxa"/>
          </w:tcPr>
          <w:p>
            <w:pPr>
              <w:pStyle w:val="TableParagraph"/>
              <w:ind w:left="75" w:right="52"/>
              <w:jc w:val="center"/>
              <w:rPr>
                <w:b/>
                <w:sz w:val="20"/>
              </w:rPr>
            </w:pPr>
            <w:r>
              <w:rPr>
                <w:b/>
                <w:sz w:val="20"/>
              </w:rPr>
              <w:t>.172</w:t>
            </w:r>
          </w:p>
        </w:tc>
      </w:tr>
      <w:tr>
        <w:trPr>
          <w:trHeight w:val="560" w:hRule="atLeast"/>
        </w:trPr>
        <w:tc>
          <w:tcPr>
            <w:tcW w:w="635" w:type="dxa"/>
          </w:tcPr>
          <w:p>
            <w:pPr>
              <w:pStyle w:val="TableParagraph"/>
              <w:ind w:left="119"/>
              <w:rPr>
                <w:b/>
                <w:sz w:val="20"/>
              </w:rPr>
            </w:pPr>
            <w:r>
              <w:rPr>
                <w:b/>
                <w:sz w:val="20"/>
              </w:rPr>
              <w:t>CMV</w:t>
            </w:r>
          </w:p>
        </w:tc>
        <w:tc>
          <w:tcPr>
            <w:tcW w:w="2418" w:type="dxa"/>
          </w:tcPr>
          <w:p>
            <w:pPr>
              <w:pStyle w:val="TableParagraph"/>
              <w:ind w:left="27"/>
              <w:rPr>
                <w:sz w:val="20"/>
              </w:rPr>
            </w:pPr>
            <w:r>
              <w:rPr>
                <w:sz w:val="20"/>
              </w:rPr>
              <w:t>CHV Mean Score for all</w:t>
            </w:r>
          </w:p>
          <w:p>
            <w:pPr>
              <w:pStyle w:val="TableParagraph"/>
              <w:spacing w:before="56"/>
              <w:ind w:left="27"/>
              <w:rPr>
                <w:sz w:val="20"/>
              </w:rPr>
            </w:pPr>
            <w:r>
              <w:rPr>
                <w:sz w:val="20"/>
              </w:rPr>
              <w:t>Concepts</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b/>
                <w:sz w:val="20"/>
              </w:rPr>
              <w:t>.371</w:t>
            </w:r>
          </w:p>
        </w:tc>
        <w:tc>
          <w:tcPr>
            <w:tcW w:w="544" w:type="dxa"/>
          </w:tcPr>
          <w:p>
            <w:pPr>
              <w:pStyle w:val="TableParagraph"/>
              <w:ind w:left="94"/>
              <w:rPr>
                <w:b/>
                <w:sz w:val="20"/>
              </w:rPr>
            </w:pPr>
            <w:r>
              <w:rPr>
                <w:sz w:val="20"/>
              </w:rPr>
              <w:t>.</w:t>
            </w:r>
            <w:r>
              <w:rPr>
                <w:b/>
                <w:sz w:val="20"/>
              </w:rPr>
              <w:t>314</w:t>
            </w:r>
          </w:p>
        </w:tc>
        <w:tc>
          <w:tcPr>
            <w:tcW w:w="542" w:type="dxa"/>
          </w:tcPr>
          <w:p>
            <w:pPr>
              <w:pStyle w:val="TableParagraph"/>
              <w:ind w:left="77" w:right="75"/>
              <w:jc w:val="center"/>
              <w:rPr>
                <w:b/>
                <w:sz w:val="20"/>
              </w:rPr>
            </w:pPr>
            <w:r>
              <w:rPr>
                <w:b/>
                <w:sz w:val="20"/>
              </w:rPr>
              <w:t>.228</w:t>
            </w:r>
          </w:p>
        </w:tc>
        <w:tc>
          <w:tcPr>
            <w:tcW w:w="2469" w:type="dxa"/>
          </w:tcPr>
          <w:p>
            <w:pPr>
              <w:pStyle w:val="TableParagraph"/>
              <w:ind w:left="92"/>
              <w:rPr>
                <w:sz w:val="20"/>
              </w:rPr>
            </w:pPr>
            <w:r>
              <w:rPr>
                <w:sz w:val="20"/>
              </w:rPr>
              <w:t>CHV Mean Score for all</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sz w:val="20"/>
              </w:rPr>
              <w:t>.</w:t>
            </w:r>
            <w:r>
              <w:rPr>
                <w:b/>
                <w:sz w:val="20"/>
              </w:rPr>
              <w:t>329</w:t>
            </w:r>
          </w:p>
        </w:tc>
        <w:tc>
          <w:tcPr>
            <w:tcW w:w="544" w:type="dxa"/>
          </w:tcPr>
          <w:p>
            <w:pPr>
              <w:pStyle w:val="TableParagraph"/>
              <w:ind w:left="73" w:right="80"/>
              <w:jc w:val="center"/>
              <w:rPr>
                <w:sz w:val="20"/>
              </w:rPr>
            </w:pPr>
            <w:r>
              <w:rPr>
                <w:sz w:val="20"/>
              </w:rPr>
              <w:t>.313</w:t>
            </w:r>
          </w:p>
        </w:tc>
        <w:tc>
          <w:tcPr>
            <w:tcW w:w="517" w:type="dxa"/>
          </w:tcPr>
          <w:p>
            <w:pPr>
              <w:pStyle w:val="TableParagraph"/>
              <w:ind w:left="75" w:right="52"/>
              <w:jc w:val="center"/>
              <w:rPr>
                <w:sz w:val="20"/>
              </w:rPr>
            </w:pPr>
            <w:r>
              <w:rPr>
                <w:sz w:val="20"/>
              </w:rPr>
              <w:t>.216</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ind w:left="92"/>
              <w:rPr>
                <w:sz w:val="20"/>
              </w:rPr>
            </w:pPr>
            <w:r>
              <w:rPr>
                <w:sz w:val="20"/>
              </w:rPr>
              <w:t>CHV Mean Score for all</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.329</w:t>
            </w:r>
          </w:p>
        </w:tc>
        <w:tc>
          <w:tcPr>
            <w:tcW w:w="544" w:type="dxa"/>
          </w:tcPr>
          <w:p>
            <w:pPr>
              <w:pStyle w:val="TableParagraph"/>
              <w:ind w:left="73" w:right="80"/>
              <w:jc w:val="center"/>
              <w:rPr>
                <w:b/>
                <w:sz w:val="20"/>
              </w:rPr>
            </w:pPr>
            <w:r>
              <w:rPr>
                <w:b/>
                <w:sz w:val="20"/>
              </w:rPr>
              <w:t>.325</w:t>
            </w:r>
          </w:p>
        </w:tc>
        <w:tc>
          <w:tcPr>
            <w:tcW w:w="517" w:type="dxa"/>
          </w:tcPr>
          <w:p>
            <w:pPr>
              <w:pStyle w:val="TableParagraph"/>
              <w:ind w:left="75" w:right="52"/>
              <w:jc w:val="center"/>
              <w:rPr>
                <w:b/>
                <w:sz w:val="20"/>
              </w:rPr>
            </w:pPr>
            <w:r>
              <w:rPr>
                <w:b/>
                <w:sz w:val="20"/>
              </w:rPr>
              <w:t>.224</w:t>
            </w:r>
          </w:p>
        </w:tc>
      </w:tr>
      <w:tr>
        <w:trPr>
          <w:trHeight w:val="560" w:hRule="atLeast"/>
        </w:trPr>
        <w:tc>
          <w:tcPr>
            <w:tcW w:w="635" w:type="dxa"/>
          </w:tcPr>
          <w:p>
            <w:pPr>
              <w:pStyle w:val="TableParagraph"/>
              <w:ind w:left="119"/>
              <w:rPr>
                <w:b/>
                <w:sz w:val="20"/>
              </w:rPr>
            </w:pPr>
            <w:r>
              <w:rPr>
                <w:b/>
                <w:sz w:val="20"/>
              </w:rPr>
              <w:t>EMV</w:t>
            </w:r>
          </w:p>
        </w:tc>
        <w:tc>
          <w:tcPr>
            <w:tcW w:w="2418" w:type="dxa"/>
          </w:tcPr>
          <w:p>
            <w:pPr>
              <w:pStyle w:val="TableParagraph"/>
              <w:ind w:left="27"/>
              <w:rPr>
                <w:sz w:val="20"/>
              </w:rPr>
            </w:pPr>
            <w:r>
              <w:rPr>
                <w:sz w:val="20"/>
              </w:rPr>
              <w:t>Number of MeSH Concepts</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.227</w:t>
            </w:r>
          </w:p>
        </w:tc>
        <w:tc>
          <w:tcPr>
            <w:tcW w:w="544" w:type="dxa"/>
          </w:tcPr>
          <w:p>
            <w:pPr>
              <w:pStyle w:val="TableParagraph"/>
              <w:ind w:left="94"/>
              <w:rPr>
                <w:sz w:val="20"/>
              </w:rPr>
            </w:pPr>
            <w:r>
              <w:rPr>
                <w:sz w:val="20"/>
              </w:rPr>
              <w:t>.249</w:t>
            </w:r>
          </w:p>
        </w:tc>
        <w:tc>
          <w:tcPr>
            <w:tcW w:w="542" w:type="dxa"/>
          </w:tcPr>
          <w:p>
            <w:pPr>
              <w:pStyle w:val="TableParagraph"/>
              <w:ind w:left="77" w:right="75"/>
              <w:jc w:val="center"/>
              <w:rPr>
                <w:sz w:val="20"/>
              </w:rPr>
            </w:pPr>
            <w:r>
              <w:rPr>
                <w:sz w:val="20"/>
              </w:rPr>
              <w:t>.178</w:t>
            </w:r>
          </w:p>
        </w:tc>
        <w:tc>
          <w:tcPr>
            <w:tcW w:w="2469" w:type="dxa"/>
          </w:tcPr>
          <w:p>
            <w:pPr>
              <w:pStyle w:val="TableParagraph"/>
              <w:ind w:left="92"/>
              <w:rPr>
                <w:sz w:val="20"/>
              </w:rPr>
            </w:pPr>
            <w:r>
              <w:rPr>
                <w:sz w:val="20"/>
              </w:rPr>
              <w:t>Number of MeSH Concepts</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b/>
                <w:sz w:val="20"/>
              </w:rPr>
            </w:pPr>
            <w:r>
              <w:rPr>
                <w:sz w:val="20"/>
              </w:rPr>
              <w:t>.</w:t>
            </w:r>
            <w:r>
              <w:rPr>
                <w:b/>
                <w:sz w:val="20"/>
              </w:rPr>
              <w:t>201</w:t>
            </w:r>
          </w:p>
        </w:tc>
        <w:tc>
          <w:tcPr>
            <w:tcW w:w="544" w:type="dxa"/>
          </w:tcPr>
          <w:p>
            <w:pPr>
              <w:pStyle w:val="TableParagraph"/>
              <w:ind w:left="73" w:right="80"/>
              <w:jc w:val="center"/>
              <w:rPr>
                <w:sz w:val="20"/>
              </w:rPr>
            </w:pPr>
            <w:r>
              <w:rPr>
                <w:sz w:val="20"/>
              </w:rPr>
              <w:t>.166</w:t>
            </w:r>
          </w:p>
        </w:tc>
        <w:tc>
          <w:tcPr>
            <w:tcW w:w="517" w:type="dxa"/>
          </w:tcPr>
          <w:p>
            <w:pPr>
              <w:pStyle w:val="TableParagraph"/>
              <w:ind w:left="75" w:right="52"/>
              <w:jc w:val="center"/>
              <w:rPr>
                <w:sz w:val="20"/>
              </w:rPr>
            </w:pPr>
            <w:r>
              <w:rPr>
                <w:sz w:val="20"/>
              </w:rPr>
              <w:t>.113</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ind w:left="92"/>
              <w:rPr>
                <w:sz w:val="20"/>
              </w:rPr>
            </w:pPr>
            <w:r>
              <w:rPr>
                <w:sz w:val="20"/>
              </w:rPr>
              <w:t>Number of MeSH Disease</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.179</w:t>
            </w:r>
          </w:p>
        </w:tc>
        <w:tc>
          <w:tcPr>
            <w:tcW w:w="544" w:type="dxa"/>
          </w:tcPr>
          <w:p>
            <w:pPr>
              <w:pStyle w:val="TableParagraph"/>
              <w:ind w:left="73" w:right="80"/>
              <w:jc w:val="center"/>
              <w:rPr>
                <w:b/>
                <w:sz w:val="20"/>
              </w:rPr>
            </w:pPr>
            <w:r>
              <w:rPr>
                <w:sz w:val="20"/>
              </w:rPr>
              <w:t>.</w:t>
            </w:r>
            <w:r>
              <w:rPr>
                <w:b/>
                <w:sz w:val="20"/>
              </w:rPr>
              <w:t>192</w:t>
            </w:r>
          </w:p>
        </w:tc>
        <w:tc>
          <w:tcPr>
            <w:tcW w:w="517" w:type="dxa"/>
          </w:tcPr>
          <w:p>
            <w:pPr>
              <w:pStyle w:val="TableParagraph"/>
              <w:ind w:left="75" w:right="52"/>
              <w:jc w:val="center"/>
              <w:rPr>
                <w:b/>
                <w:sz w:val="20"/>
              </w:rPr>
            </w:pPr>
            <w:r>
              <w:rPr>
                <w:b/>
                <w:sz w:val="20"/>
              </w:rPr>
              <w:t>.132</w:t>
            </w:r>
          </w:p>
        </w:tc>
      </w:tr>
      <w:tr>
        <w:trPr>
          <w:trHeight w:val="560" w:hRule="atLeast"/>
        </w:trPr>
        <w:tc>
          <w:tcPr>
            <w:tcW w:w="635" w:type="dxa"/>
          </w:tcPr>
          <w:p>
            <w:pPr>
              <w:pStyle w:val="TableParagraph"/>
              <w:ind w:left="119"/>
              <w:rPr>
                <w:b/>
                <w:sz w:val="20"/>
              </w:rPr>
            </w:pPr>
            <w:r>
              <w:rPr>
                <w:b/>
                <w:sz w:val="20"/>
              </w:rPr>
              <w:t>NLF</w:t>
            </w:r>
          </w:p>
        </w:tc>
        <w:tc>
          <w:tcPr>
            <w:tcW w:w="2418" w:type="dxa"/>
          </w:tcPr>
          <w:p>
            <w:pPr>
              <w:pStyle w:val="TableParagraph"/>
              <w:ind w:left="27"/>
              <w:rPr>
                <w:sz w:val="20"/>
              </w:rPr>
            </w:pPr>
            <w:r>
              <w:rPr>
                <w:sz w:val="20"/>
              </w:rPr>
              <w:t>N. of words not found in</w:t>
            </w:r>
          </w:p>
          <w:p>
            <w:pPr>
              <w:pStyle w:val="TableParagraph"/>
              <w:spacing w:before="56"/>
              <w:ind w:left="27"/>
              <w:rPr>
                <w:sz w:val="20"/>
              </w:rPr>
            </w:pPr>
            <w:r>
              <w:rPr>
                <w:sz w:val="20"/>
              </w:rPr>
              <w:t>Aspell Dict.</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b/>
                <w:sz w:val="20"/>
              </w:rPr>
            </w:pPr>
            <w:r>
              <w:rPr>
                <w:b/>
                <w:sz w:val="20"/>
              </w:rPr>
              <w:t>.351</w:t>
            </w:r>
          </w:p>
        </w:tc>
        <w:tc>
          <w:tcPr>
            <w:tcW w:w="544" w:type="dxa"/>
          </w:tcPr>
          <w:p>
            <w:pPr>
              <w:pStyle w:val="TableParagraph"/>
              <w:ind w:left="94"/>
              <w:rPr>
                <w:sz w:val="20"/>
              </w:rPr>
            </w:pPr>
            <w:r>
              <w:rPr>
                <w:sz w:val="20"/>
              </w:rPr>
              <w:t>.276</w:t>
            </w:r>
          </w:p>
        </w:tc>
        <w:tc>
          <w:tcPr>
            <w:tcW w:w="542" w:type="dxa"/>
          </w:tcPr>
          <w:p>
            <w:pPr>
              <w:pStyle w:val="TableParagraph"/>
              <w:ind w:left="77" w:right="75"/>
              <w:jc w:val="center"/>
              <w:rPr>
                <w:sz w:val="20"/>
              </w:rPr>
            </w:pPr>
            <w:r>
              <w:rPr>
                <w:sz w:val="20"/>
              </w:rPr>
              <w:t>.203</w:t>
            </w:r>
          </w:p>
        </w:tc>
        <w:tc>
          <w:tcPr>
            <w:tcW w:w="2469" w:type="dxa"/>
          </w:tcPr>
          <w:p>
            <w:pPr>
              <w:pStyle w:val="TableParagraph"/>
              <w:ind w:left="92"/>
              <w:rPr>
                <w:sz w:val="20"/>
              </w:rPr>
            </w:pPr>
            <w:r>
              <w:rPr>
                <w:sz w:val="20"/>
              </w:rPr>
              <w:t>Avg. Stopword Per Word</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.344</w:t>
            </w:r>
          </w:p>
        </w:tc>
        <w:tc>
          <w:tcPr>
            <w:tcW w:w="544" w:type="dxa"/>
          </w:tcPr>
          <w:p>
            <w:pPr>
              <w:pStyle w:val="TableParagraph"/>
              <w:ind w:left="73" w:right="80"/>
              <w:jc w:val="center"/>
              <w:rPr>
                <w:sz w:val="20"/>
              </w:rPr>
            </w:pPr>
            <w:r>
              <w:rPr>
                <w:sz w:val="20"/>
              </w:rPr>
              <w:t>.312</w:t>
            </w:r>
          </w:p>
        </w:tc>
        <w:tc>
          <w:tcPr>
            <w:tcW w:w="517" w:type="dxa"/>
          </w:tcPr>
          <w:p>
            <w:pPr>
              <w:pStyle w:val="TableParagraph"/>
              <w:ind w:left="75" w:right="52"/>
              <w:jc w:val="center"/>
              <w:rPr>
                <w:sz w:val="20"/>
              </w:rPr>
            </w:pPr>
            <w:r>
              <w:rPr>
                <w:sz w:val="20"/>
              </w:rPr>
              <w:t>.213</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Number of Pronouns per</w:t>
            </w:r>
          </w:p>
          <w:p>
            <w:pPr>
              <w:pStyle w:val="TableParagraph"/>
              <w:spacing w:before="56"/>
              <w:ind w:left="27"/>
              <w:rPr>
                <w:sz w:val="20"/>
              </w:rPr>
            </w:pPr>
            <w:r>
              <w:rPr>
                <w:sz w:val="20"/>
              </w:rPr>
              <w:t>Word</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.271</w:t>
            </w:r>
          </w:p>
        </w:tc>
        <w:tc>
          <w:tcPr>
            <w:tcW w:w="544" w:type="dxa"/>
          </w:tcPr>
          <w:p>
            <w:pPr>
              <w:pStyle w:val="TableParagraph"/>
              <w:ind w:left="94"/>
              <w:rPr>
                <w:b/>
                <w:sz w:val="20"/>
              </w:rPr>
            </w:pPr>
            <w:r>
              <w:rPr>
                <w:b/>
                <w:sz w:val="20"/>
              </w:rPr>
              <w:t>.441</w:t>
            </w:r>
          </w:p>
        </w:tc>
        <w:tc>
          <w:tcPr>
            <w:tcW w:w="542" w:type="dxa"/>
          </w:tcPr>
          <w:p>
            <w:pPr>
              <w:pStyle w:val="TableParagraph"/>
              <w:ind w:left="77" w:right="75"/>
              <w:jc w:val="center"/>
              <w:rPr>
                <w:b/>
                <w:sz w:val="20"/>
              </w:rPr>
            </w:pPr>
            <w:r>
              <w:rPr>
                <w:b/>
                <w:sz w:val="20"/>
              </w:rPr>
              <w:t>.325</w:t>
            </w:r>
          </w:p>
        </w:tc>
        <w:tc>
          <w:tcPr>
            <w:tcW w:w="2469" w:type="dxa"/>
          </w:tcPr>
          <w:p>
            <w:pPr>
              <w:pStyle w:val="TableParagraph"/>
              <w:ind w:left="92"/>
              <w:rPr>
                <w:sz w:val="20"/>
              </w:rPr>
            </w:pPr>
            <w:r>
              <w:rPr>
                <w:sz w:val="20"/>
              </w:rPr>
              <w:t>Number of Pronouns</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sz w:val="20"/>
              </w:rPr>
            </w:pPr>
            <w:r>
              <w:rPr>
                <w:sz w:val="20"/>
              </w:rPr>
              <w:t>.341</w:t>
            </w:r>
          </w:p>
        </w:tc>
        <w:tc>
          <w:tcPr>
            <w:tcW w:w="544" w:type="dxa"/>
          </w:tcPr>
          <w:p>
            <w:pPr>
              <w:pStyle w:val="TableParagraph"/>
              <w:ind w:left="73" w:right="80"/>
              <w:jc w:val="center"/>
              <w:rPr>
                <w:b/>
                <w:sz w:val="20"/>
              </w:rPr>
            </w:pPr>
            <w:r>
              <w:rPr>
                <w:b/>
                <w:sz w:val="20"/>
              </w:rPr>
              <w:t>.364</w:t>
            </w:r>
          </w:p>
        </w:tc>
        <w:tc>
          <w:tcPr>
            <w:tcW w:w="517" w:type="dxa"/>
          </w:tcPr>
          <w:p>
            <w:pPr>
              <w:pStyle w:val="TableParagraph"/>
              <w:ind w:left="75" w:right="52"/>
              <w:jc w:val="center"/>
              <w:rPr>
                <w:b/>
                <w:sz w:val="20"/>
              </w:rPr>
            </w:pPr>
            <w:r>
              <w:rPr>
                <w:b/>
                <w:sz w:val="20"/>
              </w:rPr>
              <w:t>.252</w:t>
            </w:r>
          </w:p>
        </w:tc>
      </w:tr>
      <w:tr>
        <w:trPr>
          <w:trHeight w:val="280" w:hRule="atLeast"/>
        </w:trPr>
        <w:tc>
          <w:tcPr>
            <w:tcW w:w="635" w:type="dxa"/>
          </w:tcPr>
          <w:p>
            <w:pPr>
              <w:pStyle w:val="TableParagraph"/>
              <w:ind w:left="119"/>
              <w:rPr>
                <w:b/>
                <w:sz w:val="20"/>
              </w:rPr>
            </w:pPr>
            <w:r>
              <w:rPr>
                <w:b/>
                <w:sz w:val="20"/>
              </w:rPr>
              <w:t>HF</w:t>
            </w:r>
          </w:p>
        </w:tc>
        <w:tc>
          <w:tcPr>
            <w:tcW w:w="2418" w:type="dxa"/>
          </w:tcPr>
          <w:p>
            <w:pPr>
              <w:pStyle w:val="TableParagraph"/>
              <w:ind w:left="27"/>
              <w:rPr>
                <w:sz w:val="20"/>
              </w:rPr>
            </w:pPr>
            <w:r>
              <w:rPr>
                <w:sz w:val="20"/>
              </w:rPr>
              <w:t>Number of P Tags</w:t>
            </w:r>
          </w:p>
        </w:tc>
        <w:tc>
          <w:tcPr>
            <w:tcW w:w="714" w:type="dxa"/>
          </w:tcPr>
          <w:p>
            <w:pPr>
              <w:pStyle w:val="TableParagraph"/>
              <w:ind w:left="129"/>
              <w:rPr>
                <w:sz w:val="20"/>
              </w:rPr>
            </w:pPr>
            <w:r>
              <w:rPr>
                <w:sz w:val="20"/>
              </w:rPr>
              <w:t>None</w:t>
            </w:r>
          </w:p>
        </w:tc>
        <w:tc>
          <w:tcPr>
            <w:tcW w:w="561" w:type="dxa"/>
          </w:tcPr>
          <w:p>
            <w:pPr>
              <w:pStyle w:val="TableParagraph"/>
              <w:ind w:left="95" w:right="76"/>
              <w:jc w:val="center"/>
              <w:rPr>
                <w:b/>
                <w:sz w:val="20"/>
              </w:rPr>
            </w:pPr>
            <w:r>
              <w:rPr>
                <w:b/>
                <w:sz w:val="20"/>
              </w:rPr>
              <w:t>.219</w:t>
            </w:r>
          </w:p>
        </w:tc>
        <w:tc>
          <w:tcPr>
            <w:tcW w:w="544" w:type="dxa"/>
          </w:tcPr>
          <w:p>
            <w:pPr>
              <w:pStyle w:val="TableParagraph"/>
              <w:ind w:left="94"/>
              <w:rPr>
                <w:b/>
                <w:sz w:val="20"/>
              </w:rPr>
            </w:pPr>
            <w:r>
              <w:rPr>
                <w:b/>
                <w:sz w:val="20"/>
              </w:rPr>
              <w:t>.196</w:t>
            </w:r>
          </w:p>
        </w:tc>
        <w:tc>
          <w:tcPr>
            <w:tcW w:w="542" w:type="dxa"/>
          </w:tcPr>
          <w:p>
            <w:pPr>
              <w:pStyle w:val="TableParagraph"/>
              <w:ind w:left="77" w:right="75"/>
              <w:jc w:val="center"/>
              <w:rPr>
                <w:b/>
                <w:sz w:val="20"/>
              </w:rPr>
            </w:pPr>
            <w:r>
              <w:rPr>
                <w:b/>
                <w:sz w:val="20"/>
              </w:rPr>
              <w:t>.142</w:t>
            </w:r>
          </w:p>
        </w:tc>
        <w:tc>
          <w:tcPr>
            <w:tcW w:w="2469" w:type="dxa"/>
          </w:tcPr>
          <w:p>
            <w:pPr>
              <w:pStyle w:val="TableParagraph"/>
              <w:ind w:left="92"/>
              <w:rPr>
                <w:sz w:val="20"/>
              </w:rPr>
            </w:pPr>
            <w:r>
              <w:rPr>
                <w:sz w:val="20"/>
              </w:rPr>
              <w:t>Number of Lists</w:t>
            </w:r>
          </w:p>
        </w:tc>
        <w:tc>
          <w:tcPr>
            <w:tcW w:w="700" w:type="dxa"/>
          </w:tcPr>
          <w:p>
            <w:pPr>
              <w:pStyle w:val="TableParagraph"/>
              <w:ind w:left="121" w:right="105"/>
              <w:jc w:val="center"/>
              <w:rPr>
                <w:sz w:val="20"/>
              </w:rPr>
            </w:pPr>
            <w:r>
              <w:rPr>
                <w:sz w:val="20"/>
              </w:rPr>
              <w:t>None</w:t>
            </w:r>
          </w:p>
        </w:tc>
        <w:tc>
          <w:tcPr>
            <w:tcW w:w="568" w:type="dxa"/>
          </w:tcPr>
          <w:p>
            <w:pPr>
              <w:pStyle w:val="TableParagraph"/>
              <w:ind w:left="100" w:right="77"/>
              <w:jc w:val="center"/>
              <w:rPr>
                <w:b/>
                <w:sz w:val="20"/>
              </w:rPr>
            </w:pPr>
            <w:r>
              <w:rPr>
                <w:b/>
                <w:sz w:val="20"/>
              </w:rPr>
              <w:t>.114</w:t>
            </w:r>
          </w:p>
        </w:tc>
        <w:tc>
          <w:tcPr>
            <w:tcW w:w="544" w:type="dxa"/>
          </w:tcPr>
          <w:p>
            <w:pPr>
              <w:pStyle w:val="TableParagraph"/>
              <w:ind w:left="73" w:right="80"/>
              <w:jc w:val="center"/>
              <w:rPr>
                <w:sz w:val="20"/>
              </w:rPr>
            </w:pPr>
            <w:r>
              <w:rPr>
                <w:sz w:val="20"/>
              </w:rPr>
              <w:t>.021</w:t>
            </w:r>
          </w:p>
        </w:tc>
        <w:tc>
          <w:tcPr>
            <w:tcW w:w="517" w:type="dxa"/>
          </w:tcPr>
          <w:p>
            <w:pPr>
              <w:pStyle w:val="TableParagraph"/>
              <w:ind w:left="75" w:right="52"/>
              <w:jc w:val="center"/>
              <w:rPr>
                <w:sz w:val="20"/>
              </w:rPr>
            </w:pPr>
            <w:r>
              <w:rPr>
                <w:sz w:val="20"/>
              </w:rPr>
              <w:t>.015</w:t>
            </w:r>
          </w:p>
        </w:tc>
      </w:tr>
      <w:tr>
        <w:trPr>
          <w:trHeight w:val="28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spacing w:before="15"/>
              <w:ind w:left="92"/>
              <w:rPr>
                <w:sz w:val="20"/>
              </w:rPr>
            </w:pPr>
            <w:r>
              <w:rPr>
                <w:sz w:val="20"/>
              </w:rPr>
              <w:t>Number of P Tags</w:t>
            </w:r>
          </w:p>
        </w:tc>
        <w:tc>
          <w:tcPr>
            <w:tcW w:w="700" w:type="dxa"/>
          </w:tcPr>
          <w:p>
            <w:pPr>
              <w:pStyle w:val="TableParagraph"/>
              <w:spacing w:before="15"/>
              <w:ind w:left="121" w:right="105"/>
              <w:jc w:val="center"/>
              <w:rPr>
                <w:sz w:val="20"/>
              </w:rPr>
            </w:pPr>
            <w:r>
              <w:rPr>
                <w:sz w:val="20"/>
              </w:rPr>
              <w:t>None</w:t>
            </w:r>
          </w:p>
        </w:tc>
        <w:tc>
          <w:tcPr>
            <w:tcW w:w="568" w:type="dxa"/>
          </w:tcPr>
          <w:p>
            <w:pPr>
              <w:pStyle w:val="TableParagraph"/>
              <w:spacing w:before="15"/>
              <w:ind w:left="99" w:right="77"/>
              <w:jc w:val="center"/>
              <w:rPr>
                <w:sz w:val="20"/>
              </w:rPr>
            </w:pPr>
            <w:r>
              <w:rPr>
                <w:sz w:val="20"/>
              </w:rPr>
              <w:t>.110</w:t>
            </w:r>
          </w:p>
        </w:tc>
        <w:tc>
          <w:tcPr>
            <w:tcW w:w="544" w:type="dxa"/>
          </w:tcPr>
          <w:p>
            <w:pPr>
              <w:pStyle w:val="TableParagraph"/>
              <w:spacing w:before="15"/>
              <w:ind w:left="73" w:right="80"/>
              <w:jc w:val="center"/>
              <w:rPr>
                <w:b/>
                <w:sz w:val="20"/>
              </w:rPr>
            </w:pPr>
            <w:r>
              <w:rPr>
                <w:b/>
                <w:sz w:val="20"/>
              </w:rPr>
              <w:t>.123</w:t>
            </w:r>
          </w:p>
        </w:tc>
        <w:tc>
          <w:tcPr>
            <w:tcW w:w="517" w:type="dxa"/>
          </w:tcPr>
          <w:p>
            <w:pPr>
              <w:pStyle w:val="TableParagraph"/>
              <w:spacing w:before="15"/>
              <w:ind w:left="75" w:right="52"/>
              <w:jc w:val="center"/>
              <w:rPr>
                <w:b/>
                <w:sz w:val="20"/>
              </w:rPr>
            </w:pPr>
            <w:r>
              <w:rPr>
                <w:b/>
                <w:sz w:val="20"/>
              </w:rPr>
              <w:t>.084</w:t>
            </w:r>
          </w:p>
        </w:tc>
      </w:tr>
      <w:tr>
        <w:trPr>
          <w:trHeight w:val="560" w:hRule="atLeast"/>
        </w:trPr>
        <w:tc>
          <w:tcPr>
            <w:tcW w:w="635" w:type="dxa"/>
          </w:tcPr>
          <w:p>
            <w:pPr>
              <w:pStyle w:val="TableParagraph"/>
              <w:spacing w:before="15"/>
              <w:ind w:left="119"/>
              <w:rPr>
                <w:b/>
                <w:sz w:val="20"/>
              </w:rPr>
            </w:pPr>
            <w:r>
              <w:rPr>
                <w:b/>
                <w:sz w:val="20"/>
              </w:rPr>
              <w:t>WFF</w:t>
            </w:r>
          </w:p>
        </w:tc>
        <w:tc>
          <w:tcPr>
            <w:tcW w:w="2418" w:type="dxa"/>
          </w:tcPr>
          <w:p>
            <w:pPr>
              <w:pStyle w:val="TableParagraph"/>
              <w:spacing w:before="15"/>
              <w:ind w:left="27"/>
              <w:rPr>
                <w:sz w:val="20"/>
              </w:rPr>
            </w:pPr>
            <w:r>
              <w:rPr>
                <w:sz w:val="20"/>
              </w:rPr>
              <w:t>Mean Rank Medical Reddit</w:t>
            </w:r>
          </w:p>
          <w:p>
            <w:pPr>
              <w:pStyle w:val="TableParagraph"/>
              <w:spacing w:before="56"/>
              <w:ind w:left="27"/>
              <w:rPr>
                <w:sz w:val="20"/>
              </w:rPr>
            </w:pPr>
            <w:r>
              <w:rPr>
                <w:sz w:val="20"/>
              </w:rPr>
              <w:t>- Includes OV</w:t>
            </w:r>
          </w:p>
        </w:tc>
        <w:tc>
          <w:tcPr>
            <w:tcW w:w="714" w:type="dxa"/>
          </w:tcPr>
          <w:p>
            <w:pPr>
              <w:pStyle w:val="TableParagraph"/>
              <w:spacing w:before="15"/>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spacing w:before="15"/>
              <w:ind w:left="95" w:right="76"/>
              <w:jc w:val="center"/>
              <w:rPr>
                <w:b/>
                <w:sz w:val="20"/>
              </w:rPr>
            </w:pPr>
            <w:r>
              <w:rPr>
                <w:b/>
                <w:sz w:val="20"/>
              </w:rPr>
              <w:t>.435</w:t>
            </w:r>
          </w:p>
        </w:tc>
        <w:tc>
          <w:tcPr>
            <w:tcW w:w="544" w:type="dxa"/>
          </w:tcPr>
          <w:p>
            <w:pPr>
              <w:pStyle w:val="TableParagraph"/>
              <w:spacing w:before="15"/>
              <w:ind w:left="94"/>
              <w:rPr>
                <w:sz w:val="20"/>
              </w:rPr>
            </w:pPr>
            <w:r>
              <w:rPr>
                <w:sz w:val="20"/>
              </w:rPr>
              <w:t>.277</w:t>
            </w:r>
          </w:p>
        </w:tc>
        <w:tc>
          <w:tcPr>
            <w:tcW w:w="542" w:type="dxa"/>
          </w:tcPr>
          <w:p>
            <w:pPr>
              <w:pStyle w:val="TableParagraph"/>
              <w:spacing w:before="15"/>
              <w:ind w:left="77" w:right="75"/>
              <w:jc w:val="center"/>
              <w:rPr>
                <w:sz w:val="20"/>
              </w:rPr>
            </w:pPr>
            <w:r>
              <w:rPr>
                <w:sz w:val="20"/>
              </w:rPr>
              <w:t>.197</w:t>
            </w:r>
          </w:p>
        </w:tc>
        <w:tc>
          <w:tcPr>
            <w:tcW w:w="2469" w:type="dxa"/>
          </w:tcPr>
          <w:p>
            <w:pPr>
              <w:pStyle w:val="TableParagraph"/>
              <w:spacing w:before="15"/>
              <w:ind w:left="92"/>
              <w:rPr>
                <w:sz w:val="20"/>
              </w:rPr>
            </w:pPr>
            <w:r>
              <w:rPr>
                <w:sz w:val="20"/>
              </w:rPr>
              <w:t>Mean Rank Medical Reddit</w:t>
            </w:r>
          </w:p>
        </w:tc>
        <w:tc>
          <w:tcPr>
            <w:tcW w:w="700" w:type="dxa"/>
          </w:tcPr>
          <w:p>
            <w:pPr>
              <w:pStyle w:val="TableParagraph"/>
              <w:spacing w:before="15"/>
              <w:ind w:left="142"/>
              <w:rPr>
                <w:sz w:val="20"/>
              </w:rPr>
            </w:pPr>
            <w:r>
              <w:rPr>
                <w:sz w:val="20"/>
              </w:rPr>
              <w:t>Boi</w:t>
            </w:r>
          </w:p>
          <w:p>
            <w:pPr>
              <w:pStyle w:val="TableParagraph"/>
              <w:spacing w:before="56"/>
              <w:ind w:left="142"/>
              <w:rPr>
                <w:sz w:val="20"/>
              </w:rPr>
            </w:pPr>
            <w:r>
              <w:rPr>
                <w:sz w:val="20"/>
              </w:rPr>
              <w:t>NFP</w:t>
            </w:r>
          </w:p>
        </w:tc>
        <w:tc>
          <w:tcPr>
            <w:tcW w:w="568" w:type="dxa"/>
          </w:tcPr>
          <w:p>
            <w:pPr>
              <w:pStyle w:val="TableParagraph"/>
              <w:spacing w:before="15"/>
              <w:ind w:left="100" w:right="77"/>
              <w:jc w:val="center"/>
              <w:rPr>
                <w:b/>
                <w:sz w:val="20"/>
              </w:rPr>
            </w:pPr>
            <w:r>
              <w:rPr>
                <w:b/>
                <w:sz w:val="20"/>
              </w:rPr>
              <w:t>.387</w:t>
            </w:r>
          </w:p>
        </w:tc>
        <w:tc>
          <w:tcPr>
            <w:tcW w:w="544" w:type="dxa"/>
          </w:tcPr>
          <w:p>
            <w:pPr>
              <w:pStyle w:val="TableParagraph"/>
              <w:spacing w:before="15"/>
              <w:ind w:left="73" w:right="80"/>
              <w:jc w:val="center"/>
              <w:rPr>
                <w:sz w:val="20"/>
              </w:rPr>
            </w:pPr>
            <w:r>
              <w:rPr>
                <w:sz w:val="20"/>
              </w:rPr>
              <w:t>.312</w:t>
            </w:r>
          </w:p>
        </w:tc>
        <w:tc>
          <w:tcPr>
            <w:tcW w:w="517" w:type="dxa"/>
          </w:tcPr>
          <w:p>
            <w:pPr>
              <w:pStyle w:val="TableParagraph"/>
              <w:spacing w:before="15"/>
              <w:ind w:left="75" w:right="52"/>
              <w:jc w:val="center"/>
              <w:rPr>
                <w:sz w:val="20"/>
              </w:rPr>
            </w:pPr>
            <w:r>
              <w:rPr>
                <w:sz w:val="20"/>
              </w:rPr>
              <w:t>.214</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25th percentil Pubmed</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sz w:val="20"/>
              </w:rPr>
            </w:pPr>
            <w:r>
              <w:rPr>
                <w:sz w:val="20"/>
              </w:rPr>
              <w:t>.330</w:t>
            </w:r>
          </w:p>
        </w:tc>
        <w:tc>
          <w:tcPr>
            <w:tcW w:w="544" w:type="dxa"/>
          </w:tcPr>
          <w:p>
            <w:pPr>
              <w:pStyle w:val="TableParagraph"/>
              <w:ind w:left="94"/>
              <w:rPr>
                <w:b/>
                <w:sz w:val="20"/>
              </w:rPr>
            </w:pPr>
            <w:r>
              <w:rPr>
                <w:b/>
                <w:sz w:val="20"/>
              </w:rPr>
              <w:t>.347</w:t>
            </w:r>
          </w:p>
        </w:tc>
        <w:tc>
          <w:tcPr>
            <w:tcW w:w="542" w:type="dxa"/>
          </w:tcPr>
          <w:p>
            <w:pPr>
              <w:pStyle w:val="TableParagraph"/>
              <w:ind w:left="77" w:right="75"/>
              <w:jc w:val="center"/>
              <w:rPr>
                <w:b/>
                <w:sz w:val="20"/>
              </w:rPr>
            </w:pPr>
            <w:r>
              <w:rPr>
                <w:b/>
                <w:sz w:val="20"/>
              </w:rPr>
              <w:t>.256</w:t>
            </w:r>
          </w:p>
        </w:tc>
        <w:tc>
          <w:tcPr>
            <w:tcW w:w="2469" w:type="dxa"/>
          </w:tcPr>
          <w:p>
            <w:pPr>
              <w:pStyle w:val="TableParagraph"/>
              <w:ind w:left="92"/>
              <w:rPr>
                <w:sz w:val="20"/>
              </w:rPr>
            </w:pPr>
            <w:r>
              <w:rPr>
                <w:sz w:val="20"/>
              </w:rPr>
              <w:t>50th percentil Medical</w:t>
            </w:r>
          </w:p>
          <w:p>
            <w:pPr>
              <w:pStyle w:val="TableParagraph"/>
              <w:spacing w:before="56"/>
              <w:ind w:left="92"/>
              <w:rPr>
                <w:sz w:val="20"/>
              </w:rPr>
            </w:pPr>
            <w:r>
              <w:rPr>
                <w:sz w:val="20"/>
              </w:rPr>
              <w:t>Reddit</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.351</w:t>
            </w:r>
          </w:p>
        </w:tc>
        <w:tc>
          <w:tcPr>
            <w:tcW w:w="544" w:type="dxa"/>
          </w:tcPr>
          <w:p>
            <w:pPr>
              <w:pStyle w:val="TableParagraph"/>
              <w:ind w:left="73" w:right="80"/>
              <w:jc w:val="center"/>
              <w:rPr>
                <w:b/>
                <w:sz w:val="20"/>
              </w:rPr>
            </w:pPr>
            <w:r>
              <w:rPr>
                <w:b/>
                <w:sz w:val="20"/>
              </w:rPr>
              <w:t>.315</w:t>
            </w:r>
          </w:p>
        </w:tc>
        <w:tc>
          <w:tcPr>
            <w:tcW w:w="517" w:type="dxa"/>
          </w:tcPr>
          <w:p>
            <w:pPr>
              <w:pStyle w:val="TableParagraph"/>
              <w:ind w:left="75" w:right="52"/>
              <w:jc w:val="center"/>
              <w:rPr>
                <w:b/>
                <w:sz w:val="20"/>
              </w:rPr>
            </w:pPr>
            <w:r>
              <w:rPr>
                <w:sz w:val="20"/>
              </w:rPr>
              <w:t>.</w:t>
            </w:r>
            <w:r>
              <w:rPr>
                <w:b/>
                <w:sz w:val="20"/>
              </w:rPr>
              <w:t>216</w:t>
            </w:r>
          </w:p>
        </w:tc>
      </w:tr>
      <w:tr>
        <w:trPr>
          <w:trHeight w:val="560" w:hRule="atLeast"/>
        </w:trPr>
        <w:tc>
          <w:tcPr>
            <w:tcW w:w="635" w:type="dxa"/>
          </w:tcPr>
          <w:p>
            <w:pPr>
              <w:pStyle w:val="TableParagraph"/>
              <w:ind w:left="119"/>
              <w:rPr>
                <w:b/>
                <w:sz w:val="20"/>
              </w:rPr>
            </w:pPr>
            <w:r>
              <w:rPr>
                <w:b/>
                <w:sz w:val="20"/>
              </w:rPr>
              <w:t>MLR</w:t>
            </w:r>
          </w:p>
        </w:tc>
        <w:tc>
          <w:tcPr>
            <w:tcW w:w="2418" w:type="dxa"/>
          </w:tcPr>
          <w:p>
            <w:pPr>
              <w:pStyle w:val="TableParagraph"/>
              <w:ind w:left="27"/>
              <w:rPr>
                <w:sz w:val="20"/>
              </w:rPr>
            </w:pPr>
            <w:r>
              <w:rPr>
                <w:sz w:val="20"/>
              </w:rPr>
              <w:t>eXtreme Gradient Boosting</w:t>
            </w:r>
          </w:p>
          <w:p>
            <w:pPr>
              <w:pStyle w:val="TableParagraph"/>
              <w:spacing w:before="56"/>
              <w:ind w:left="27"/>
              <w:rPr>
                <w:sz w:val="20"/>
              </w:rPr>
            </w:pPr>
            <w:r>
              <w:rPr>
                <w:sz w:val="20"/>
              </w:rPr>
              <w:t>(XGB) Regressor</w:t>
            </w:r>
          </w:p>
        </w:tc>
        <w:tc>
          <w:tcPr>
            <w:tcW w:w="714" w:type="dxa"/>
          </w:tcPr>
          <w:p>
            <w:pPr>
              <w:pStyle w:val="TableParagraph"/>
              <w:ind w:left="129"/>
              <w:rPr>
                <w:sz w:val="20"/>
              </w:rPr>
            </w:pPr>
            <w:r>
              <w:rPr>
                <w:sz w:val="20"/>
              </w:rPr>
              <w:t>Boi</w:t>
            </w:r>
          </w:p>
          <w:p>
            <w:pPr>
              <w:pStyle w:val="TableParagraph"/>
              <w:spacing w:before="56"/>
              <w:ind w:left="129"/>
              <w:rPr>
                <w:sz w:val="20"/>
              </w:rPr>
            </w:pPr>
            <w:r>
              <w:rPr>
                <w:sz w:val="20"/>
              </w:rPr>
              <w:t>NFP</w:t>
            </w:r>
          </w:p>
        </w:tc>
        <w:tc>
          <w:tcPr>
            <w:tcW w:w="561" w:type="dxa"/>
          </w:tcPr>
          <w:p>
            <w:pPr>
              <w:pStyle w:val="TableParagraph"/>
              <w:ind w:left="95" w:right="76"/>
              <w:jc w:val="center"/>
              <w:rPr>
                <w:b/>
                <w:sz w:val="20"/>
              </w:rPr>
            </w:pPr>
            <w:r>
              <w:rPr>
                <w:b/>
                <w:sz w:val="20"/>
              </w:rPr>
              <w:t>.602</w:t>
            </w:r>
          </w:p>
        </w:tc>
        <w:tc>
          <w:tcPr>
            <w:tcW w:w="544" w:type="dxa"/>
          </w:tcPr>
          <w:p>
            <w:pPr>
              <w:pStyle w:val="TableParagraph"/>
              <w:ind w:left="94"/>
              <w:rPr>
                <w:sz w:val="20"/>
              </w:rPr>
            </w:pPr>
            <w:r>
              <w:rPr>
                <w:sz w:val="20"/>
              </w:rPr>
              <w:t>.394</w:t>
            </w:r>
          </w:p>
        </w:tc>
        <w:tc>
          <w:tcPr>
            <w:tcW w:w="542" w:type="dxa"/>
          </w:tcPr>
          <w:p>
            <w:pPr>
              <w:pStyle w:val="TableParagraph"/>
              <w:ind w:left="77" w:right="75"/>
              <w:jc w:val="center"/>
              <w:rPr>
                <w:sz w:val="20"/>
              </w:rPr>
            </w:pPr>
            <w:r>
              <w:rPr>
                <w:sz w:val="20"/>
              </w:rPr>
              <w:t>.287</w:t>
            </w:r>
          </w:p>
        </w:tc>
        <w:tc>
          <w:tcPr>
            <w:tcW w:w="2469" w:type="dxa"/>
          </w:tcPr>
          <w:p>
            <w:pPr>
              <w:pStyle w:val="TableParagraph"/>
              <w:ind w:left="92"/>
              <w:rPr>
                <w:sz w:val="20"/>
              </w:rPr>
            </w:pPr>
            <w:r>
              <w:rPr>
                <w:sz w:val="20"/>
              </w:rPr>
              <w:t>eXtreme Gradient Boosting</w:t>
            </w:r>
          </w:p>
          <w:p>
            <w:pPr>
              <w:pStyle w:val="TableParagraph"/>
              <w:spacing w:before="56"/>
              <w:ind w:left="92"/>
              <w:rPr>
                <w:sz w:val="20"/>
              </w:rPr>
            </w:pPr>
            <w:r>
              <w:rPr>
                <w:sz w:val="20"/>
              </w:rPr>
              <w:t>(XGB) Regressor</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b/>
                <w:sz w:val="20"/>
              </w:rPr>
            </w:pPr>
            <w:r>
              <w:rPr>
                <w:b/>
                <w:sz w:val="20"/>
              </w:rPr>
              <w:t>.454</w:t>
            </w:r>
          </w:p>
        </w:tc>
        <w:tc>
          <w:tcPr>
            <w:tcW w:w="544" w:type="dxa"/>
          </w:tcPr>
          <w:p>
            <w:pPr>
              <w:pStyle w:val="TableParagraph"/>
              <w:ind w:left="73" w:right="80"/>
              <w:jc w:val="center"/>
              <w:rPr>
                <w:b/>
                <w:sz w:val="20"/>
              </w:rPr>
            </w:pPr>
            <w:r>
              <w:rPr>
                <w:b/>
                <w:sz w:val="20"/>
              </w:rPr>
              <w:t>.373</w:t>
            </w:r>
          </w:p>
        </w:tc>
        <w:tc>
          <w:tcPr>
            <w:tcW w:w="517" w:type="dxa"/>
          </w:tcPr>
          <w:p>
            <w:pPr>
              <w:pStyle w:val="TableParagraph"/>
              <w:ind w:left="75" w:right="52"/>
              <w:jc w:val="center"/>
              <w:rPr>
                <w:sz w:val="20"/>
              </w:rPr>
            </w:pPr>
            <w:r>
              <w:rPr>
                <w:sz w:val="20"/>
              </w:rPr>
              <w:t>.258</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eXtreme Gradient Boosting</w:t>
            </w:r>
          </w:p>
          <w:p>
            <w:pPr>
              <w:pStyle w:val="TableParagraph"/>
              <w:spacing w:before="56"/>
              <w:ind w:left="27"/>
              <w:rPr>
                <w:sz w:val="20"/>
              </w:rPr>
            </w:pPr>
            <w:r>
              <w:rPr>
                <w:sz w:val="20"/>
              </w:rPr>
              <w:t>(XGB) Regressor</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.565</w:t>
            </w:r>
          </w:p>
        </w:tc>
        <w:tc>
          <w:tcPr>
            <w:tcW w:w="544" w:type="dxa"/>
          </w:tcPr>
          <w:p>
            <w:pPr>
              <w:pStyle w:val="TableParagraph"/>
              <w:ind w:left="94"/>
              <w:rPr>
                <w:b/>
                <w:sz w:val="20"/>
              </w:rPr>
            </w:pPr>
            <w:r>
              <w:rPr>
                <w:b/>
                <w:sz w:val="20"/>
              </w:rPr>
              <w:t>.438</w:t>
            </w:r>
          </w:p>
        </w:tc>
        <w:tc>
          <w:tcPr>
            <w:tcW w:w="542" w:type="dxa"/>
          </w:tcPr>
          <w:p>
            <w:pPr>
              <w:pStyle w:val="TableParagraph"/>
              <w:ind w:left="77" w:right="75"/>
              <w:jc w:val="center"/>
              <w:rPr>
                <w:b/>
                <w:sz w:val="20"/>
              </w:rPr>
            </w:pPr>
            <w:r>
              <w:rPr>
                <w:b/>
                <w:sz w:val="20"/>
              </w:rPr>
              <w:t>.324</w:t>
            </w:r>
          </w:p>
        </w:tc>
        <w:tc>
          <w:tcPr>
            <w:tcW w:w="2469" w:type="dxa"/>
          </w:tcPr>
          <w:p>
            <w:pPr>
              <w:pStyle w:val="TableParagraph"/>
              <w:ind w:left="92"/>
              <w:rPr>
                <w:sz w:val="20"/>
              </w:rPr>
            </w:pPr>
            <w:r>
              <w:rPr>
                <w:sz w:val="20"/>
              </w:rPr>
              <w:t>Random Forest Regressor</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.389</w:t>
            </w:r>
          </w:p>
        </w:tc>
        <w:tc>
          <w:tcPr>
            <w:tcW w:w="544" w:type="dxa"/>
          </w:tcPr>
          <w:p>
            <w:pPr>
              <w:pStyle w:val="TableParagraph"/>
              <w:ind w:left="73" w:right="80"/>
              <w:jc w:val="center"/>
              <w:rPr>
                <w:sz w:val="20"/>
              </w:rPr>
            </w:pPr>
            <w:r>
              <w:rPr>
                <w:sz w:val="20"/>
              </w:rPr>
              <w:t>.355</w:t>
            </w:r>
          </w:p>
        </w:tc>
        <w:tc>
          <w:tcPr>
            <w:tcW w:w="517" w:type="dxa"/>
          </w:tcPr>
          <w:p>
            <w:pPr>
              <w:pStyle w:val="TableParagraph"/>
              <w:ind w:left="75" w:right="52"/>
              <w:jc w:val="center"/>
              <w:rPr>
                <w:b/>
                <w:sz w:val="20"/>
              </w:rPr>
            </w:pPr>
            <w:r>
              <w:rPr>
                <w:b/>
                <w:sz w:val="20"/>
              </w:rPr>
              <w:t>.264</w:t>
            </w:r>
          </w:p>
        </w:tc>
      </w:tr>
      <w:tr>
        <w:trPr>
          <w:trHeight w:val="580" w:hRule="atLeast"/>
        </w:trPr>
        <w:tc>
          <w:tcPr>
            <w:tcW w:w="635" w:type="dxa"/>
            <w:tcBorders>
              <w:bottom w:val="single" w:sz="4" w:space="0" w:color="000000"/>
            </w:tcBorders>
          </w:tcPr>
          <w:p>
            <w:pPr>
              <w:pStyle w:val="TableParagraph"/>
              <w:ind w:left="119"/>
              <w:rPr>
                <w:b/>
                <w:sz w:val="20"/>
              </w:rPr>
            </w:pPr>
            <w:r>
              <w:rPr>
                <w:b/>
                <w:sz w:val="20"/>
              </w:rPr>
              <w:t>MLC</w:t>
            </w:r>
          </w:p>
        </w:tc>
        <w:tc>
          <w:tcPr>
            <w:tcW w:w="2418" w:type="dxa"/>
            <w:tcBorders>
              <w:bottom w:val="single" w:sz="4" w:space="0" w:color="000000"/>
            </w:tcBorders>
          </w:tcPr>
          <w:p>
            <w:pPr>
              <w:pStyle w:val="TableParagraph"/>
              <w:ind w:left="27"/>
              <w:rPr>
                <w:sz w:val="20"/>
              </w:rPr>
            </w:pPr>
            <w:r>
              <w:rPr>
                <w:sz w:val="20"/>
              </w:rPr>
              <w:t>Multinomial Naive Bayes</w:t>
            </w:r>
          </w:p>
        </w:tc>
        <w:tc>
          <w:tcPr>
            <w:tcW w:w="714" w:type="dxa"/>
            <w:tcBorders>
              <w:bottom w:val="single" w:sz="4" w:space="0" w:color="000000"/>
            </w:tcBorders>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Borders>
              <w:bottom w:val="single" w:sz="4" w:space="0" w:color="000000"/>
            </w:tcBorders>
          </w:tcPr>
          <w:p>
            <w:pPr>
              <w:pStyle w:val="TableParagraph"/>
              <w:ind w:left="95" w:right="76"/>
              <w:jc w:val="center"/>
              <w:rPr>
                <w:b/>
                <w:sz w:val="20"/>
              </w:rPr>
            </w:pPr>
            <w:r>
              <w:rPr>
                <w:b/>
                <w:sz w:val="20"/>
              </w:rPr>
              <w:t>.573</w:t>
            </w:r>
          </w:p>
        </w:tc>
        <w:tc>
          <w:tcPr>
            <w:tcW w:w="544" w:type="dxa"/>
            <w:tcBorders>
              <w:bottom w:val="single" w:sz="4" w:space="0" w:color="000000"/>
            </w:tcBorders>
          </w:tcPr>
          <w:p>
            <w:pPr>
              <w:pStyle w:val="TableParagraph"/>
              <w:ind w:left="94"/>
              <w:rPr>
                <w:b/>
                <w:sz w:val="20"/>
              </w:rPr>
            </w:pPr>
            <w:r>
              <w:rPr>
                <w:b/>
                <w:sz w:val="20"/>
              </w:rPr>
              <w:t>.477</w:t>
            </w:r>
          </w:p>
        </w:tc>
        <w:tc>
          <w:tcPr>
            <w:tcW w:w="542" w:type="dxa"/>
            <w:tcBorders>
              <w:bottom w:val="single" w:sz="4" w:space="0" w:color="000000"/>
            </w:tcBorders>
          </w:tcPr>
          <w:p>
            <w:pPr>
              <w:pStyle w:val="TableParagraph"/>
              <w:ind w:left="77" w:right="75"/>
              <w:jc w:val="center"/>
              <w:rPr>
                <w:b/>
                <w:sz w:val="20"/>
              </w:rPr>
            </w:pPr>
            <w:r>
              <w:rPr>
                <w:sz w:val="20"/>
              </w:rPr>
              <w:t>.</w:t>
            </w:r>
            <w:r>
              <w:rPr>
                <w:b/>
                <w:sz w:val="20"/>
              </w:rPr>
              <w:t>416</w:t>
            </w:r>
          </w:p>
        </w:tc>
        <w:tc>
          <w:tcPr>
            <w:tcW w:w="2469" w:type="dxa"/>
            <w:tcBorders>
              <w:bottom w:val="single" w:sz="4" w:space="0" w:color="000000"/>
            </w:tcBorders>
          </w:tcPr>
          <w:p>
            <w:pPr>
              <w:pStyle w:val="TableParagraph"/>
              <w:ind w:left="92"/>
              <w:rPr>
                <w:sz w:val="20"/>
              </w:rPr>
            </w:pPr>
            <w:r>
              <w:rPr>
                <w:sz w:val="20"/>
              </w:rPr>
              <w:t>Multinomial Naive Bayes</w:t>
            </w:r>
          </w:p>
        </w:tc>
        <w:tc>
          <w:tcPr>
            <w:tcW w:w="700" w:type="dxa"/>
            <w:tcBorders>
              <w:bottom w:val="single" w:sz="4" w:space="0" w:color="000000"/>
            </w:tcBorders>
          </w:tcPr>
          <w:p>
            <w:pPr>
              <w:pStyle w:val="TableParagraph"/>
              <w:ind w:left="142" w:hanging="1"/>
              <w:rPr>
                <w:sz w:val="20"/>
              </w:rPr>
            </w:pPr>
            <w:r>
              <w:rPr>
                <w:sz w:val="20"/>
              </w:rPr>
              <w:t>Jst</w:t>
            </w:r>
          </w:p>
          <w:p>
            <w:pPr>
              <w:pStyle w:val="TableParagraph"/>
              <w:spacing w:before="56"/>
              <w:ind w:left="142"/>
              <w:rPr>
                <w:sz w:val="20"/>
              </w:rPr>
            </w:pPr>
            <w:r>
              <w:rPr>
                <w:sz w:val="20"/>
              </w:rPr>
              <w:t>FP</w:t>
            </w:r>
          </w:p>
        </w:tc>
        <w:tc>
          <w:tcPr>
            <w:tcW w:w="568" w:type="dxa"/>
            <w:tcBorders>
              <w:bottom w:val="single" w:sz="4" w:space="0" w:color="000000"/>
            </w:tcBorders>
          </w:tcPr>
          <w:p>
            <w:pPr>
              <w:pStyle w:val="TableParagraph"/>
              <w:ind w:left="100" w:right="77"/>
              <w:jc w:val="center"/>
              <w:rPr>
                <w:b/>
                <w:sz w:val="20"/>
              </w:rPr>
            </w:pPr>
            <w:r>
              <w:rPr>
                <w:b/>
                <w:sz w:val="20"/>
              </w:rPr>
              <w:t>.461</w:t>
            </w:r>
          </w:p>
        </w:tc>
        <w:tc>
          <w:tcPr>
            <w:tcW w:w="544" w:type="dxa"/>
            <w:tcBorders>
              <w:bottom w:val="single" w:sz="4" w:space="0" w:color="000000"/>
            </w:tcBorders>
          </w:tcPr>
          <w:p>
            <w:pPr>
              <w:pStyle w:val="TableParagraph"/>
              <w:ind w:left="73" w:right="80"/>
              <w:jc w:val="center"/>
              <w:rPr>
                <w:b/>
                <w:sz w:val="20"/>
              </w:rPr>
            </w:pPr>
            <w:r>
              <w:rPr>
                <w:b/>
                <w:sz w:val="20"/>
              </w:rPr>
              <w:t>.391</w:t>
            </w:r>
          </w:p>
        </w:tc>
        <w:tc>
          <w:tcPr>
            <w:tcW w:w="517" w:type="dxa"/>
            <w:tcBorders>
              <w:bottom w:val="single" w:sz="4" w:space="0" w:color="000000"/>
            </w:tcBorders>
          </w:tcPr>
          <w:p>
            <w:pPr>
              <w:pStyle w:val="TableParagraph"/>
              <w:ind w:left="75" w:right="52"/>
              <w:jc w:val="center"/>
              <w:rPr>
                <w:b/>
                <w:sz w:val="20"/>
              </w:rPr>
            </w:pPr>
            <w:r>
              <w:rPr>
                <w:b/>
                <w:sz w:val="20"/>
              </w:rPr>
              <w:t>.318</w:t>
            </w:r>
          </w:p>
        </w:tc>
      </w:tr>
    </w:tbl>
    <w:p>
      <w:pPr>
        <w:spacing w:after="0"/>
        <w:jc w:val="center"/>
        <w:rPr>
          <w:sz w:val="20"/>
        </w:rPr>
        <w:sectPr>
          <w:type w:val="continuous"/>
          <w:pgSz w:w="11910" w:h="16840"/>
          <w:pgMar w:top="900" w:bottom="1000" w:left="740" w:right="680"/>
        </w:sectPr>
      </w:pPr>
    </w:p>
    <w:p>
      <w:pPr>
        <w:pStyle w:val="BodyText"/>
      </w:pPr>
    </w:p>
    <w:p>
      <w:pPr>
        <w:pStyle w:val="BodyText"/>
        <w:spacing w:before="3"/>
        <w:rPr>
          <w:sz w:val="25"/>
        </w:rPr>
      </w:pPr>
    </w:p>
    <w:p>
      <w:pPr>
        <w:pStyle w:val="BodyText"/>
        <w:ind w:left="110"/>
      </w:pPr>
      <w:r>
        <w:rPr/>
        <w:drawing>
          <wp:inline distT="0" distB="0" distL="0" distR="0">
            <wp:extent cx="6482715" cy="7568374"/>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4" cstate="print"/>
                    <a:stretch>
                      <a:fillRect/>
                    </a:stretch>
                  </pic:blipFill>
                  <pic:spPr>
                    <a:xfrm>
                      <a:off x="0" y="0"/>
                      <a:ext cx="6482715" cy="7568374"/>
                    </a:xfrm>
                    <a:prstGeom prst="rect">
                      <a:avLst/>
                    </a:prstGeom>
                  </pic:spPr>
                </pic:pic>
              </a:graphicData>
            </a:graphic>
          </wp:inline>
        </w:drawing>
      </w:r>
      <w:r>
        <w:rPr/>
      </w:r>
    </w:p>
    <w:p>
      <w:pPr>
        <w:pStyle w:val="BodyText"/>
        <w:spacing w:before="4"/>
        <w:rPr>
          <w:sz w:val="9"/>
        </w:rPr>
      </w:pPr>
    </w:p>
    <w:p>
      <w:pPr>
        <w:pStyle w:val="BodyText"/>
        <w:spacing w:line="300" w:lineRule="auto" w:before="105"/>
        <w:ind w:left="110" w:right="108"/>
        <w:jc w:val="both"/>
      </w:pPr>
      <w:r>
        <w:rPr>
          <w:b/>
        </w:rPr>
        <w:t>Figure 4. </w:t>
      </w:r>
      <w:r>
        <w:rPr/>
        <w:t>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w:t>
      </w:r>
      <w:r>
        <w:rPr>
          <w:spacing w:val="-3"/>
        </w:rPr>
        <w:t>(Table </w:t>
      </w:r>
      <w:r>
        <w:rPr/>
        <w:t>1), obtained with the </w:t>
      </w:r>
      <w:r>
        <w:rPr>
          <w:i/>
        </w:rPr>
        <w:t>Naive </w:t>
      </w:r>
      <w:r>
        <w:rPr>
          <w:i/>
          <w:spacing w:val="-5"/>
        </w:rPr>
        <w:t>ForcePeriod </w:t>
      </w:r>
      <w:r>
        <w:rPr/>
        <w:t>preprocessing, for CLEF 2015. Each</w:t>
      </w:r>
      <w:r>
        <w:rPr>
          <w:spacing w:val="-11"/>
        </w:rPr>
        <w:t> </w:t>
      </w:r>
      <w:r>
        <w:rPr/>
        <w:t>box</w:t>
      </w:r>
      <w:r>
        <w:rPr>
          <w:spacing w:val="-12"/>
        </w:rPr>
        <w:t> </w:t>
      </w:r>
      <w:r>
        <w:rPr/>
        <w:t>extends</w:t>
      </w:r>
      <w:r>
        <w:rPr>
          <w:spacing w:val="-11"/>
        </w:rPr>
        <w:t> </w:t>
      </w:r>
      <w:r>
        <w:rPr/>
        <w:t>from</w:t>
      </w:r>
      <w:r>
        <w:rPr>
          <w:spacing w:val="-12"/>
        </w:rPr>
        <w:t> </w:t>
      </w:r>
      <w:r>
        <w:rPr/>
        <w:t>the</w:t>
      </w:r>
      <w:r>
        <w:rPr>
          <w:spacing w:val="-11"/>
        </w:rPr>
        <w:t> </w:t>
      </w:r>
      <w:r>
        <w:rPr/>
        <w:t>lower</w:t>
      </w:r>
      <w:r>
        <w:rPr>
          <w:spacing w:val="-11"/>
        </w:rPr>
        <w:t> </w:t>
      </w:r>
      <w:r>
        <w:rPr/>
        <w:t>to</w:t>
      </w:r>
      <w:r>
        <w:rPr>
          <w:spacing w:val="-12"/>
        </w:rPr>
        <w:t> </w:t>
      </w:r>
      <w:r>
        <w:rPr/>
        <w:t>the</w:t>
      </w:r>
      <w:r>
        <w:rPr>
          <w:spacing w:val="-11"/>
        </w:rPr>
        <w:t> </w:t>
      </w:r>
      <w:r>
        <w:rPr/>
        <w:t>upper</w:t>
      </w:r>
      <w:r>
        <w:rPr>
          <w:spacing w:val="-11"/>
        </w:rPr>
        <w:t> </w:t>
      </w:r>
      <w:r>
        <w:rPr/>
        <w:t>quartile</w:t>
      </w:r>
      <w:r>
        <w:rPr>
          <w:spacing w:val="-11"/>
        </w:rPr>
        <w:t> </w:t>
      </w:r>
      <w:r>
        <w:rPr/>
        <w:t>values,</w:t>
      </w:r>
      <w:r>
        <w:rPr>
          <w:spacing w:val="-10"/>
        </w:rPr>
        <w:t> </w:t>
      </w:r>
      <w:r>
        <w:rPr/>
        <w:t>with</w:t>
      </w:r>
      <w:r>
        <w:rPr>
          <w:spacing w:val="-12"/>
        </w:rPr>
        <w:t> </w:t>
      </w:r>
      <w:r>
        <w:rPr/>
        <w:t>the</w:t>
      </w:r>
      <w:r>
        <w:rPr>
          <w:spacing w:val="-11"/>
        </w:rPr>
        <w:t> </w:t>
      </w:r>
      <w:r>
        <w:rPr/>
        <w:t>red</w:t>
      </w:r>
      <w:r>
        <w:rPr>
          <w:spacing w:val="-12"/>
        </w:rPr>
        <w:t> </w:t>
      </w:r>
      <w:r>
        <w:rPr/>
        <w:t>marker</w:t>
      </w:r>
      <w:r>
        <w:rPr>
          <w:spacing w:val="-11"/>
        </w:rPr>
        <w:t> </w:t>
      </w:r>
      <w:r>
        <w:rPr/>
        <w:t>representing</w:t>
      </w:r>
      <w:r>
        <w:rPr>
          <w:spacing w:val="-11"/>
        </w:rPr>
        <w:t> </w:t>
      </w:r>
      <w:r>
        <w:rPr/>
        <w:t>the</w:t>
      </w:r>
      <w:r>
        <w:rPr>
          <w:spacing w:val="-12"/>
        </w:rPr>
        <w:t> </w:t>
      </w:r>
      <w:r>
        <w:rPr/>
        <w:t>median</w:t>
      </w:r>
      <w:r>
        <w:rPr>
          <w:spacing w:val="-11"/>
        </w:rPr>
        <w:t> </w:t>
      </w:r>
      <w:r>
        <w:rPr/>
        <w:t>value</w:t>
      </w:r>
      <w:r>
        <w:rPr>
          <w:spacing w:val="-12"/>
        </w:rPr>
        <w:t> </w:t>
      </w:r>
      <w:r>
        <w:rPr/>
        <w:t>for</w:t>
      </w:r>
      <w:r>
        <w:rPr>
          <w:spacing w:val="-11"/>
        </w:rPr>
        <w:t> </w:t>
      </w:r>
      <w:r>
        <w:rPr/>
        <w:t>that</w:t>
      </w:r>
      <w:r>
        <w:rPr>
          <w:spacing w:val="-11"/>
        </w:rPr>
        <w:t> </w:t>
      </w:r>
      <w:r>
        <w:rPr/>
        <w:t>category. Whiskers show the range of the data in each category and circles represent values considered outliers for the category (e.g., Spearman</w:t>
      </w:r>
      <w:r>
        <w:rPr>
          <w:spacing w:val="-5"/>
        </w:rPr>
        <w:t> </w:t>
      </w:r>
      <w:r>
        <w:rPr/>
        <w:t>correlation</w:t>
      </w:r>
      <w:r>
        <w:rPr>
          <w:spacing w:val="-5"/>
        </w:rPr>
        <w:t> </w:t>
      </w:r>
      <w:r>
        <w:rPr/>
        <w:t>for</w:t>
      </w:r>
      <w:r>
        <w:rPr>
          <w:spacing w:val="-5"/>
        </w:rPr>
        <w:t> </w:t>
      </w:r>
      <w:r>
        <w:rPr/>
        <w:t>SMOG</w:t>
      </w:r>
      <w:r>
        <w:rPr>
          <w:spacing w:val="-5"/>
        </w:rPr>
        <w:t> </w:t>
      </w:r>
      <w:r>
        <w:rPr/>
        <w:t>index</w:t>
      </w:r>
      <w:r>
        <w:rPr>
          <w:spacing w:val="-5"/>
        </w:rPr>
        <w:t> </w:t>
      </w:r>
      <w:r>
        <w:rPr/>
        <w:t>was</w:t>
      </w:r>
      <w:r>
        <w:rPr>
          <w:spacing w:val="-5"/>
        </w:rPr>
        <w:t> </w:t>
      </w:r>
      <w:r>
        <w:rPr/>
        <w:t>0.296</w:t>
      </w:r>
      <w:r>
        <w:rPr>
          <w:spacing w:val="-5"/>
        </w:rPr>
        <w:t> </w:t>
      </w:r>
      <w:r>
        <w:rPr/>
        <w:t>and</w:t>
      </w:r>
      <w:r>
        <w:rPr>
          <w:spacing w:val="-5"/>
        </w:rPr>
        <w:t> </w:t>
      </w:r>
      <w:r>
        <w:rPr/>
        <w:t>for</w:t>
      </w:r>
      <w:r>
        <w:rPr>
          <w:spacing w:val="-5"/>
        </w:rPr>
        <w:t> </w:t>
      </w:r>
      <w:r>
        <w:rPr/>
        <w:t>ARI</w:t>
      </w:r>
      <w:r>
        <w:rPr>
          <w:spacing w:val="-5"/>
        </w:rPr>
        <w:t> </w:t>
      </w:r>
      <w:r>
        <w:rPr/>
        <w:t>was</w:t>
      </w:r>
      <w:r>
        <w:rPr>
          <w:spacing w:val="-5"/>
        </w:rPr>
        <w:t> </w:t>
      </w:r>
      <w:r>
        <w:rPr/>
        <w:t>0.194:</w:t>
      </w:r>
      <w:r>
        <w:rPr>
          <w:spacing w:val="6"/>
        </w:rPr>
        <w:t> </w:t>
      </w:r>
      <w:r>
        <w:rPr/>
        <w:t>these</w:t>
      </w:r>
      <w:r>
        <w:rPr>
          <w:spacing w:val="-5"/>
        </w:rPr>
        <w:t> </w:t>
      </w:r>
      <w:r>
        <w:rPr/>
        <w:t>were</w:t>
      </w:r>
      <w:r>
        <w:rPr>
          <w:spacing w:val="-5"/>
        </w:rPr>
        <w:t> </w:t>
      </w:r>
      <w:r>
        <w:rPr/>
        <w:t>outliers</w:t>
      </w:r>
      <w:r>
        <w:rPr>
          <w:spacing w:val="-5"/>
        </w:rPr>
        <w:t> </w:t>
      </w:r>
      <w:r>
        <w:rPr/>
        <w:t>for</w:t>
      </w:r>
      <w:r>
        <w:rPr>
          <w:spacing w:val="-5"/>
        </w:rPr>
        <w:t> </w:t>
      </w:r>
      <w:r>
        <w:rPr/>
        <w:t>that</w:t>
      </w:r>
      <w:r>
        <w:rPr>
          <w:spacing w:val="-5"/>
        </w:rPr>
        <w:t> </w:t>
      </w:r>
      <w:r>
        <w:rPr/>
        <w:t>category.)</w:t>
      </w:r>
    </w:p>
    <w:p>
      <w:pPr>
        <w:spacing w:after="0" w:line="300" w:lineRule="auto"/>
        <w:jc w:val="both"/>
        <w:sectPr>
          <w:pgSz w:w="11910" w:h="16840"/>
          <w:pgMar w:header="611" w:footer="804" w:top="900" w:bottom="920" w:left="740" w:right="740"/>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110"/>
        <w:jc w:val="both"/>
      </w:pPr>
      <w:r>
        <w:rPr/>
        <w:t>hibited not negligible variances: while for the Neural</w:t>
      </w:r>
      <w:r>
        <w:rPr>
          <w:spacing w:val="-6"/>
        </w:rPr>
        <w:t> </w:t>
      </w:r>
      <w:r>
        <w:rPr/>
        <w:t>Network Regressor the Pearson correlation was 0.44, for the Support </w:t>
      </w:r>
      <w:r>
        <w:rPr>
          <w:spacing w:val="-4"/>
        </w:rPr>
        <w:t>Vector </w:t>
      </w:r>
      <w:r>
        <w:rPr/>
        <w:t>Regressor it was only</w:t>
      </w:r>
      <w:r>
        <w:rPr>
          <w:spacing w:val="-15"/>
        </w:rPr>
        <w:t> </w:t>
      </w:r>
      <w:r>
        <w:rPr/>
        <w:t>0.30.</w:t>
      </w:r>
    </w:p>
    <w:p>
      <w:pPr>
        <w:pStyle w:val="BodyText"/>
        <w:spacing w:line="300" w:lineRule="auto" w:before="23"/>
        <w:ind w:left="110" w:firstLine="199"/>
        <w:jc w:val="both"/>
      </w:pPr>
      <w:r>
        <w:rPr/>
        <w:t>A</w:t>
      </w:r>
      <w:r>
        <w:rPr>
          <w:spacing w:val="-12"/>
        </w:rPr>
        <w:t> </w:t>
      </w:r>
      <w:r>
        <w:rPr/>
        <w:t>common</w:t>
      </w:r>
      <w:r>
        <w:rPr>
          <w:spacing w:val="-12"/>
        </w:rPr>
        <w:t> </w:t>
      </w:r>
      <w:r>
        <w:rPr/>
        <w:t>trend</w:t>
      </w:r>
      <w:r>
        <w:rPr>
          <w:spacing w:val="-12"/>
        </w:rPr>
        <w:t> </w:t>
      </w:r>
      <w:r>
        <w:rPr/>
        <w:t>when</w:t>
      </w:r>
      <w:r>
        <w:rPr>
          <w:spacing w:val="-12"/>
        </w:rPr>
        <w:t> </w:t>
      </w:r>
      <w:r>
        <w:rPr/>
        <w:t>comparing</w:t>
      </w:r>
      <w:r>
        <w:rPr>
          <w:spacing w:val="-12"/>
        </w:rPr>
        <w:t> </w:t>
      </w:r>
      <w:r>
        <w:rPr/>
        <w:t>preprocessing</w:t>
      </w:r>
      <w:r>
        <w:rPr>
          <w:spacing w:val="-12"/>
        </w:rPr>
        <w:t> </w:t>
      </w:r>
      <w:r>
        <w:rPr/>
        <w:t>pipelines</w:t>
      </w:r>
      <w:r>
        <w:rPr>
          <w:spacing w:val="-12"/>
        </w:rPr>
        <w:t> </w:t>
      </w:r>
      <w:r>
        <w:rPr/>
        <w:t>is that the Naive pipeline provided the weakest correlations with human assessments for CLEF 2016, regardless of estimation methods and heuristics. This result, </w:t>
      </w:r>
      <w:r>
        <w:rPr>
          <w:spacing w:val="-3"/>
        </w:rPr>
        <w:t>however, </w:t>
      </w:r>
      <w:r>
        <w:rPr/>
        <w:t>was not con- firmed for CLEF 2015, where the Naive preprocessing nega- tively influenced correlations for the readability formula cate- gory (RF), but not for other categories, although it was gener- ally associated with larger variances for the correlation coeffi- cients.</w:t>
      </w:r>
    </w:p>
    <w:p>
      <w:pPr>
        <w:pStyle w:val="BodyText"/>
        <w:rPr>
          <w:sz w:val="24"/>
        </w:rPr>
      </w:pPr>
    </w:p>
    <w:p>
      <w:pPr>
        <w:pStyle w:val="Heading2"/>
        <w:spacing w:before="154"/>
      </w:pPr>
      <w:r>
        <w:rPr/>
        <w:t>Evaluation of Understandability Retrieval</w:t>
      </w:r>
    </w:p>
    <w:p>
      <w:pPr>
        <w:pStyle w:val="BodyText"/>
        <w:spacing w:line="300" w:lineRule="auto" w:before="136"/>
        <w:ind w:left="110"/>
        <w:jc w:val="both"/>
      </w:pPr>
      <w:r>
        <w:rPr/>
        <w:t>Results</w:t>
      </w:r>
      <w:r>
        <w:rPr>
          <w:spacing w:val="-8"/>
        </w:rPr>
        <w:t> </w:t>
      </w:r>
      <w:r>
        <w:rPr/>
        <w:t>for</w:t>
      </w:r>
      <w:r>
        <w:rPr>
          <w:spacing w:val="-8"/>
        </w:rPr>
        <w:t> </w:t>
      </w:r>
      <w:r>
        <w:rPr/>
        <w:t>the</w:t>
      </w:r>
      <w:r>
        <w:rPr>
          <w:spacing w:val="-8"/>
        </w:rPr>
        <w:t> </w:t>
      </w:r>
      <w:r>
        <w:rPr/>
        <w:t>considered</w:t>
      </w:r>
      <w:r>
        <w:rPr>
          <w:spacing w:val="-8"/>
        </w:rPr>
        <w:t> </w:t>
      </w:r>
      <w:r>
        <w:rPr/>
        <w:t>retrieval</w:t>
      </w:r>
      <w:r>
        <w:rPr>
          <w:spacing w:val="-8"/>
        </w:rPr>
        <w:t> </w:t>
      </w:r>
      <w:r>
        <w:rPr/>
        <w:t>methods</w:t>
      </w:r>
      <w:r>
        <w:rPr>
          <w:spacing w:val="-8"/>
        </w:rPr>
        <w:t> </w:t>
      </w:r>
      <w:r>
        <w:rPr/>
        <w:t>are</w:t>
      </w:r>
      <w:r>
        <w:rPr>
          <w:spacing w:val="-8"/>
        </w:rPr>
        <w:t> </w:t>
      </w:r>
      <w:r>
        <w:rPr/>
        <w:t>reported</w:t>
      </w:r>
      <w:r>
        <w:rPr>
          <w:spacing w:val="-8"/>
        </w:rPr>
        <w:t> </w:t>
      </w:r>
      <w:r>
        <w:rPr/>
        <w:t>in</w:t>
      </w:r>
      <w:r>
        <w:rPr>
          <w:spacing w:val="-8"/>
        </w:rPr>
        <w:t> </w:t>
      </w:r>
      <w:r>
        <w:rPr>
          <w:spacing w:val="-6"/>
        </w:rPr>
        <w:t>Ta- </w:t>
      </w:r>
      <w:r>
        <w:rPr/>
        <w:t>ble 5. </w:t>
      </w:r>
      <w:r>
        <w:rPr>
          <w:spacing w:val="-8"/>
        </w:rPr>
        <w:t>We </w:t>
      </w:r>
      <w:r>
        <w:rPr/>
        <w:t>report only the results for CLEF 2016 for brevity; those for CLEF 2015 exhibited similar trends and are</w:t>
      </w:r>
      <w:r>
        <w:rPr>
          <w:spacing w:val="-23"/>
        </w:rPr>
        <w:t> </w:t>
      </w:r>
      <w:r>
        <w:rPr/>
        <w:t>included in</w:t>
      </w:r>
      <w:r>
        <w:rPr>
          <w:spacing w:val="-11"/>
        </w:rPr>
        <w:t> </w:t>
      </w:r>
      <w:r>
        <w:rPr/>
        <w:t>the</w:t>
      </w:r>
      <w:r>
        <w:rPr>
          <w:spacing w:val="-11"/>
        </w:rPr>
        <w:t> </w:t>
      </w:r>
      <w:r>
        <w:rPr/>
        <w:t>appendix.</w:t>
      </w:r>
      <w:r>
        <w:rPr>
          <w:spacing w:val="5"/>
        </w:rPr>
        <w:t> </w:t>
      </w:r>
      <w:r>
        <w:rPr/>
        <w:t>As</w:t>
      </w:r>
      <w:r>
        <w:rPr>
          <w:spacing w:val="-11"/>
        </w:rPr>
        <w:t> </w:t>
      </w:r>
      <w:r>
        <w:rPr/>
        <w:t>both</w:t>
      </w:r>
      <w:r>
        <w:rPr>
          <w:spacing w:val="-11"/>
        </w:rPr>
        <w:t> </w:t>
      </w:r>
      <w:r>
        <w:rPr/>
        <w:t>the</w:t>
      </w:r>
      <w:r>
        <w:rPr>
          <w:spacing w:val="-11"/>
        </w:rPr>
        <w:t> </w:t>
      </w:r>
      <w:r>
        <w:rPr/>
        <w:t>RBP</w:t>
      </w:r>
      <w:r>
        <w:rPr>
          <w:spacing w:val="-11"/>
        </w:rPr>
        <w:t> </w:t>
      </w:r>
      <w:r>
        <w:rPr/>
        <w:t>residuals</w:t>
      </w:r>
      <w:r>
        <w:rPr>
          <w:spacing w:val="-11"/>
        </w:rPr>
        <w:t> </w:t>
      </w:r>
      <w:r>
        <w:rPr/>
        <w:t>and</w:t>
      </w:r>
      <w:r>
        <w:rPr>
          <w:spacing w:val="-11"/>
        </w:rPr>
        <w:t> </w:t>
      </w:r>
      <w:r>
        <w:rPr/>
        <w:t>the</w:t>
      </w:r>
      <w:r>
        <w:rPr>
          <w:spacing w:val="-11"/>
        </w:rPr>
        <w:t> </w:t>
      </w:r>
      <w:r>
        <w:rPr/>
        <w:t>column</w:t>
      </w:r>
      <w:r>
        <w:rPr>
          <w:spacing w:val="-11"/>
        </w:rPr>
        <w:t> </w:t>
      </w:r>
      <w:r>
        <w:rPr>
          <w:i/>
        </w:rPr>
        <w:t>Unj </w:t>
      </w:r>
      <w:r>
        <w:rPr/>
        <w:t>quantify the effect unassessed documents have on evaluation, we opt to show the RBP residuals only in the supplementary appendix</w:t>
      </w:r>
      <w:r>
        <w:rPr>
          <w:spacing w:val="-8"/>
        </w:rPr>
        <w:t> </w:t>
      </w:r>
      <w:r>
        <w:rPr/>
        <w:t>and</w:t>
      </w:r>
      <w:r>
        <w:rPr>
          <w:spacing w:val="-8"/>
        </w:rPr>
        <w:t> </w:t>
      </w:r>
      <w:r>
        <w:rPr/>
        <w:t>show</w:t>
      </w:r>
      <w:r>
        <w:rPr>
          <w:spacing w:val="-9"/>
        </w:rPr>
        <w:t> </w:t>
      </w:r>
      <w:r>
        <w:rPr>
          <w:i/>
        </w:rPr>
        <w:t>Unj</w:t>
      </w:r>
      <w:r>
        <w:rPr>
          <w:i/>
          <w:spacing w:val="-9"/>
        </w:rPr>
        <w:t> </w:t>
      </w:r>
      <w:r>
        <w:rPr/>
        <w:t>here,</w:t>
      </w:r>
      <w:r>
        <w:rPr>
          <w:spacing w:val="-7"/>
        </w:rPr>
        <w:t> </w:t>
      </w:r>
      <w:r>
        <w:rPr/>
        <w:t>as</w:t>
      </w:r>
      <w:r>
        <w:rPr>
          <w:spacing w:val="-9"/>
        </w:rPr>
        <w:t> </w:t>
      </w:r>
      <w:r>
        <w:rPr/>
        <w:t>its</w:t>
      </w:r>
      <w:r>
        <w:rPr>
          <w:spacing w:val="-8"/>
        </w:rPr>
        <w:t> </w:t>
      </w:r>
      <w:r>
        <w:rPr/>
        <w:t>interpretation</w:t>
      </w:r>
      <w:r>
        <w:rPr>
          <w:spacing w:val="-8"/>
        </w:rPr>
        <w:t> </w:t>
      </w:r>
      <w:r>
        <w:rPr/>
        <w:t>is</w:t>
      </w:r>
      <w:r>
        <w:rPr>
          <w:spacing w:val="-8"/>
        </w:rPr>
        <w:t> </w:t>
      </w:r>
      <w:r>
        <w:rPr/>
        <w:t>straightfor- ward: </w:t>
      </w:r>
      <w:r>
        <w:rPr>
          <w:i/>
        </w:rPr>
        <w:t>Unj </w:t>
      </w:r>
      <w:r>
        <w:rPr/>
        <w:t>is the average number of documents without</w:t>
      </w:r>
      <w:r>
        <w:rPr>
          <w:spacing w:val="-33"/>
        </w:rPr>
        <w:t> </w:t>
      </w:r>
      <w:r>
        <w:rPr/>
        <w:t>assess- ment in the top 10 results. Larger values of </w:t>
      </w:r>
      <w:r>
        <w:rPr>
          <w:i/>
        </w:rPr>
        <w:t>Unj </w:t>
      </w:r>
      <w:r>
        <w:rPr/>
        <w:t>entail larger room for improvements. Here we also show the values for the condensed</w:t>
      </w:r>
      <w:r>
        <w:rPr>
          <w:spacing w:val="-8"/>
        </w:rPr>
        <w:t> </w:t>
      </w:r>
      <w:r>
        <w:rPr/>
        <w:t>measures.</w:t>
      </w:r>
    </w:p>
    <w:p>
      <w:pPr>
        <w:pStyle w:val="BodyText"/>
        <w:spacing w:line="295" w:lineRule="auto" w:before="23"/>
        <w:ind w:left="110" w:firstLine="199"/>
        <w:jc w:val="both"/>
      </w:pPr>
      <w:r>
        <w:rPr/>
        <w:t>In Table 5 , statistical significance was measured with re- spect to the best CLEF 2016 run, GUIR (p-values indicated with </w:t>
      </w:r>
      <w:r>
        <w:rPr>
          <w:rFonts w:ascii="Arial"/>
          <w:i/>
        </w:rPr>
        <w:t>P</w:t>
      </w:r>
      <w:r>
        <w:rPr>
          <w:rFonts w:ascii="Arial"/>
          <w:i/>
          <w:position w:val="-2"/>
          <w:sz w:val="14"/>
        </w:rPr>
        <w:t>g </w:t>
      </w:r>
      <w:r>
        <w:rPr/>
        <w:t>, and the BM25 baseline (p-values indicated with )</w:t>
      </w:r>
      <w:r>
        <w:rPr>
          <w:rFonts w:ascii="Arial"/>
          <w:i/>
        </w:rPr>
        <w:t>P</w:t>
      </w:r>
      <w:r>
        <w:rPr>
          <w:rFonts w:ascii="Arial"/>
          <w:i/>
          <w:position w:val="-2"/>
          <w:sz w:val="14"/>
        </w:rPr>
        <w:t>bl </w:t>
      </w:r>
      <w:r>
        <w:rPr/>
        <w:t>A two-tailed paired t-test was used to compute statistical sig- nificance; note that the baseline BM25 is significantly worse than GUIR across all measures.</w:t>
      </w:r>
    </w:p>
    <w:p>
      <w:pPr>
        <w:pStyle w:val="BodyText"/>
        <w:spacing w:line="300" w:lineRule="auto" w:before="28"/>
        <w:ind w:left="110" w:firstLine="199"/>
        <w:jc w:val="both"/>
      </w:pPr>
      <w:r>
        <w:rPr/>
        <w:t>The effectiveness of the top two submissions to CLEF</w:t>
      </w:r>
      <w:r>
        <w:rPr>
          <w:spacing w:val="-13"/>
        </w:rPr>
        <w:t> </w:t>
      </w:r>
      <w:r>
        <w:rPr/>
        <w:t>2016 and the BM25 baseline are reported at indices 1-3 of </w:t>
      </w:r>
      <w:r>
        <w:rPr>
          <w:spacing w:val="-4"/>
        </w:rPr>
        <w:t>Table </w:t>
      </w:r>
      <w:r>
        <w:rPr/>
        <w:t>5. In turn, we report the results of each sub-experiment: </w:t>
      </w:r>
      <w:r>
        <w:rPr>
          <w:i/>
        </w:rPr>
        <w:t>Simple </w:t>
      </w:r>
      <w:r>
        <w:rPr>
          <w:i/>
        </w:rPr>
        <w:t>re-ranking</w:t>
      </w:r>
      <w:r>
        <w:rPr>
          <w:i/>
          <w:spacing w:val="-11"/>
        </w:rPr>
        <w:t> </w:t>
      </w:r>
      <w:r>
        <w:rPr/>
        <w:t>(indices</w:t>
      </w:r>
      <w:r>
        <w:rPr>
          <w:spacing w:val="-11"/>
        </w:rPr>
        <w:t> </w:t>
      </w:r>
      <w:r>
        <w:rPr/>
        <w:t>4-21),</w:t>
      </w:r>
      <w:r>
        <w:rPr>
          <w:spacing w:val="-10"/>
        </w:rPr>
        <w:t> </w:t>
      </w:r>
      <w:r>
        <w:rPr>
          <w:i/>
        </w:rPr>
        <w:t>Fusion</w:t>
      </w:r>
      <w:r>
        <w:rPr>
          <w:i/>
          <w:spacing w:val="-11"/>
        </w:rPr>
        <w:t> </w:t>
      </w:r>
      <w:r>
        <w:rPr>
          <w:i/>
        </w:rPr>
        <w:t>Experiments</w:t>
      </w:r>
      <w:r>
        <w:rPr>
          <w:i/>
          <w:spacing w:val="-11"/>
        </w:rPr>
        <w:t> </w:t>
      </w:r>
      <w:r>
        <w:rPr/>
        <w:t>(indices</w:t>
      </w:r>
      <w:r>
        <w:rPr>
          <w:spacing w:val="-11"/>
        </w:rPr>
        <w:t> </w:t>
      </w:r>
      <w:r>
        <w:rPr/>
        <w:t>22-30), </w:t>
      </w:r>
      <w:r>
        <w:rPr>
          <w:i/>
        </w:rPr>
        <w:t>Learning to rank </w:t>
      </w:r>
      <w:r>
        <w:rPr/>
        <w:t>(indices</w:t>
      </w:r>
      <w:r>
        <w:rPr>
          <w:spacing w:val="-13"/>
        </w:rPr>
        <w:t> </w:t>
      </w:r>
      <w:r>
        <w:rPr/>
        <w:t>31-35).</w:t>
      </w:r>
    </w:p>
    <w:p>
      <w:pPr>
        <w:pStyle w:val="BodyText"/>
        <w:spacing w:line="300" w:lineRule="auto" w:before="24"/>
        <w:ind w:left="110" w:firstLine="199"/>
        <w:jc w:val="both"/>
      </w:pPr>
      <w:r>
        <w:rPr>
          <w:b/>
          <w:i/>
        </w:rPr>
        <w:t>Simple Re-ranking: </w:t>
      </w:r>
      <w:r>
        <w:rPr/>
        <w:t>Indices 4-12 of </w:t>
      </w:r>
      <w:r>
        <w:rPr>
          <w:spacing w:val="-3"/>
        </w:rPr>
        <w:t>$Table </w:t>
      </w:r>
      <w:r>
        <w:rPr/>
        <w:t>5report the results of re-ranking methods applied to the runs listed at indices 1-3. Re-ranking was applied based on the DCI score</w:t>
      </w:r>
      <w:r>
        <w:rPr>
          <w:spacing w:val="-36"/>
        </w:rPr>
        <w:t> </w:t>
      </w:r>
      <w:r>
        <w:rPr/>
        <w:t>of each document calculated using the preprocessing combina- tion of Boilerpipe and ForcePeriod (best according to Pearson correlation, from </w:t>
      </w:r>
      <w:r>
        <w:rPr>
          <w:spacing w:val="-3"/>
        </w:rPr>
        <w:t>$)Table </w:t>
      </w:r>
      <w:r>
        <w:rPr/>
        <w:t>4 </w:t>
      </w:r>
      <w:r>
        <w:rPr>
          <w:spacing w:val="-8"/>
        </w:rPr>
        <w:t>We </w:t>
      </w:r>
      <w:r>
        <w:rPr/>
        <w:t>found that the relevance of</w:t>
      </w:r>
      <w:r>
        <w:rPr>
          <w:spacing w:val="30"/>
        </w:rPr>
        <w:t> </w:t>
      </w:r>
      <w:r>
        <w:rPr/>
        <w:t>the</w:t>
      </w:r>
    </w:p>
    <w:p>
      <w:pPr>
        <w:pStyle w:val="BodyText"/>
        <w:spacing w:line="268" w:lineRule="exact"/>
        <w:ind w:left="110"/>
      </w:pPr>
      <w:r>
        <w:rPr>
          <w:w w:val="99"/>
        </w:rPr>
        <w:t>re-ran</w:t>
      </w:r>
      <w:r>
        <w:rPr>
          <w:spacing w:val="-2"/>
          <w:w w:val="99"/>
        </w:rPr>
        <w:t>k</w:t>
      </w:r>
      <w:r>
        <w:rPr>
          <w:w w:val="99"/>
        </w:rPr>
        <w:t>ed</w:t>
      </w:r>
      <w:r>
        <w:rPr>
          <w:spacing w:val="13"/>
        </w:rPr>
        <w:t> </w:t>
      </w:r>
      <w:r>
        <w:rPr>
          <w:w w:val="99"/>
        </w:rPr>
        <w:t>runs</w:t>
      </w:r>
      <w:r>
        <w:rPr>
          <w:spacing w:val="13"/>
        </w:rPr>
        <w:t> </w:t>
      </w:r>
      <w:r>
        <w:rPr>
          <w:w w:val="99"/>
        </w:rPr>
        <w:t>(as</w:t>
      </w:r>
      <w:r>
        <w:rPr>
          <w:spacing w:val="13"/>
        </w:rPr>
        <w:t> </w:t>
      </w:r>
      <w:r>
        <w:rPr>
          <w:w w:val="99"/>
        </w:rPr>
        <w:t>measured</w:t>
      </w:r>
      <w:r>
        <w:rPr>
          <w:spacing w:val="13"/>
        </w:rPr>
        <w:t> </w:t>
      </w:r>
      <w:r>
        <w:rPr>
          <w:w w:val="99"/>
        </w:rPr>
        <w:t>by</w:t>
      </w:r>
      <w:r>
        <w:rPr>
          <w:spacing w:val="13"/>
        </w:rPr>
        <w:t> </w:t>
      </w:r>
      <w:r>
        <w:rPr>
          <w:w w:val="99"/>
        </w:rPr>
        <w:t>a</w:t>
      </w:r>
      <w:r>
        <w:rPr>
          <w:spacing w:val="-1"/>
          <w:w w:val="99"/>
        </w:rPr>
        <w:t>n</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w w:val="158"/>
          <w:position w:val="-2"/>
          <w:sz w:val="14"/>
        </w:rPr>
        <w:t>r</w:t>
      </w:r>
      <w:r>
        <w:rPr>
          <w:rFonts w:ascii="Arial" w:hAnsi="Arial"/>
          <w:i/>
          <w:position w:val="-2"/>
          <w:sz w:val="14"/>
        </w:rPr>
        <w:t> </w:t>
      </w:r>
      <w:r>
        <w:rPr>
          <w:rFonts w:ascii="Arial" w:hAnsi="Arial"/>
          <w:i/>
          <w:spacing w:val="0"/>
          <w:position w:val="-2"/>
          <w:sz w:val="14"/>
        </w:rPr>
        <w:t> </w:t>
      </w:r>
      <w:r>
        <w:rPr>
          <w:w w:val="99"/>
        </w:rPr>
        <w:t>)</w:t>
      </w:r>
      <w:r>
        <w:rPr>
          <w:spacing w:val="13"/>
        </w:rPr>
        <w:t> </w:t>
      </w:r>
      <w:r>
        <w:rPr>
          <w:w w:val="99"/>
        </w:rPr>
        <w:t>si</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8"/>
        </w:rPr>
        <w:t>nificantly</w:t>
      </w:r>
    </w:p>
    <w:p>
      <w:pPr>
        <w:pStyle w:val="BodyText"/>
        <w:spacing w:line="297" w:lineRule="auto" w:before="20"/>
        <w:ind w:left="110"/>
        <w:jc w:val="both"/>
      </w:pPr>
      <w:r>
        <w:rPr/>
        <w:t>decreased, compared to the original runs: e.g., re-ranking the top 15 search results using DCI made decrea</w:t>
      </w:r>
      <w:r>
        <w:rPr>
          <w:rFonts w:ascii="Arial"/>
          <w:i/>
        </w:rPr>
        <w:t>RBP</w:t>
      </w:r>
      <w:r>
        <w:rPr>
          <w:rFonts w:ascii="Arial"/>
          <w:i/>
          <w:position w:val="-2"/>
          <w:sz w:val="14"/>
        </w:rPr>
        <w:t>r</w:t>
      </w:r>
      <w:r>
        <w:rPr/>
        <w:t>ing from</w:t>
      </w:r>
    </w:p>
    <w:p>
      <w:pPr>
        <w:pStyle w:val="ListParagraph"/>
        <w:numPr>
          <w:ilvl w:val="1"/>
          <w:numId w:val="3"/>
        </w:numPr>
        <w:tabs>
          <w:tab w:pos="619" w:val="left" w:leader="none"/>
        </w:tabs>
        <w:spacing w:line="213" w:lineRule="exact" w:before="0" w:after="0"/>
        <w:ind w:left="618" w:right="0" w:hanging="508"/>
        <w:jc w:val="left"/>
        <w:rPr>
          <w:sz w:val="20"/>
        </w:rPr>
      </w:pPr>
      <w:r>
        <w:rPr>
          <w:sz w:val="20"/>
        </w:rPr>
        <w:t>to 21.58.  </w:t>
      </w:r>
      <w:r>
        <w:rPr>
          <w:spacing w:val="-3"/>
          <w:sz w:val="20"/>
        </w:rPr>
        <w:t>However, </w:t>
      </w:r>
      <w:r>
        <w:rPr>
          <w:sz w:val="20"/>
        </w:rPr>
        <w:t>as expected, these re-ranked</w:t>
      </w:r>
      <w:r>
        <w:rPr>
          <w:spacing w:val="33"/>
          <w:sz w:val="20"/>
        </w:rPr>
        <w:t> </w:t>
      </w:r>
      <w:r>
        <w:rPr>
          <w:sz w:val="20"/>
        </w:rPr>
        <w:t>results</w:t>
      </w:r>
    </w:p>
    <w:p>
      <w:pPr>
        <w:pStyle w:val="BodyText"/>
        <w:spacing w:line="297" w:lineRule="auto" w:before="57"/>
        <w:ind w:left="110"/>
        <w:jc w:val="both"/>
      </w:pPr>
      <w:r>
        <w:rPr/>
        <w:t>were significantly more understandable: for the previous example, passed f</w:t>
      </w:r>
      <w:r>
        <w:rPr>
          <w:rFonts w:ascii="Arial"/>
          <w:i/>
        </w:rPr>
        <w:t>RBP</w:t>
      </w:r>
      <w:r>
        <w:rPr>
          <w:rFonts w:ascii="Arial"/>
          <w:i/>
          <w:position w:val="-2"/>
          <w:sz w:val="14"/>
        </w:rPr>
        <w:t>u</w:t>
      </w:r>
      <w:r>
        <w:rPr/>
        <w:t>om 42.08 to 47.09.</w:t>
      </w:r>
    </w:p>
    <w:p>
      <w:pPr>
        <w:pStyle w:val="BodyText"/>
        <w:spacing w:line="286" w:lineRule="exact" w:before="55"/>
        <w:ind w:left="110" w:right="108" w:firstLine="199"/>
        <w:jc w:val="both"/>
      </w:pPr>
      <w:r>
        <w:rPr/>
        <w:br w:type="column"/>
      </w:r>
      <w:r>
        <w:rPr/>
        <w:t>In</w:t>
      </w:r>
      <w:r>
        <w:rPr>
          <w:spacing w:val="-11"/>
        </w:rPr>
        <w:t> </w:t>
      </w:r>
      <w:r>
        <w:rPr/>
        <w:t>the</w:t>
      </w:r>
      <w:r>
        <w:rPr>
          <w:spacing w:val="-11"/>
        </w:rPr>
        <w:t> </w:t>
      </w:r>
      <w:r>
        <w:rPr/>
        <w:t>experiments,</w:t>
      </w:r>
      <w:r>
        <w:rPr>
          <w:spacing w:val="-10"/>
        </w:rPr>
        <w:t> </w:t>
      </w:r>
      <w:r>
        <w:rPr/>
        <w:t>we</w:t>
      </w:r>
      <w:r>
        <w:rPr>
          <w:spacing w:val="-11"/>
        </w:rPr>
        <w:t> </w:t>
      </w:r>
      <w:r>
        <w:rPr/>
        <w:t>also</w:t>
      </w:r>
      <w:r>
        <w:rPr>
          <w:spacing w:val="-11"/>
        </w:rPr>
        <w:t> </w:t>
      </w:r>
      <w:r>
        <w:rPr/>
        <w:t>studied</w:t>
      </w:r>
      <w:r>
        <w:rPr>
          <w:spacing w:val="-11"/>
        </w:rPr>
        <w:t> </w:t>
      </w:r>
      <w:r>
        <w:rPr/>
        <w:t>the</w:t>
      </w:r>
      <w:r>
        <w:rPr>
          <w:spacing w:val="-11"/>
        </w:rPr>
        <w:t> </w:t>
      </w:r>
      <w:r>
        <w:rPr/>
        <w:t>influence</w:t>
      </w:r>
      <w:r>
        <w:rPr>
          <w:spacing w:val="-11"/>
        </w:rPr>
        <w:t> </w:t>
      </w:r>
      <w:r>
        <w:rPr/>
        <w:t>of</w:t>
      </w:r>
      <w:r>
        <w:rPr>
          <w:spacing w:val="-11"/>
        </w:rPr>
        <w:t> </w:t>
      </w:r>
      <w:r>
        <w:rPr/>
        <w:t>the</w:t>
      </w:r>
      <w:r>
        <w:rPr>
          <w:spacing w:val="-11"/>
        </w:rPr>
        <w:t> </w:t>
      </w:r>
      <w:r>
        <w:rPr/>
        <w:t>num- ber of documents considered for re-ranking (cut-off). Indices 4-6 refer to re-ranking only the top </w:t>
      </w:r>
      <w:r>
        <w:rPr>
          <w:rFonts w:ascii="Arial"/>
          <w:i/>
        </w:rPr>
        <w:t>k </w:t>
      </w:r>
      <w:r>
        <w:rPr>
          <w:rFonts w:ascii="Lucida Sans Unicode"/>
        </w:rPr>
        <w:t>= 15</w:t>
      </w:r>
      <w:r>
        <w:rPr/>
        <w:t>ocuments from  the original runs;  7-9 refer to the first ;  </w:t>
      </w:r>
      <w:r>
        <w:rPr>
          <w:rFonts w:ascii="Arial"/>
          <w:i/>
        </w:rPr>
        <w:t>k  </w:t>
      </w:r>
      <w:r>
        <w:rPr>
          <w:rFonts w:ascii="Lucida Sans Unicode"/>
        </w:rPr>
        <w:t>=  20</w:t>
      </w:r>
      <w:r>
        <w:rPr/>
        <w:t>nd 10-12    to the first . T</w:t>
      </w:r>
      <w:r>
        <w:rPr>
          <w:rFonts w:ascii="Arial"/>
          <w:i/>
        </w:rPr>
        <w:t>k </w:t>
      </w:r>
      <w:r>
        <w:rPr>
          <w:rFonts w:ascii="Lucida Sans Unicode"/>
        </w:rPr>
        <w:t>= 50</w:t>
      </w:r>
      <w:r>
        <w:rPr/>
        <w:t>e results show that the more docu-  ments are considered for re-ranking, the more degradation in effe</w:t>
      </w:r>
      <w:r>
        <w:rPr>
          <w:rFonts w:ascii="Arial"/>
          <w:i/>
        </w:rPr>
        <w:t>RBP</w:t>
      </w:r>
      <w:r>
        <w:rPr>
          <w:rFonts w:ascii="Arial"/>
          <w:i/>
          <w:position w:val="-2"/>
          <w:sz w:val="14"/>
        </w:rPr>
        <w:t>r</w:t>
      </w:r>
      <w:r>
        <w:rPr/>
        <w:t>tiveness. Considering understandability-only in the evaluation shows mixed results. Similar trends were observed for</w:t>
      </w:r>
      <w:r>
        <w:rPr>
          <w:spacing w:val="13"/>
        </w:rPr>
        <w:t> </w:t>
      </w:r>
      <w:r>
        <w:rPr/>
        <w:t>evaluation</w:t>
      </w:r>
      <w:r>
        <w:rPr>
          <w:spacing w:val="13"/>
        </w:rPr>
        <w:t> </w:t>
      </w:r>
      <w:r>
        <w:rPr/>
        <w:t>measures</w:t>
      </w:r>
      <w:r>
        <w:rPr>
          <w:spacing w:val="13"/>
        </w:rPr>
        <w:t> </w:t>
      </w:r>
      <w:r>
        <w:rPr/>
        <w:t>that</w:t>
      </w:r>
      <w:r>
        <w:rPr>
          <w:spacing w:val="13"/>
        </w:rPr>
        <w:t> </w:t>
      </w:r>
      <w:r>
        <w:rPr/>
        <w:t>consider</w:t>
      </w:r>
      <w:r>
        <w:rPr>
          <w:spacing w:val="13"/>
        </w:rPr>
        <w:t> </w:t>
      </w:r>
      <w:r>
        <w:rPr/>
        <w:t>understandability</w:t>
      </w:r>
      <w:r>
        <w:rPr>
          <w:spacing w:val="13"/>
        </w:rPr>
        <w:t> </w:t>
      </w:r>
      <w:r>
        <w:rPr/>
        <w:t>(</w:t>
      </w:r>
      <w:r>
        <w:rPr>
          <w:spacing w:val="13"/>
        </w:rPr>
        <w:t> </w:t>
      </w:r>
      <w:r>
        <w:rPr/>
        <w:t>and</w:t>
      </w:r>
    </w:p>
    <w:p>
      <w:pPr>
        <w:pStyle w:val="BodyText"/>
        <w:spacing w:line="290" w:lineRule="auto" w:before="41"/>
        <w:ind w:left="110" w:right="108"/>
        <w:jc w:val="both"/>
      </w:pPr>
      <w:r>
        <w:rPr/>
        <w:t>)</w:t>
      </w:r>
      <w:r>
        <w:rPr>
          <w:rFonts w:ascii="Arial"/>
          <w:i/>
        </w:rPr>
        <w:t>RBP </w:t>
      </w:r>
      <w:r>
        <w:rPr/>
        <w:t>howe</w:t>
      </w:r>
      <w:r>
        <w:rPr>
          <w:rFonts w:ascii="Arial"/>
          <w:i/>
        </w:rPr>
        <w:t>RBP</w:t>
      </w:r>
      <w:r>
        <w:rPr>
          <w:rFonts w:ascii="Arial"/>
          <w:i/>
          <w:position w:val="-2"/>
          <w:sz w:val="14"/>
        </w:rPr>
        <w:t>u</w:t>
      </w:r>
      <w:r>
        <w:rPr/>
        <w:t>er with some exceptions. For example, an increase in was obse</w:t>
      </w:r>
      <w:r>
        <w:rPr>
          <w:rFonts w:ascii="Arial"/>
          <w:i/>
        </w:rPr>
        <w:t>uRBP </w:t>
      </w:r>
      <w:r>
        <w:rPr/>
        <w:t>ved when re-ranking ECNU using the top 50 results.</w:t>
      </w:r>
    </w:p>
    <w:p>
      <w:pPr>
        <w:pStyle w:val="BodyText"/>
        <w:spacing w:line="300" w:lineRule="auto" w:before="14"/>
        <w:ind w:left="110" w:right="108" w:firstLine="199"/>
        <w:jc w:val="both"/>
      </w:pPr>
      <w:r>
        <w:rPr/>
        <w:t>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w:t>
      </w:r>
      <w:r>
        <w:rPr>
          <w:spacing w:val="3"/>
        </w:rPr>
        <w:t> </w:t>
      </w:r>
      <w:r>
        <w:rPr/>
        <w:t>measures</w:t>
      </w:r>
    </w:p>
    <w:p>
      <w:pPr>
        <w:spacing w:line="268" w:lineRule="exact" w:before="0"/>
        <w:ind w:left="110" w:right="0" w:firstLine="0"/>
        <w:jc w:val="left"/>
        <w:rPr>
          <w:rFonts w:ascii="Arial" w:hAnsi="Arial"/>
          <w:i/>
          <w:sz w:val="14"/>
        </w:rPr>
      </w:pPr>
      <w:r>
        <w:rPr>
          <w:rFonts w:ascii="Arial" w:hAnsi="Arial"/>
          <w:i/>
          <w:w w:val="103"/>
          <w:sz w:val="20"/>
        </w:rPr>
        <w:t>u</w:t>
      </w:r>
      <w:r>
        <w:rPr>
          <w:rFonts w:ascii="Arial" w:hAnsi="Arial"/>
          <w:i/>
          <w:spacing w:val="0"/>
          <w:w w:val="103"/>
          <w:sz w:val="20"/>
        </w:rPr>
        <w:t>R</w:t>
      </w:r>
      <w:r>
        <w:rPr>
          <w:rFonts w:ascii="Arial" w:hAnsi="Arial"/>
          <w:i/>
          <w:spacing w:val="10"/>
          <w:w w:val="113"/>
          <w:sz w:val="20"/>
        </w:rPr>
        <w:t>B</w:t>
      </w:r>
      <w:r>
        <w:rPr>
          <w:rFonts w:ascii="Arial" w:hAnsi="Arial"/>
          <w:i/>
          <w:w w:val="95"/>
          <w:sz w:val="20"/>
        </w:rPr>
        <w:t>P</w:t>
      </w:r>
      <w:r>
        <w:rPr>
          <w:rFonts w:ascii="Arial" w:hAnsi="Arial"/>
          <w:i/>
          <w:spacing w:val="-28"/>
          <w:sz w:val="20"/>
        </w:rPr>
        <w:t> </w:t>
      </w:r>
      <w:r>
        <w:rPr>
          <w:rFonts w:ascii="Lucida Sans Unicode" w:hAnsi="Lucida Sans Unicode"/>
          <w:w w:val="73"/>
          <w:position w:val="7"/>
          <w:sz w:val="14"/>
        </w:rPr>
        <w:t>∗</w:t>
      </w:r>
      <w:r>
        <w:rPr>
          <w:rFonts w:ascii="Lucida Sans Unicode" w:hAnsi="Lucida Sans Unicode"/>
          <w:spacing w:val="15"/>
          <w:position w:val="7"/>
          <w:sz w:val="14"/>
        </w:rPr>
        <w:t> </w:t>
      </w:r>
      <w:r>
        <w:rPr>
          <w:spacing w:val="-1"/>
          <w:w w:val="99"/>
          <w:sz w:val="20"/>
        </w:rPr>
        <w:t>,</w:t>
      </w:r>
      <w:r>
        <w:rPr>
          <w:rFonts w:ascii="Arial" w:hAnsi="Arial"/>
          <w:i/>
          <w:spacing w:val="0"/>
          <w:w w:val="104"/>
          <w:sz w:val="20"/>
        </w:rPr>
        <w:t>R</w:t>
      </w:r>
      <w:r>
        <w:rPr>
          <w:rFonts w:ascii="Arial" w:hAnsi="Arial"/>
          <w:i/>
          <w:spacing w:val="10"/>
          <w:w w:val="113"/>
          <w:sz w:val="20"/>
        </w:rPr>
        <w:t>B</w:t>
      </w:r>
      <w:r>
        <w:rPr>
          <w:rFonts w:ascii="Arial" w:hAnsi="Arial"/>
          <w:i/>
          <w:w w:val="95"/>
          <w:sz w:val="20"/>
        </w:rPr>
        <w:t>P</w:t>
      </w:r>
      <w:r>
        <w:rPr>
          <w:rFonts w:ascii="Arial" w:hAnsi="Arial"/>
          <w:i/>
          <w:spacing w:val="-47"/>
          <w:w w:val="158"/>
          <w:position w:val="-4"/>
          <w:sz w:val="14"/>
        </w:rPr>
        <w:t>r</w:t>
      </w:r>
      <w:r>
        <w:rPr>
          <w:rFonts w:ascii="Lucida Sans Unicode" w:hAnsi="Lucida Sans Unicode"/>
          <w:spacing w:val="10"/>
          <w:w w:val="73"/>
          <w:position w:val="7"/>
          <w:sz w:val="14"/>
        </w:rPr>
        <w:t>∗</w:t>
      </w:r>
      <w:r>
        <w:rPr>
          <w:w w:val="99"/>
          <w:sz w:val="20"/>
        </w:rPr>
        <w:t>an</w:t>
      </w:r>
      <w:r>
        <w:rPr>
          <w:rFonts w:ascii="Arial" w:hAnsi="Arial"/>
          <w:i/>
          <w:spacing w:val="0"/>
          <w:w w:val="104"/>
          <w:sz w:val="20"/>
        </w:rPr>
        <w:t>R</w:t>
      </w:r>
      <w:r>
        <w:rPr>
          <w:rFonts w:ascii="Arial" w:hAnsi="Arial"/>
          <w:i/>
          <w:spacing w:val="10"/>
          <w:w w:val="113"/>
          <w:sz w:val="20"/>
        </w:rPr>
        <w:t>B</w:t>
      </w:r>
      <w:r>
        <w:rPr>
          <w:rFonts w:ascii="Arial" w:hAnsi="Arial"/>
          <w:i/>
          <w:spacing w:val="-1"/>
          <w:w w:val="95"/>
          <w:sz w:val="20"/>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spacing w:val="15"/>
          <w:position w:val="7"/>
          <w:sz w:val="14"/>
        </w:rPr>
        <w:t> </w:t>
      </w:r>
      <w:r>
        <w:rPr>
          <w:spacing w:val="-1"/>
          <w:w w:val="99"/>
          <w:sz w:val="20"/>
        </w:rPr>
        <w:t>.</w:t>
      </w:r>
      <w:r>
        <w:rPr>
          <w:rFonts w:ascii="Arial" w:hAnsi="Arial"/>
          <w:i/>
          <w:w w:val="114"/>
          <w:sz w:val="20"/>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p>
    <w:p>
      <w:pPr>
        <w:pStyle w:val="BodyText"/>
        <w:spacing w:line="288" w:lineRule="auto" w:before="24"/>
        <w:ind w:left="110" w:right="108" w:firstLine="199"/>
        <w:jc w:val="both"/>
      </w:pPr>
      <w:r>
        <w:rPr/>
        <w:t>Indices 13-21 refer to using the XGB regressor trained with all features listed in $Table 1to estimate understandability. Similarly to when using DCI, as the cut-off increased, e.g., from to</w:t>
      </w:r>
      <w:r>
        <w:rPr>
          <w:rFonts w:ascii="Arial"/>
          <w:i/>
        </w:rPr>
        <w:t>k </w:t>
      </w:r>
      <w:r>
        <w:rPr>
          <w:rFonts w:ascii="Lucida Sans Unicode"/>
        </w:rPr>
        <w:t>= 15</w:t>
      </w:r>
      <w:r>
        <w:rPr/>
        <w:t>, t</w:t>
      </w:r>
      <w:r>
        <w:rPr>
          <w:rFonts w:ascii="Arial"/>
          <w:i/>
        </w:rPr>
        <w:t>k </w:t>
      </w:r>
      <w:r>
        <w:rPr>
          <w:rFonts w:ascii="Lucida Sans Unicode"/>
        </w:rPr>
        <w:t>= 50</w:t>
      </w:r>
      <w:r>
        <w:rPr/>
        <w:t>e documents returned were more un-</w:t>
      </w:r>
    </w:p>
    <w:p>
      <w:pPr>
        <w:pStyle w:val="BodyText"/>
        <w:spacing w:line="181" w:lineRule="exact"/>
        <w:ind w:left="110"/>
      </w:pPr>
      <w:r>
        <w:rPr/>
        <w:t>derstandable</w:t>
      </w:r>
      <w:r>
        <w:rPr>
          <w:spacing w:val="-16"/>
        </w:rPr>
        <w:t> </w:t>
      </w:r>
      <w:r>
        <w:rPr/>
        <w:t>but</w:t>
      </w:r>
      <w:r>
        <w:rPr>
          <w:spacing w:val="-16"/>
        </w:rPr>
        <w:t> </w:t>
      </w:r>
      <w:r>
        <w:rPr/>
        <w:t>less</w:t>
      </w:r>
      <w:r>
        <w:rPr>
          <w:spacing w:val="-16"/>
        </w:rPr>
        <w:t> </w:t>
      </w:r>
      <w:r>
        <w:rPr/>
        <w:t>relevant.</w:t>
      </w:r>
      <w:r>
        <w:rPr>
          <w:spacing w:val="0"/>
        </w:rPr>
        <w:t> </w:t>
      </w:r>
      <w:r>
        <w:rPr/>
        <w:t>For</w:t>
      </w:r>
      <w:r>
        <w:rPr>
          <w:spacing w:val="-16"/>
        </w:rPr>
        <w:t> </w:t>
      </w:r>
      <w:r>
        <w:rPr/>
        <w:t>the</w:t>
      </w:r>
      <w:r>
        <w:rPr>
          <w:spacing w:val="-16"/>
        </w:rPr>
        <w:t> </w:t>
      </w:r>
      <w:r>
        <w:rPr/>
        <w:t>same</w:t>
      </w:r>
      <w:r>
        <w:rPr>
          <w:spacing w:val="-16"/>
        </w:rPr>
        <w:t> </w:t>
      </w:r>
      <w:r>
        <w:rPr/>
        <w:t>cut-off</w:t>
      </w:r>
      <w:r>
        <w:rPr>
          <w:spacing w:val="-16"/>
        </w:rPr>
        <w:t> </w:t>
      </w:r>
      <w:r>
        <w:rPr/>
        <w:t>value,</w:t>
      </w:r>
      <w:r>
        <w:rPr>
          <w:spacing w:val="-14"/>
        </w:rPr>
        <w:t> </w:t>
      </w:r>
      <w:r>
        <w:rPr/>
        <w:t>e.g.,</w:t>
      </w:r>
      <w:r>
        <w:rPr>
          <w:spacing w:val="-14"/>
        </w:rPr>
        <w:t> </w:t>
      </w:r>
      <w:r>
        <w:rPr/>
        <w:t>,</w:t>
      </w:r>
    </w:p>
    <w:p>
      <w:pPr>
        <w:pStyle w:val="BodyText"/>
        <w:spacing w:line="254" w:lineRule="auto" w:before="25"/>
        <w:ind w:left="110" w:right="108"/>
        <w:jc w:val="both"/>
        <w:rPr>
          <w:rFonts w:ascii="Lucida Sans Unicode" w:hAnsi="Lucida Sans Unicode"/>
          <w:sz w:val="14"/>
        </w:rPr>
      </w:pPr>
      <w:r>
        <w:rPr/>
        <w:t>th</w:t>
      </w:r>
      <w:r>
        <w:rPr>
          <w:rFonts w:ascii="Arial" w:hAnsi="Arial"/>
          <w:i/>
        </w:rPr>
        <w:t>k</w:t>
      </w:r>
      <w:r>
        <w:rPr>
          <w:rFonts w:ascii="Arial" w:hAnsi="Arial"/>
          <w:i/>
          <w:spacing w:val="1"/>
        </w:rPr>
        <w:t> </w:t>
      </w:r>
      <w:r>
        <w:rPr>
          <w:rFonts w:ascii="Lucida Sans Unicode" w:hAnsi="Lucida Sans Unicode"/>
        </w:rPr>
        <w:t>=</w:t>
      </w:r>
      <w:r>
        <w:rPr>
          <w:rFonts w:ascii="Lucida Sans Unicode" w:hAnsi="Lucida Sans Unicode"/>
          <w:spacing w:val="-11"/>
        </w:rPr>
        <w:t> </w:t>
      </w:r>
      <w:r>
        <w:rPr>
          <w:rFonts w:ascii="Lucida Sans Unicode" w:hAnsi="Lucida Sans Unicode"/>
        </w:rPr>
        <w:t>15</w:t>
      </w:r>
      <w:r>
        <w:rPr>
          <w:rFonts w:ascii="Lucida Sans Unicode" w:hAnsi="Lucida Sans Unicode"/>
          <w:spacing w:val="-19"/>
        </w:rPr>
        <w:t> </w:t>
      </w:r>
      <w:r>
        <w:rPr/>
        <w:t>machine</w:t>
      </w:r>
      <w:r>
        <w:rPr>
          <w:spacing w:val="-5"/>
        </w:rPr>
        <w:t> </w:t>
      </w:r>
      <w:r>
        <w:rPr/>
        <w:t>learning</w:t>
      </w:r>
      <w:r>
        <w:rPr>
          <w:spacing w:val="-5"/>
        </w:rPr>
        <w:t> </w:t>
      </w:r>
      <w:r>
        <w:rPr/>
        <w:t>method</w:t>
      </w:r>
      <w:r>
        <w:rPr>
          <w:spacing w:val="-5"/>
        </w:rPr>
        <w:t> </w:t>
      </w:r>
      <w:r>
        <w:rPr/>
        <w:t>used</w:t>
      </w:r>
      <w:r>
        <w:rPr>
          <w:spacing w:val="-5"/>
        </w:rPr>
        <w:t> </w:t>
      </w:r>
      <w:r>
        <w:rPr/>
        <w:t>for</w:t>
      </w:r>
      <w:r>
        <w:rPr>
          <w:spacing w:val="-5"/>
        </w:rPr>
        <w:t> </w:t>
      </w:r>
      <w:r>
        <w:rPr/>
        <w:t>estimating</w:t>
      </w:r>
      <w:r>
        <w:rPr>
          <w:spacing w:val="-5"/>
        </w:rPr>
        <w:t> </w:t>
      </w:r>
      <w:r>
        <w:rPr/>
        <w:t>under- standability consistently yielded more understandable results </w:t>
      </w:r>
      <w:r>
        <w:rPr>
          <w:w w:val="99"/>
        </w:rPr>
        <w:t>than</w:t>
      </w:r>
      <w:r>
        <w:rPr>
          <w:spacing w:val="-1"/>
        </w:rPr>
        <w:t> </w:t>
      </w:r>
      <w:r>
        <w:rPr>
          <w:w w:val="99"/>
        </w:rPr>
        <w:t>DCI</w:t>
      </w:r>
      <w:r>
        <w:rPr>
          <w:spacing w:val="-1"/>
        </w:rPr>
        <w:t> </w:t>
      </w:r>
      <w:r>
        <w:rPr>
          <w:w w:val="99"/>
        </w:rPr>
        <w:t>(higher</w:t>
      </w:r>
      <w:r>
        <w:rPr>
          <w:spacing w:val="-1"/>
        </w:rPr>
        <w:t> </w:t>
      </w:r>
      <w:r>
        <w:rPr>
          <w:w w:val="99"/>
        </w:rPr>
        <w:t>and</w:t>
      </w:r>
      <w:r>
        <w:rPr>
          <w:spacing w:val="-1"/>
        </w:rPr>
        <w:t> </w:t>
      </w:r>
      <w:r>
        <w:rPr>
          <w:spacing w:val="-1"/>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10"/>
          <w:w w:val="120"/>
          <w:position w:val="-2"/>
          <w:sz w:val="14"/>
        </w:rPr>
        <w:t>u</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300" w:lineRule="auto" w:before="6"/>
        <w:ind w:left="110" w:right="108" w:firstLine="199"/>
        <w:jc w:val="both"/>
      </w:pPr>
      <w:r>
        <w:rPr/>
        <w:t>Overall,</w:t>
      </w:r>
      <w:r>
        <w:rPr>
          <w:spacing w:val="-14"/>
        </w:rPr>
        <w:t> </w:t>
      </w:r>
      <w:r>
        <w:rPr/>
        <w:t>statistically</w:t>
      </w:r>
      <w:r>
        <w:rPr>
          <w:spacing w:val="-15"/>
        </w:rPr>
        <w:t> </w:t>
      </w:r>
      <w:r>
        <w:rPr/>
        <w:t>significant</w:t>
      </w:r>
      <w:r>
        <w:rPr>
          <w:spacing w:val="-15"/>
        </w:rPr>
        <w:t> </w:t>
      </w:r>
      <w:r>
        <w:rPr/>
        <w:t>improvements</w:t>
      </w:r>
      <w:r>
        <w:rPr>
          <w:spacing w:val="-15"/>
        </w:rPr>
        <w:t> </w:t>
      </w:r>
      <w:r>
        <w:rPr/>
        <w:t>over</w:t>
      </w:r>
      <w:r>
        <w:rPr>
          <w:spacing w:val="-15"/>
        </w:rPr>
        <w:t> </w:t>
      </w:r>
      <w:r>
        <w:rPr/>
        <w:t>the</w:t>
      </w:r>
      <w:r>
        <w:rPr>
          <w:spacing w:val="-15"/>
        </w:rPr>
        <w:t> </w:t>
      </w:r>
      <w:r>
        <w:rPr/>
        <w:t>base- lines</w:t>
      </w:r>
      <w:r>
        <w:rPr>
          <w:spacing w:val="-6"/>
        </w:rPr>
        <w:t> </w:t>
      </w:r>
      <w:r>
        <w:rPr/>
        <w:t>were</w:t>
      </w:r>
      <w:r>
        <w:rPr>
          <w:spacing w:val="-6"/>
        </w:rPr>
        <w:t> </w:t>
      </w:r>
      <w:r>
        <w:rPr/>
        <w:t>observed</w:t>
      </w:r>
      <w:r>
        <w:rPr>
          <w:spacing w:val="-6"/>
        </w:rPr>
        <w:t> </w:t>
      </w:r>
      <w:r>
        <w:rPr/>
        <w:t>for</w:t>
      </w:r>
      <w:r>
        <w:rPr>
          <w:spacing w:val="-6"/>
        </w:rPr>
        <w:t> </w:t>
      </w:r>
      <w:r>
        <w:rPr/>
        <w:t>most</w:t>
      </w:r>
      <w:r>
        <w:rPr>
          <w:spacing w:val="-6"/>
        </w:rPr>
        <w:t> </w:t>
      </w:r>
      <w:r>
        <w:rPr/>
        <w:t>configurations</w:t>
      </w:r>
      <w:r>
        <w:rPr>
          <w:spacing w:val="-6"/>
        </w:rPr>
        <w:t> </w:t>
      </w:r>
      <w:r>
        <w:rPr/>
        <w:t>and</w:t>
      </w:r>
      <w:r>
        <w:rPr>
          <w:spacing w:val="-6"/>
        </w:rPr>
        <w:t> </w:t>
      </w:r>
      <w:r>
        <w:rPr/>
        <w:t>measures.</w:t>
      </w:r>
    </w:p>
    <w:p>
      <w:pPr>
        <w:pStyle w:val="BodyText"/>
        <w:spacing w:line="300" w:lineRule="auto" w:before="5"/>
        <w:ind w:left="110" w:right="108" w:firstLine="199"/>
        <w:jc w:val="both"/>
      </w:pPr>
      <w:r>
        <w:rPr>
          <w:b/>
          <w:i/>
        </w:rPr>
        <w:t>Rank Fusion: </w:t>
      </w:r>
      <w:r>
        <w:rPr/>
        <w:t>Next, we report the results of automatically combining topical relevance and understandability through rank fusion (indices 22 to 30). </w:t>
      </w:r>
      <w:r>
        <w:rPr>
          <w:spacing w:val="-8"/>
        </w:rPr>
        <w:t>We </w:t>
      </w:r>
      <w:r>
        <w:rPr/>
        <w:t>used the XGB method for estimating</w:t>
      </w:r>
      <w:r>
        <w:rPr>
          <w:spacing w:val="-6"/>
        </w:rPr>
        <w:t> </w:t>
      </w:r>
      <w:r>
        <w:rPr/>
        <w:t>understandability,</w:t>
      </w:r>
      <w:r>
        <w:rPr>
          <w:spacing w:val="-6"/>
        </w:rPr>
        <w:t> </w:t>
      </w:r>
      <w:r>
        <w:rPr/>
        <w:t>as</w:t>
      </w:r>
      <w:r>
        <w:rPr>
          <w:spacing w:val="-6"/>
        </w:rPr>
        <w:t> </w:t>
      </w:r>
      <w:r>
        <w:rPr/>
        <w:t>it</w:t>
      </w:r>
      <w:r>
        <w:rPr>
          <w:spacing w:val="-6"/>
        </w:rPr>
        <w:t> </w:t>
      </w:r>
      <w:r>
        <w:rPr/>
        <w:t>was</w:t>
      </w:r>
      <w:r>
        <w:rPr>
          <w:spacing w:val="-6"/>
        </w:rPr>
        <w:t> </w:t>
      </w:r>
      <w:r>
        <w:rPr/>
        <w:t>the</w:t>
      </w:r>
      <w:r>
        <w:rPr>
          <w:spacing w:val="-6"/>
        </w:rPr>
        <w:t> </w:t>
      </w:r>
      <w:r>
        <w:rPr/>
        <w:t>one</w:t>
      </w:r>
      <w:r>
        <w:rPr>
          <w:spacing w:val="-6"/>
        </w:rPr>
        <w:t> </w:t>
      </w:r>
      <w:r>
        <w:rPr/>
        <w:t>yielding</w:t>
      </w:r>
      <w:r>
        <w:rPr>
          <w:spacing w:val="-6"/>
        </w:rPr>
        <w:t> </w:t>
      </w:r>
      <w:r>
        <w:rPr/>
        <w:t>highest effectiveness for the re-ranking method. Runs were thus pro- duced by fusing the re-ranking with XGB and the original</w:t>
      </w:r>
      <w:r>
        <w:rPr>
          <w:spacing w:val="-27"/>
        </w:rPr>
        <w:t> </w:t>
      </w:r>
      <w:r>
        <w:rPr/>
        <w:t>run. (Results for DCI are reported in the appendix and confirm the superiority of</w:t>
      </w:r>
      <w:r>
        <w:rPr>
          <w:spacing w:val="-8"/>
        </w:rPr>
        <w:t> </w:t>
      </w:r>
      <w:r>
        <w:rPr/>
        <w:t>XGB.)</w:t>
      </w:r>
    </w:p>
    <w:p>
      <w:pPr>
        <w:pStyle w:val="BodyText"/>
        <w:spacing w:line="300" w:lineRule="auto" w:before="5"/>
        <w:ind w:left="110" w:right="108" w:firstLine="199"/>
        <w:jc w:val="both"/>
      </w:pPr>
      <w:r>
        <w:rPr/>
        <w:t>Like as for re-ranking, also for the rank fusion approaches we found that, in general, higher cut-offs were associated to higher effectiveness in terms of understandability measures</w:t>
      </w:r>
      <w:r>
        <w:rPr>
          <w:spacing w:val="-23"/>
        </w:rPr>
        <w:t> </w:t>
      </w:r>
      <w:r>
        <w:rPr/>
        <w:t>on one</w:t>
      </w:r>
      <w:r>
        <w:rPr>
          <w:spacing w:val="-11"/>
        </w:rPr>
        <w:t> </w:t>
      </w:r>
      <w:r>
        <w:rPr/>
        <w:t>hand,</w:t>
      </w:r>
      <w:r>
        <w:rPr>
          <w:spacing w:val="-10"/>
        </w:rPr>
        <w:t> </w:t>
      </w:r>
      <w:r>
        <w:rPr/>
        <w:t>but</w:t>
      </w:r>
      <w:r>
        <w:rPr>
          <w:spacing w:val="-11"/>
        </w:rPr>
        <w:t> </w:t>
      </w:r>
      <w:r>
        <w:rPr/>
        <w:t>higher</w:t>
      </w:r>
      <w:r>
        <w:rPr>
          <w:spacing w:val="-11"/>
        </w:rPr>
        <w:t> </w:t>
      </w:r>
      <w:r>
        <w:rPr/>
        <w:t>losses</w:t>
      </w:r>
      <w:r>
        <w:rPr>
          <w:spacing w:val="-11"/>
        </w:rPr>
        <w:t> </w:t>
      </w:r>
      <w:r>
        <w:rPr/>
        <w:t>in</w:t>
      </w:r>
      <w:r>
        <w:rPr>
          <w:spacing w:val="-11"/>
        </w:rPr>
        <w:t> </w:t>
      </w:r>
      <w:r>
        <w:rPr/>
        <w:t>terms</w:t>
      </w:r>
      <w:r>
        <w:rPr>
          <w:spacing w:val="-11"/>
        </w:rPr>
        <w:t> </w:t>
      </w:r>
      <w:r>
        <w:rPr/>
        <w:t>of</w:t>
      </w:r>
      <w:r>
        <w:rPr>
          <w:spacing w:val="-11"/>
        </w:rPr>
        <w:t> </w:t>
      </w:r>
      <w:r>
        <w:rPr/>
        <w:t>relevance-oriented</w:t>
      </w:r>
      <w:r>
        <w:rPr>
          <w:spacing w:val="-11"/>
        </w:rPr>
        <w:t> </w:t>
      </w:r>
      <w:r>
        <w:rPr/>
        <w:t>mea- sures on the other. Overall, results obtained with rank fusion were superior to those obtained with re-ranking </w:t>
      </w:r>
      <w:r>
        <w:rPr>
          <w:spacing w:val="-3"/>
        </w:rPr>
        <w:t>only, </w:t>
      </w:r>
      <w:r>
        <w:rPr/>
        <w:t>though most differences were not statistically significant. Statistically significant improvements over the baselines were instead ob- served for most configurations and</w:t>
      </w:r>
      <w:r>
        <w:rPr>
          <w:spacing w:val="-32"/>
        </w:rPr>
        <w:t> </w:t>
      </w:r>
      <w:r>
        <w:rPr/>
        <w:t>measures.</w:t>
      </w:r>
    </w:p>
    <w:p>
      <w:pPr>
        <w:pStyle w:val="BodyText"/>
        <w:spacing w:line="300" w:lineRule="auto" w:before="5"/>
        <w:ind w:left="110" w:right="108" w:firstLine="199"/>
        <w:jc w:val="both"/>
      </w:pPr>
      <w:r>
        <w:rPr>
          <w:b/>
          <w:i/>
        </w:rPr>
        <w:t>Learning to Rank: </w:t>
      </w:r>
      <w:r>
        <w:rPr/>
        <w:t>Last, we analyse the results obtained by the learning to rank methods (indices 31-35). Unlike with the previous methods, we did not impose a rank cut-off on learn- ing to rank.  Learning to rank was only applied to the BM25</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pStyle w:val="BodyText"/>
        <w:spacing w:line="295" w:lineRule="auto" w:before="105"/>
        <w:ind w:left="110" w:right="36"/>
      </w:pPr>
      <w:r>
        <w:rPr>
          <w:b/>
        </w:rPr>
        <w:t>Table 5. </w:t>
      </w:r>
      <w:r>
        <w:rPr/>
        <w:t>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 = 10. P-values are rounded to the third decimal digit and reported w.r.t GUIR run (</w:t>
      </w:r>
      <w:r>
        <w:rPr>
          <w:rFonts w:ascii="Arial"/>
          <w:i/>
        </w:rPr>
        <w:t>P</w:t>
      </w:r>
      <w:r>
        <w:rPr>
          <w:rFonts w:ascii="Arial"/>
          <w:i/>
          <w:position w:val="-2"/>
          <w:sz w:val="14"/>
        </w:rPr>
        <w:t>g </w:t>
      </w:r>
      <w:r>
        <w:rPr/>
        <w:t>) and the BM25 baseline (</w:t>
      </w:r>
      <w:r>
        <w:rPr>
          <w:rFonts w:ascii="Arial"/>
          <w:i/>
        </w:rPr>
        <w:t>P</w:t>
      </w:r>
      <w:r>
        <w:rPr>
          <w:rFonts w:ascii="Arial"/>
          <w:i/>
          <w:position w:val="-2"/>
          <w:sz w:val="14"/>
        </w:rPr>
        <w:t>bl</w:t>
      </w:r>
      <w:r>
        <w:rPr/>
        <w:t>). The highest result of each set of experiments is reported in bold face.</w:t>
      </w:r>
    </w:p>
    <w:p>
      <w:pPr>
        <w:pStyle w:val="BodyText"/>
        <w:spacing w:before="4"/>
        <w:rPr>
          <w:sz w:val="11"/>
        </w:rPr>
      </w:pPr>
      <w:r>
        <w:rPr/>
        <w:pict>
          <v:line style="position:absolute;mso-position-horizontal-relative:page;mso-position-vertical-relative:paragraph;z-index:1528;mso-wrap-distance-left:0;mso-wrap-distance-right:0" from="148.281006pt,8.696836pt" to="447.160006pt,8.696836pt" stroked="true" strokeweight=".398pt" strokecolor="#000000">
            <v:stroke dashstyle="solid"/>
            <w10:wrap type="topAndBottom"/>
          </v:line>
        </w:pict>
      </w:r>
      <w:r>
        <w:rPr/>
        <w:pict>
          <v:line style="position:absolute;mso-position-horizontal-relative:page;mso-position-vertical-relative:paragraph;z-index:1552;mso-wrap-distance-left:0;mso-wrap-distance-right:0" from="148.281006pt,20.451836pt" to="447.160006pt,20.451836pt" stroked="true" strokeweight=".398pt" strokecolor="#000000">
            <v:stroke dashstyle="solid"/>
            <w10:wrap type="topAndBottom"/>
          </v:line>
        </w:pict>
      </w:r>
    </w:p>
    <w:p>
      <w:pPr>
        <w:pStyle w:val="BodyText"/>
        <w:spacing w:before="9"/>
        <w:rPr>
          <w:sz w:val="13"/>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4"/>
        </w:rPr>
      </w:pPr>
      <w:r>
        <w:rPr/>
        <w:pict>
          <v:line style="position:absolute;mso-position-horizontal-relative:page;mso-position-vertical-relative:paragraph;z-index:1576;mso-wrap-distance-left:0;mso-wrap-distance-right:0" from="148.281006pt,16.50618pt" to="447.160006pt,16.50618pt" stroked="true" strokeweight=".398pt" strokecolor="#000000">
            <v:stroke dashstyle="solid"/>
            <w10:wrap type="topAndBottom"/>
          </v:line>
        </w:pict>
      </w:r>
    </w:p>
    <w:p>
      <w:pPr>
        <w:pStyle w:val="BodyText"/>
        <w:spacing w:before="8"/>
        <w:rPr>
          <w:sz w:val="24"/>
        </w:rPr>
      </w:pPr>
    </w:p>
    <w:p>
      <w:pPr>
        <w:spacing w:after="0"/>
        <w:rPr>
          <w:sz w:val="24"/>
        </w:rPr>
        <w:sectPr>
          <w:pgSz w:w="11910" w:h="16840"/>
          <w:pgMar w:header="611" w:footer="804" w:top="900" w:bottom="920" w:left="740" w:right="740"/>
        </w:sectPr>
      </w:pPr>
    </w:p>
    <w:p>
      <w:pPr>
        <w:pStyle w:val="BodyText"/>
        <w:spacing w:line="300" w:lineRule="auto" w:before="98"/>
        <w:ind w:left="110"/>
      </w:pPr>
      <w:r>
        <w:rPr/>
        <w:t>baseline, as we had no access to the IR features for the runs submitted at CLEF (i.e. GUIR and ECNU for CLEF 2016).</w:t>
      </w:r>
    </w:p>
    <w:p>
      <w:pPr>
        <w:pStyle w:val="BodyText"/>
        <w:spacing w:before="9"/>
      </w:pPr>
    </w:p>
    <w:p>
      <w:pPr>
        <w:pStyle w:val="BodyText"/>
        <w:spacing w:line="295" w:lineRule="auto"/>
        <w:ind w:left="110" w:firstLine="199"/>
        <w:jc w:val="both"/>
      </w:pPr>
      <w:r>
        <w:rPr/>
        <w:t>When considering </w:t>
      </w:r>
      <w:r>
        <w:rPr>
          <w:rFonts w:ascii="Arial"/>
          <w:i/>
          <w:spacing w:val="2"/>
        </w:rPr>
        <w:t>RBP</w:t>
      </w:r>
      <w:r>
        <w:rPr>
          <w:rFonts w:ascii="Arial"/>
          <w:i/>
          <w:spacing w:val="2"/>
          <w:position w:val="-2"/>
          <w:sz w:val="14"/>
        </w:rPr>
        <w:t>r</w:t>
      </w:r>
      <w:r>
        <w:rPr>
          <w:spacing w:val="2"/>
        </w:rPr>
        <w:t>nd </w:t>
      </w:r>
      <w:r>
        <w:rPr/>
        <w:t>, </w:t>
      </w:r>
      <w:r>
        <w:rPr>
          <w:rFonts w:ascii="Arial"/>
          <w:i/>
          <w:spacing w:val="1"/>
        </w:rPr>
        <w:t>uRBP </w:t>
      </w:r>
      <w:r>
        <w:rPr/>
        <w:t>earning to rank exhib- ited effectiveness that was significantly inferior to that of the GUIR and ECNU baseline runs, though higher than those for the</w:t>
      </w:r>
      <w:r>
        <w:rPr>
          <w:spacing w:val="-13"/>
        </w:rPr>
        <w:t> </w:t>
      </w:r>
      <w:r>
        <w:rPr/>
        <w:t>BM25</w:t>
      </w:r>
      <w:r>
        <w:rPr>
          <w:spacing w:val="-13"/>
        </w:rPr>
        <w:t> </w:t>
      </w:r>
      <w:r>
        <w:rPr/>
        <w:t>baseline</w:t>
      </w:r>
      <w:r>
        <w:rPr>
          <w:spacing w:val="-14"/>
        </w:rPr>
        <w:t> </w:t>
      </w:r>
      <w:r>
        <w:rPr/>
        <w:t>(for</w:t>
      </w:r>
      <w:r>
        <w:rPr>
          <w:spacing w:val="-13"/>
        </w:rPr>
        <w:t> </w:t>
      </w:r>
      <w:r>
        <w:rPr/>
        <w:t>some</w:t>
      </w:r>
      <w:r>
        <w:rPr>
          <w:spacing w:val="-13"/>
        </w:rPr>
        <w:t> </w:t>
      </w:r>
      <w:r>
        <w:rPr/>
        <w:t>configurations).</w:t>
      </w:r>
      <w:r>
        <w:rPr>
          <w:spacing w:val="2"/>
        </w:rPr>
        <w:t> </w:t>
      </w:r>
      <w:r>
        <w:rPr/>
        <w:t>The</w:t>
      </w:r>
      <w:r>
        <w:rPr>
          <w:spacing w:val="-13"/>
        </w:rPr>
        <w:t> </w:t>
      </w:r>
      <w:r>
        <w:rPr/>
        <w:t>examination</w:t>
      </w:r>
      <w:r>
        <w:rPr>
          <w:w w:val="99"/>
        </w:rPr>
        <w:t> </w:t>
      </w:r>
      <w:r>
        <w:rPr/>
        <w:t>of the number of unassessed documents (and the RBP residu- als, see appendix) revealed that this may have been because measures were affected by the large number of unassessed documents retrieved in the top 10 ranks. For example, the res</w:t>
      </w:r>
      <w:r>
        <w:rPr>
          <w:rFonts w:ascii="Arial"/>
          <w:i/>
        </w:rPr>
        <w:t>RBP</w:t>
      </w:r>
      <w:r>
        <w:rPr>
          <w:rFonts w:ascii="Arial"/>
          <w:i/>
          <w:position w:val="-2"/>
          <w:sz w:val="14"/>
        </w:rPr>
        <w:t>r</w:t>
      </w:r>
      <w:r>
        <w:rPr/>
        <w:t>dual for learning to rank methods was about double than</w:t>
      </w:r>
      <w:r>
        <w:rPr>
          <w:spacing w:val="10"/>
        </w:rPr>
        <w:t> </w:t>
      </w:r>
      <w:r>
        <w:rPr/>
        <w:t>that</w:t>
      </w:r>
      <w:r>
        <w:rPr>
          <w:spacing w:val="10"/>
        </w:rPr>
        <w:t> </w:t>
      </w:r>
      <w:r>
        <w:rPr/>
        <w:t>of</w:t>
      </w:r>
      <w:r>
        <w:rPr>
          <w:spacing w:val="10"/>
        </w:rPr>
        <w:t> </w:t>
      </w:r>
      <w:r>
        <w:rPr/>
        <w:t>the</w:t>
      </w:r>
      <w:r>
        <w:rPr>
          <w:spacing w:val="10"/>
        </w:rPr>
        <w:t> </w:t>
      </w:r>
      <w:r>
        <w:rPr/>
        <w:t>baselines</w:t>
      </w:r>
      <w:r>
        <w:rPr>
          <w:spacing w:val="10"/>
        </w:rPr>
        <w:t> </w:t>
      </w:r>
      <w:r>
        <w:rPr/>
        <w:t>or</w:t>
      </w:r>
      <w:r>
        <w:rPr>
          <w:spacing w:val="10"/>
        </w:rPr>
        <w:t> </w:t>
      </w:r>
      <w:r>
        <w:rPr/>
        <w:t>other</w:t>
      </w:r>
      <w:r>
        <w:rPr>
          <w:spacing w:val="10"/>
        </w:rPr>
        <w:t> </w:t>
      </w:r>
      <w:r>
        <w:rPr/>
        <w:t>approaches</w:t>
      </w:r>
      <w:r>
        <w:rPr>
          <w:spacing w:val="10"/>
        </w:rPr>
        <w:t> </w:t>
      </w:r>
      <w:r>
        <w:rPr/>
        <w:t>(see</w:t>
      </w:r>
      <w:r>
        <w:rPr>
          <w:spacing w:val="10"/>
        </w:rPr>
        <w:t> </w:t>
      </w:r>
      <w:r>
        <w:rPr/>
        <w:t>appendix).</w:t>
      </w:r>
    </w:p>
    <w:p>
      <w:pPr>
        <w:pStyle w:val="BodyText"/>
        <w:spacing w:line="300" w:lineRule="auto" w:before="98"/>
        <w:ind w:left="110" w:right="108"/>
        <w:jc w:val="both"/>
      </w:pPr>
      <w:r>
        <w:rPr/>
        <w:br w:type="column"/>
      </w:r>
      <w:r>
        <w:rPr/>
        <w:t>In fact, among the documents retrieved in the top 10 results</w:t>
      </w:r>
      <w:r>
        <w:rPr>
          <w:spacing w:val="-26"/>
        </w:rPr>
        <w:t> </w:t>
      </w:r>
      <w:r>
        <w:rPr/>
        <w:t>by learning to rank, there were 20% that were unassessed, com- pared to an average of 3% for the other methods. (Excluding XGB with cut-off 50, which also exhibited high</w:t>
      </w:r>
      <w:r>
        <w:rPr>
          <w:spacing w:val="-32"/>
        </w:rPr>
        <w:t> </w:t>
      </w:r>
      <w:r>
        <w:rPr/>
        <w:t>residuals).</w:t>
      </w:r>
    </w:p>
    <w:p>
      <w:pPr>
        <w:pStyle w:val="BodyText"/>
        <w:spacing w:line="286" w:lineRule="exact" w:before="198"/>
        <w:ind w:left="110" w:right="108" w:firstLine="199"/>
        <w:jc w:val="both"/>
      </w:pPr>
      <w:r>
        <w:rPr>
          <w:spacing w:val="-8"/>
        </w:rPr>
        <w:t>We </w:t>
      </w:r>
      <w:r>
        <w:rPr/>
        <w:t>thus should carefully account for unassessed documents through considering the residuals of RBP measures, as well  as the condensed measures. When this was done, we observed that</w:t>
      </w:r>
      <w:r>
        <w:rPr>
          <w:spacing w:val="-14"/>
        </w:rPr>
        <w:t> </w:t>
      </w:r>
      <w:r>
        <w:rPr/>
        <w:t>learning</w:t>
      </w:r>
      <w:r>
        <w:rPr>
          <w:spacing w:val="-14"/>
        </w:rPr>
        <w:t> </w:t>
      </w:r>
      <w:r>
        <w:rPr/>
        <w:t>to</w:t>
      </w:r>
      <w:r>
        <w:rPr>
          <w:spacing w:val="-14"/>
        </w:rPr>
        <w:t> </w:t>
      </w:r>
      <w:r>
        <w:rPr/>
        <w:t>rank</w:t>
      </w:r>
      <w:r>
        <w:rPr>
          <w:spacing w:val="-14"/>
        </w:rPr>
        <w:t> </w:t>
      </w:r>
      <w:r>
        <w:rPr/>
        <w:t>methods</w:t>
      </w:r>
      <w:r>
        <w:rPr>
          <w:spacing w:val="-14"/>
        </w:rPr>
        <w:t> </w:t>
      </w:r>
      <w:r>
        <w:rPr/>
        <w:t>overall</w:t>
      </w:r>
      <w:r>
        <w:rPr>
          <w:spacing w:val="-14"/>
        </w:rPr>
        <w:t> </w:t>
      </w:r>
      <w:r>
        <w:rPr/>
        <w:t>provided</w:t>
      </w:r>
      <w:r>
        <w:rPr>
          <w:spacing w:val="-14"/>
        </w:rPr>
        <w:t> </w:t>
      </w:r>
      <w:r>
        <w:rPr/>
        <w:t>substantial</w:t>
      </w:r>
      <w:r>
        <w:rPr>
          <w:spacing w:val="-14"/>
        </w:rPr>
        <w:t> </w:t>
      </w:r>
      <w:r>
        <w:rPr/>
        <w:t>gains over the original runs and other methods (when considering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3"/>
          <w:position w:val="7"/>
          <w:sz w:val="14"/>
        </w:rPr>
        <w:t> </w:t>
      </w:r>
      <w:r>
        <w:rPr>
          <w:w w:val="99"/>
        </w:rPr>
        <w:t>a</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d</w:t>
      </w:r>
      <w:r>
        <w:rPr/>
        <w:t> </w:t>
      </w:r>
      <w:r>
        <w:rPr>
          <w:spacing w:val="-17"/>
        </w:rPr>
        <w:t> </w:t>
      </w:r>
      <w:r>
        <w:rPr>
          <w:w w:val="99"/>
        </w:rPr>
        <w:t>),</w:t>
      </w:r>
      <w:r>
        <w:rPr/>
        <w:t> </w:t>
      </w:r>
      <w:r>
        <w:rPr>
          <w:spacing w:val="-9"/>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r</w:t>
      </w:r>
      <w:r>
        <w:rPr/>
        <w:t> </w:t>
      </w:r>
      <w:r>
        <w:rPr>
          <w:spacing w:val="-17"/>
        </w:rPr>
        <w:t> </w:t>
      </w:r>
      <w:r>
        <w:rPr>
          <w:w w:val="99"/>
        </w:rPr>
        <w:t>la</w:t>
      </w:r>
      <w:r>
        <w:rPr>
          <w:spacing w:val="-4"/>
          <w:w w:val="99"/>
        </w:rPr>
        <w:t>r</w:t>
      </w:r>
      <w:r>
        <w:rPr>
          <w:w w:val="99"/>
        </w:rPr>
        <w:t>ge</w:t>
      </w:r>
      <w:r>
        <w:rPr/>
        <w:t> </w:t>
      </w:r>
      <w:r>
        <w:rPr>
          <w:spacing w:val="-17"/>
        </w:rPr>
        <w:t> </w:t>
      </w:r>
      <w:r>
        <w:rPr>
          <w:w w:val="99"/>
        </w:rPr>
        <w:t>potential</w:t>
      </w:r>
      <w:r>
        <w:rPr/>
        <w:t> </w:t>
      </w:r>
      <w:r>
        <w:rPr>
          <w:spacing w:val="-17"/>
        </w:rPr>
        <w:t> </w:t>
      </w:r>
      <w:r>
        <w:rPr>
          <w:spacing w:val="-1"/>
          <w:w w:val="99"/>
        </w:rPr>
        <w:t>g</w:t>
      </w:r>
      <w:r>
        <w:rPr>
          <w:w w:val="99"/>
        </w:rPr>
        <w:t>ains</w:t>
      </w:r>
      <w:r>
        <w:rPr/>
        <w:t> </w:t>
      </w:r>
      <w:r>
        <w:rPr>
          <w:spacing w:val="-17"/>
        </w:rPr>
        <w:t> </w:t>
      </w:r>
      <w:r>
        <w:rPr>
          <w:spacing w:val="-3"/>
          <w:w w:val="99"/>
        </w:rPr>
        <w:t>ov</w:t>
      </w:r>
      <w:r>
        <w:rPr>
          <w:w w:val="99"/>
        </w:rPr>
        <w:t>er</w:t>
      </w:r>
      <w:r>
        <w:rPr/>
        <w:t> </w:t>
      </w:r>
      <w:r>
        <w:rPr>
          <w:spacing w:val="-17"/>
        </w:rPr>
        <w:t> </w:t>
      </w:r>
      <w:r>
        <w:rPr>
          <w:w w:val="99"/>
        </w:rPr>
        <w:t>these </w:t>
      </w:r>
      <w:r>
        <w:rPr/>
        <w:t>methods (when considering the residuals). Next, we analyse these results in more</w:t>
      </w:r>
      <w:r>
        <w:rPr>
          <w:spacing w:val="-12"/>
        </w:rPr>
        <w:t> </w:t>
      </w:r>
      <w:r>
        <w:rPr/>
        <w:t>detail.</w:t>
      </w:r>
    </w:p>
    <w:p>
      <w:pPr>
        <w:spacing w:after="0" w:line="286" w:lineRule="exact"/>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right="-12"/>
      </w:pPr>
      <w:r>
        <w:rPr/>
        <w:drawing>
          <wp:inline distT="0" distB="0" distL="0" distR="0">
            <wp:extent cx="6534149" cy="3933825"/>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5" cstate="print"/>
                    <a:stretch>
                      <a:fillRect/>
                    </a:stretch>
                  </pic:blipFill>
                  <pic:spPr>
                    <a:xfrm>
                      <a:off x="0" y="0"/>
                      <a:ext cx="6534149" cy="3933825"/>
                    </a:xfrm>
                    <a:prstGeom prst="rect">
                      <a:avLst/>
                    </a:prstGeom>
                  </pic:spPr>
                </pic:pic>
              </a:graphicData>
            </a:graphic>
          </wp:inline>
        </w:drawing>
      </w:r>
      <w:r>
        <w:rPr/>
      </w:r>
    </w:p>
    <w:p>
      <w:pPr>
        <w:pStyle w:val="BodyText"/>
        <w:spacing w:line="295" w:lineRule="auto" w:before="164"/>
        <w:ind w:left="110"/>
        <w:rPr>
          <w:b/>
        </w:rPr>
      </w:pPr>
      <w:r>
        <w:rPr>
          <w:b/>
        </w:rPr>
        <w:t>Figure 5. </w:t>
      </w:r>
      <w:r>
        <w:rPr/>
        <w:t>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 = 10. P-values are rounded to the third decimal digit and reported w.r.t GUIR run (</w:t>
      </w:r>
      <w:r>
        <w:rPr>
          <w:rFonts w:ascii="Arial"/>
          <w:i/>
        </w:rPr>
        <w:t>P</w:t>
      </w:r>
      <w:r>
        <w:rPr>
          <w:rFonts w:ascii="Arial"/>
          <w:i/>
          <w:position w:val="-2"/>
          <w:sz w:val="14"/>
        </w:rPr>
        <w:t>g </w:t>
      </w:r>
      <w:r>
        <w:rPr/>
        <w:t>) and the BM25 baseline (</w:t>
      </w:r>
      <w:r>
        <w:rPr>
          <w:rFonts w:ascii="Arial"/>
          <w:i/>
        </w:rPr>
        <w:t>P</w:t>
      </w:r>
      <w:r>
        <w:rPr>
          <w:rFonts w:ascii="Arial"/>
          <w:i/>
          <w:position w:val="-2"/>
          <w:sz w:val="14"/>
        </w:rPr>
        <w:t>bl</w:t>
      </w:r>
      <w:r>
        <w:rPr/>
        <w:t>). The highest result of each set of experiments is reported in bold face. </w:t>
      </w:r>
      <w:r>
        <w:rPr>
          <w:b/>
        </w:rPr>
        <w:t>TODO: update references</w:t>
      </w:r>
    </w:p>
    <w:p>
      <w:pPr>
        <w:pStyle w:val="BodyText"/>
        <w:spacing w:before="8"/>
        <w:rPr>
          <w:b/>
          <w:sz w:val="24"/>
        </w:rPr>
      </w:pPr>
    </w:p>
    <w:p>
      <w:pPr>
        <w:spacing w:after="0"/>
        <w:rPr>
          <w:sz w:val="24"/>
        </w:rPr>
        <w:sectPr>
          <w:pgSz w:w="11910" w:h="16840"/>
          <w:pgMar w:header="611" w:footer="730" w:top="900" w:bottom="920" w:left="740" w:right="740"/>
        </w:sectPr>
      </w:pPr>
    </w:p>
    <w:p>
      <w:pPr>
        <w:pStyle w:val="BodyText"/>
        <w:spacing w:before="98"/>
        <w:ind w:left="309"/>
      </w:pPr>
      <w:r>
        <w:rPr/>
        <w:t>No improvements over the baselines were found for </w:t>
      </w:r>
      <w:r>
        <w:rPr>
          <w:spacing w:val="-7"/>
        </w:rPr>
        <w:t>LTR  </w:t>
      </w:r>
      <w:r>
        <w:rPr/>
        <w:t>1</w:t>
      </w:r>
    </w:p>
    <w:p>
      <w:pPr>
        <w:pStyle w:val="BodyText"/>
        <w:spacing w:before="61"/>
        <w:ind w:left="199"/>
        <w:rPr>
          <w:rFonts w:ascii="Lucida Sans Unicode" w:hAnsi="Lucida Sans Unicode"/>
          <w:sz w:val="14"/>
        </w:rPr>
      </w:pPr>
      <w:r>
        <w:rPr/>
        <w:br w:type="column"/>
      </w:r>
      <w:r>
        <w:rPr>
          <w:w w:val="99"/>
        </w:rPr>
        <w:t>score</w:t>
      </w:r>
      <w:r>
        <w:rPr>
          <w:spacing w:val="17"/>
        </w:rPr>
        <w:t> </w:t>
      </w:r>
      <w:r>
        <w:rPr>
          <w:w w:val="99"/>
        </w:rPr>
        <w:t>for</w:t>
      </w:r>
      <w:r>
        <w:rPr>
          <w:spacing w:val="17"/>
        </w:rPr>
        <w:t> </w:t>
      </w:r>
      <w:r>
        <w:rPr>
          <w:w w:val="99"/>
        </w:rPr>
        <w:t>the</w:t>
      </w:r>
      <w:r>
        <w:rPr>
          <w:spacing w:val="17"/>
        </w:rPr>
        <w:t> </w:t>
      </w:r>
      <w:r>
        <w:rPr>
          <w:w w:val="99"/>
        </w:rPr>
        <w:t>learning-to-rank</w:t>
      </w:r>
      <w:r>
        <w:rPr>
          <w:spacing w:val="17"/>
        </w:rPr>
        <w:t> </w:t>
      </w:r>
      <w:r>
        <w:rPr>
          <w:w w:val="99"/>
        </w:rPr>
        <w:t>approaches</w:t>
      </w:r>
      <w:r>
        <w:rPr>
          <w:spacing w:val="17"/>
        </w:rPr>
        <w:t> </w:t>
      </w:r>
      <w:r>
        <w:rPr>
          <w:w w:val="99"/>
        </w:rPr>
        <w:t>(</w:t>
      </w:r>
      <w:r>
        <w:rPr>
          <w:spacing w:val="17"/>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p>
    <w:p>
      <w:pPr>
        <w:spacing w:before="65"/>
        <w:ind w:left="60" w:right="0" w:firstLine="0"/>
        <w:jc w:val="left"/>
        <w:rPr>
          <w:rFonts w:ascii="Lucida Sans Unicode"/>
          <w:sz w:val="20"/>
        </w:rPr>
      </w:pPr>
      <w:r>
        <w:rPr/>
        <w:br w:type="column"/>
      </w:r>
      <w:r>
        <w:rPr>
          <w:rFonts w:ascii="Lucida Sans Unicode"/>
          <w:w w:val="90"/>
          <w:sz w:val="20"/>
        </w:rPr>
        <w:t>= 50</w:t>
      </w:r>
      <w:r>
        <w:rPr>
          <w:rFonts w:ascii="Arial"/>
          <w:i/>
          <w:w w:val="90"/>
          <w:sz w:val="20"/>
        </w:rPr>
        <w:t>.</w:t>
      </w:r>
      <w:r>
        <w:rPr>
          <w:rFonts w:ascii="Lucida Sans Unicode"/>
          <w:w w:val="90"/>
          <w:sz w:val="20"/>
        </w:rPr>
        <w:t>06</w:t>
      </w:r>
    </w:p>
    <w:p>
      <w:pPr>
        <w:spacing w:after="0"/>
        <w:jc w:val="left"/>
        <w:rPr>
          <w:rFonts w:ascii="Lucida Sans Unicode"/>
          <w:sz w:val="20"/>
        </w:rPr>
        <w:sectPr>
          <w:type w:val="continuous"/>
          <w:pgSz w:w="11910" w:h="16840"/>
          <w:pgMar w:top="900" w:bottom="1000" w:left="740" w:right="740"/>
          <w:cols w:num="3" w:equalWidth="0">
            <w:col w:w="5095" w:space="40"/>
            <w:col w:w="4384" w:space="39"/>
            <w:col w:w="872"/>
          </w:cols>
        </w:sectPr>
      </w:pPr>
    </w:p>
    <w:p>
      <w:pPr>
        <w:pStyle w:val="BodyText"/>
        <w:spacing w:line="300" w:lineRule="auto" w:before="11"/>
        <w:ind w:left="110"/>
        <w:jc w:val="both"/>
      </w:pPr>
      <w:r>
        <w:rPr/>
        <w:t>(index 31), and the high residuals for </w:t>
      </w:r>
      <w:r>
        <w:rPr>
          <w:rFonts w:ascii="Arial"/>
          <w:i/>
          <w:spacing w:val="2"/>
        </w:rPr>
        <w:t>RBP </w:t>
      </w:r>
      <w:r>
        <w:rPr/>
        <w:t>_</w:t>
      </w:r>
      <w:r>
        <w:rPr>
          <w:rFonts w:ascii="Arial"/>
          <w:i/>
        </w:rPr>
        <w:t>r</w:t>
      </w:r>
      <w:r>
        <w:rPr/>
        <w:t>ere not matched by other residuals or by considering only assessed documents (see appendix). </w:t>
      </w:r>
      <w:r>
        <w:rPr>
          <w:spacing w:val="-7"/>
        </w:rPr>
        <w:t>LTR </w:t>
      </w:r>
      <w:r>
        <w:rPr/>
        <w:t>1 was a simple method that used only IR features</w:t>
      </w:r>
      <w:r>
        <w:rPr>
          <w:spacing w:val="-19"/>
        </w:rPr>
        <w:t> </w:t>
      </w:r>
      <w:r>
        <w:rPr/>
        <w:t>and</w:t>
      </w:r>
      <w:r>
        <w:rPr>
          <w:spacing w:val="-19"/>
        </w:rPr>
        <w:t> </w:t>
      </w:r>
      <w:r>
        <w:rPr/>
        <w:t>was</w:t>
      </w:r>
      <w:r>
        <w:rPr>
          <w:spacing w:val="-19"/>
        </w:rPr>
        <w:t> </w:t>
      </w:r>
      <w:r>
        <w:rPr/>
        <w:t>trained</w:t>
      </w:r>
      <w:r>
        <w:rPr>
          <w:spacing w:val="-19"/>
        </w:rPr>
        <w:t> </w:t>
      </w:r>
      <w:r>
        <w:rPr/>
        <w:t>only</w:t>
      </w:r>
      <w:r>
        <w:rPr>
          <w:spacing w:val="-19"/>
        </w:rPr>
        <w:t> </w:t>
      </w:r>
      <w:r>
        <w:rPr/>
        <w:t>on</w:t>
      </w:r>
      <w:r>
        <w:rPr>
          <w:spacing w:val="-19"/>
        </w:rPr>
        <w:t> </w:t>
      </w:r>
      <w:r>
        <w:rPr/>
        <w:t>topical</w:t>
      </w:r>
      <w:r>
        <w:rPr>
          <w:spacing w:val="-19"/>
        </w:rPr>
        <w:t> </w:t>
      </w:r>
      <w:r>
        <w:rPr/>
        <w:t>relevance.</w:t>
      </w:r>
      <w:r>
        <w:rPr>
          <w:spacing w:val="-3"/>
        </w:rPr>
        <w:t> </w:t>
      </w:r>
      <w:r>
        <w:rPr/>
        <w:t>Specifically, we devised 24 IR features using the Terrier framework. The score of various retrieval models was extracted from a multi- field index composed of title, body and whole document. Al- though simple, this is a typical learning to rank</w:t>
      </w:r>
      <w:r>
        <w:rPr>
          <w:spacing w:val="-24"/>
        </w:rPr>
        <w:t> </w:t>
      </w:r>
      <w:r>
        <w:rPr/>
        <w:t>setting.</w:t>
      </w:r>
    </w:p>
    <w:p>
      <w:pPr>
        <w:pStyle w:val="BodyText"/>
        <w:spacing w:line="286" w:lineRule="exact" w:before="43"/>
        <w:ind w:left="110" w:firstLine="199"/>
        <w:jc w:val="both"/>
      </w:pPr>
      <w:r>
        <w:rPr/>
        <w:t>Compared to </w:t>
      </w:r>
      <w:r>
        <w:rPr>
          <w:spacing w:val="-7"/>
        </w:rPr>
        <w:t>LTR </w:t>
      </w:r>
      <w:r>
        <w:rPr/>
        <w:t>1, </w:t>
      </w:r>
      <w:r>
        <w:rPr>
          <w:spacing w:val="-7"/>
        </w:rPr>
        <w:t>LTR </w:t>
      </w:r>
      <w:r>
        <w:rPr/>
        <w:t>2 (index 32) included the under- standability features listed in </w:t>
      </w:r>
      <w:r>
        <w:rPr>
          <w:spacing w:val="-4"/>
        </w:rPr>
        <w:t>Table </w:t>
      </w:r>
      <w:r>
        <w:rPr/>
        <w:t>1. This inclusion was as beneficial</w:t>
      </w:r>
      <w:r>
        <w:rPr>
          <w:spacing w:val="-9"/>
        </w:rPr>
        <w:t> </w:t>
      </w:r>
      <w:r>
        <w:rPr/>
        <w:t>to</w:t>
      </w:r>
      <w:r>
        <w:rPr>
          <w:spacing w:val="-9"/>
        </w:rPr>
        <w:t> </w:t>
      </w:r>
      <w:r>
        <w:rPr/>
        <w:t>the</w:t>
      </w:r>
      <w:r>
        <w:rPr>
          <w:spacing w:val="-9"/>
        </w:rPr>
        <w:t> </w:t>
      </w:r>
      <w:r>
        <w:rPr/>
        <w:t>understandability</w:t>
      </w:r>
      <w:r>
        <w:rPr>
          <w:spacing w:val="-9"/>
        </w:rPr>
        <w:t> </w:t>
      </w:r>
      <w:r>
        <w:rPr/>
        <w:t>measures</w:t>
      </w:r>
      <w:r>
        <w:rPr>
          <w:spacing w:val="-9"/>
        </w:rPr>
        <w:t> </w:t>
      </w:r>
      <w:r>
        <w:rPr/>
        <w:t>as</w:t>
      </w:r>
      <w:r>
        <w:rPr>
          <w:spacing w:val="-9"/>
        </w:rPr>
        <w:t> </w:t>
      </w:r>
      <w:r>
        <w:rPr/>
        <w:t>to</w:t>
      </w:r>
      <w:r>
        <w:rPr>
          <w:spacing w:val="-9"/>
        </w:rPr>
        <w:t> </w:t>
      </w:r>
      <w:r>
        <w:rPr/>
        <w:t>the</w:t>
      </w:r>
      <w:r>
        <w:rPr>
          <w:spacing w:val="-9"/>
        </w:rPr>
        <w:t> </w:t>
      </w:r>
      <w:r>
        <w:rPr/>
        <w:t>relevance</w:t>
      </w:r>
      <w:r>
        <w:rPr>
          <w:w w:val="99"/>
        </w:rPr>
        <w:t> </w:t>
      </w:r>
      <w:r>
        <w:rPr>
          <w:w w:val="99"/>
        </w:rPr>
        <w:t>measures,</w:t>
      </w:r>
      <w:r>
        <w:rPr>
          <w:spacing w:val="7"/>
        </w:rPr>
        <w:t> </w:t>
      </w:r>
      <w:r>
        <w:rPr>
          <w:w w:val="99"/>
        </w:rPr>
        <w:t>with</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22"/>
          <w:position w:val="7"/>
          <w:sz w:val="14"/>
        </w:rPr>
        <w:t> </w:t>
      </w:r>
      <w:r>
        <w:rPr>
          <w:w w:val="99"/>
        </w:rPr>
        <w:t>a</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d</w:t>
      </w:r>
      <w:r>
        <w:rPr>
          <w:spacing w:val="6"/>
        </w:rPr>
        <w:t> </w:t>
      </w:r>
      <w:r>
        <w:rPr>
          <w:w w:val="99"/>
        </w:rPr>
        <w:t>al</w:t>
      </w:r>
      <w:r>
        <w:rPr>
          <w:spacing w:val="-1"/>
          <w:w w:val="99"/>
        </w:rPr>
        <w:t>l</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sh</w:t>
      </w:r>
      <w:r>
        <w:rPr>
          <w:spacing w:val="-5"/>
          <w:w w:val="99"/>
        </w:rPr>
        <w:t>o</w:t>
      </w:r>
      <w:r>
        <w:rPr>
          <w:w w:val="99"/>
        </w:rPr>
        <w:t>wing</w:t>
      </w:r>
      <w:r>
        <w:rPr>
          <w:spacing w:val="6"/>
        </w:rPr>
        <w:t> </w:t>
      </w:r>
      <w:r>
        <w:rPr>
          <w:spacing w:val="-1"/>
          <w:w w:val="99"/>
        </w:rPr>
        <w:t>g</w:t>
      </w:r>
      <w:r>
        <w:rPr>
          <w:w w:val="99"/>
        </w:rPr>
        <w:t>ains</w:t>
      </w:r>
      <w:r>
        <w:rPr>
          <w:spacing w:val="6"/>
        </w:rPr>
        <w:t> </w:t>
      </w:r>
      <w:r>
        <w:rPr>
          <w:spacing w:val="-3"/>
          <w:w w:val="99"/>
        </w:rPr>
        <w:t>ov</w:t>
      </w:r>
      <w:r>
        <w:rPr>
          <w:w w:val="99"/>
        </w:rPr>
        <w:t>er the</w:t>
      </w:r>
      <w:r>
        <w:rPr>
          <w:spacing w:val="-12"/>
        </w:rPr>
        <w:t> </w:t>
      </w:r>
      <w:r>
        <w:rPr>
          <w:w w:val="99"/>
        </w:rPr>
        <w:t>baselines.</w:t>
      </w:r>
      <w:r>
        <w:rPr>
          <w:spacing w:val="7"/>
        </w:rPr>
        <w:t> </w:t>
      </w:r>
      <w:r>
        <w:rPr>
          <w:spacing w:val="-19"/>
          <w:w w:val="99"/>
        </w:rPr>
        <w:t>L</w:t>
      </w:r>
      <w:r>
        <w:rPr>
          <w:w w:val="99"/>
        </w:rPr>
        <w:t>TR</w:t>
      </w:r>
      <w:r>
        <w:rPr>
          <w:spacing w:val="-12"/>
        </w:rPr>
        <w:t> </w:t>
      </w:r>
      <w:r>
        <w:rPr>
          <w:w w:val="99"/>
        </w:rPr>
        <w:t>3</w:t>
      </w:r>
      <w:r>
        <w:rPr>
          <w:spacing w:val="-12"/>
        </w:rPr>
        <w:t> </w:t>
      </w:r>
      <w:r>
        <w:rPr>
          <w:w w:val="99"/>
        </w:rPr>
        <w:t>obtained</w:t>
      </w:r>
      <w:r>
        <w:rPr>
          <w:spacing w:val="-11"/>
        </w:rPr>
        <w:t> </w:t>
      </w:r>
      <w:r>
        <w:rPr>
          <w:w w:val="99"/>
        </w:rPr>
        <w:t>similar</w:t>
      </w:r>
      <w:r>
        <w:rPr>
          <w:spacing w:val="-12"/>
        </w:rPr>
        <w:t> </w:t>
      </w:r>
      <w:r>
        <w:rPr>
          <w:spacing w:val="-5"/>
          <w:w w:val="99"/>
        </w:rPr>
        <w:t>v</w:t>
      </w:r>
      <w:r>
        <w:rPr>
          <w:w w:val="99"/>
        </w:rPr>
        <w:t>alue</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spacing w:val="-9"/>
        </w:rPr>
        <w:t> </w:t>
      </w:r>
      <w:r>
        <w:rPr>
          <w:w w:val="99"/>
        </w:rPr>
        <w:t>though</w:t>
      </w:r>
      <w:r>
        <w:rPr>
          <w:spacing w:val="-11"/>
        </w:rPr>
        <w:t> </w:t>
      </w:r>
      <w:r>
        <w:rPr>
          <w:w w:val="99"/>
        </w:rPr>
        <w:t>with</w:t>
      </w:r>
    </w:p>
    <w:p>
      <w:pPr>
        <w:pStyle w:val="BodyText"/>
        <w:spacing w:line="237" w:lineRule="auto" w:before="14"/>
        <w:ind w:left="110" w:right="108"/>
      </w:pPr>
      <w:r>
        <w:rPr/>
        <w:br w:type="column"/>
      </w:r>
      <w:r>
        <w:rPr/>
        <w:t>but it failed to retrieve a substantial number of relevant docu- </w:t>
      </w:r>
      <w:r>
        <w:rPr>
          <w:w w:val="99"/>
        </w:rPr>
        <w:t>ments</w:t>
      </w:r>
      <w:r>
        <w:rPr/>
        <w:t> </w:t>
      </w:r>
      <w:r>
        <w:rPr>
          <w:w w:val="99"/>
        </w:rPr>
        <w:t>(</w:t>
      </w:r>
      <w:r>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2</w:t>
      </w:r>
      <w:r>
        <w:rPr>
          <w:rFonts w:ascii="Arial" w:hAnsi="Arial"/>
          <w:i/>
          <w:w w:val="99"/>
        </w:rPr>
        <w:t>.</w:t>
      </w:r>
      <w:r>
        <w:rPr>
          <w:rFonts w:ascii="Lucida Sans Unicode" w:hAnsi="Lucida Sans Unicode"/>
          <w:w w:val="78"/>
        </w:rPr>
        <w:t>20</w:t>
      </w:r>
      <w:r>
        <w:rPr>
          <w:rFonts w:ascii="Lucida Sans Unicode" w:hAnsi="Lucida Sans Unicode"/>
        </w:rPr>
        <w:t> </w:t>
      </w:r>
      <w:r>
        <w:rPr>
          <w:w w:val="99"/>
        </w:rPr>
        <w:t>In</w:t>
      </w:r>
      <w:r>
        <w:rPr/>
        <w:t> </w:t>
      </w:r>
      <w:r>
        <w:rPr>
          <w:w w:val="99"/>
        </w:rPr>
        <w:t>turn,</w:t>
      </w:r>
      <w:r>
        <w:rPr/>
        <w:t> </w:t>
      </w:r>
      <w:r>
        <w:rPr>
          <w:spacing w:val="-19"/>
          <w:w w:val="99"/>
        </w:rPr>
        <w:t>L</w:t>
      </w:r>
      <w:r>
        <w:rPr>
          <w:w w:val="99"/>
        </w:rPr>
        <w:t>TR</w:t>
      </w:r>
      <w:r>
        <w:rPr/>
        <w:t> </w:t>
      </w:r>
      <w:r>
        <w:rPr>
          <w:w w:val="99"/>
        </w:rPr>
        <w:t>5</w:t>
      </w:r>
      <w:r>
        <w:rPr/>
        <w:t> </w:t>
      </w:r>
      <w:r>
        <w:rPr>
          <w:w w:val="99"/>
        </w:rPr>
        <w:t>reached</w:t>
      </w:r>
      <w:r>
        <w:rPr/>
        <w:t> </w:t>
      </w:r>
      <w:r>
        <w:rPr>
          <w:w w:val="99"/>
        </w:rPr>
        <w:t>the</w:t>
      </w:r>
      <w:r>
        <w:rPr/>
        <w:t> </w:t>
      </w:r>
      <w:r>
        <w:rPr>
          <w:w w:val="99"/>
        </w:rPr>
        <w:t>highest understandability-rel</w:t>
      </w:r>
      <w:r>
        <w:rPr>
          <w:spacing w:val="-5"/>
          <w:w w:val="99"/>
        </w:rPr>
        <w:t>e</w:t>
      </w:r>
      <w:r>
        <w:rPr>
          <w:spacing w:val="-5"/>
          <w:w w:val="99"/>
        </w:rPr>
        <w:t>v</w:t>
      </w:r>
      <w:r>
        <w:rPr>
          <w:w w:val="99"/>
        </w:rPr>
        <w:t>ance</w:t>
      </w:r>
      <w:r>
        <w:rPr/>
        <w:t> </w:t>
      </w:r>
      <w:r>
        <w:rPr>
          <w:w w:val="99"/>
        </w:rPr>
        <w:t>trade-o</w:t>
      </w:r>
      <w:r>
        <w:rPr>
          <w:spacing w:val="-5"/>
          <w:w w:val="99"/>
        </w:rPr>
        <w:t>f</w:t>
      </w:r>
      <w:r>
        <w:rPr>
          <w:w w:val="99"/>
        </w:rPr>
        <w:t>f</w:t>
      </w:r>
      <w:r>
        <w:rPr/>
        <w:t> </w:t>
      </w:r>
      <w:r>
        <w:rPr>
          <w:w w:val="99"/>
        </w:rPr>
        <w:t>(</w:t>
      </w:r>
      <w:r>
        <w:rPr/>
        <w:t> </w:t>
      </w:r>
      <w:r>
        <w:rPr>
          <w:spacing w:val="-1"/>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9</w:t>
      </w:r>
      <w:r>
        <w:rPr>
          <w:rFonts w:ascii="Arial" w:hAnsi="Arial"/>
          <w:i/>
          <w:w w:val="99"/>
        </w:rPr>
        <w:t>.</w:t>
      </w:r>
      <w:r>
        <w:rPr>
          <w:rFonts w:ascii="Lucida Sans Unicode" w:hAnsi="Lucida Sans Unicode"/>
          <w:w w:val="78"/>
        </w:rPr>
        <w:t>20</w:t>
      </w:r>
      <w:r>
        <w:rPr>
          <w:rFonts w:ascii="Lucida Sans Unicode" w:hAnsi="Lucida Sans Unicode"/>
        </w:rPr>
        <w:t> </w:t>
      </w:r>
      <w:r>
        <w:rPr>
          <w:w w:val="99"/>
        </w:rPr>
        <w:t>Com-</w:t>
      </w:r>
    </w:p>
    <w:p>
      <w:pPr>
        <w:pStyle w:val="BodyText"/>
        <w:spacing w:line="261" w:lineRule="auto" w:before="12"/>
        <w:ind w:left="110" w:right="101"/>
      </w:pPr>
      <w:r>
        <w:rPr/>
        <w:t>pared to the BM25 baseline (on which it was based), </w:t>
      </w:r>
      <w:r>
        <w:rPr>
          <w:spacing w:val="-7"/>
        </w:rPr>
        <w:t>LTR </w:t>
      </w:r>
      <w:r>
        <w:rPr/>
        <w:t>5 </w:t>
      </w:r>
      <w:r>
        <w:rPr>
          <w:w w:val="99"/>
        </w:rPr>
        <w:t>la</w:t>
      </w:r>
      <w:r>
        <w:rPr>
          <w:spacing w:val="-4"/>
          <w:w w:val="99"/>
        </w:rPr>
        <w:t>r</w:t>
      </w:r>
      <w:r>
        <w:rPr>
          <w:w w:val="99"/>
        </w:rPr>
        <w:t>gely</w:t>
      </w:r>
      <w:r>
        <w:rPr/>
        <w:t> </w:t>
      </w:r>
      <w:r>
        <w:rPr>
          <w:spacing w:val="-25"/>
        </w:rPr>
        <w:t> </w:t>
      </w:r>
      <w:r>
        <w:rPr>
          <w:w w:val="99"/>
        </w:rPr>
        <w:t>increased</w:t>
      </w:r>
      <w:r>
        <w:rPr/>
        <w:t> </w:t>
      </w:r>
      <w:r>
        <w:rPr>
          <w:spacing w:val="-24"/>
        </w:rPr>
        <w:t> </w:t>
      </w:r>
      <w:r>
        <w:rPr>
          <w:w w:val="99"/>
        </w:rPr>
        <w:t>both</w:t>
      </w:r>
      <w:r>
        <w:rPr/>
        <w:t> </w:t>
      </w:r>
      <w:r>
        <w:rPr>
          <w:spacing w:val="-25"/>
        </w:rPr>
        <w:t> </w:t>
      </w:r>
      <w:r>
        <w:rPr>
          <w:w w:val="99"/>
        </w:rPr>
        <w:t>rel</w:t>
      </w:r>
      <w:r>
        <w:rPr>
          <w:spacing w:val="-5"/>
          <w:w w:val="99"/>
        </w:rPr>
        <w:t>e</w:t>
      </w:r>
      <w:r>
        <w:rPr>
          <w:spacing w:val="-5"/>
          <w:w w:val="99"/>
        </w:rPr>
        <w:t>v</w:t>
      </w:r>
      <w:r>
        <w:rPr>
          <w:w w:val="99"/>
        </w:rPr>
        <w:t>ance</w:t>
      </w:r>
      <w:r>
        <w:rPr/>
        <w:t> </w:t>
      </w:r>
      <w:r>
        <w:rPr>
          <w:spacing w:val="-25"/>
        </w:rPr>
        <w:t> </w:t>
      </w:r>
      <w:r>
        <w:rPr>
          <w:w w:val="99"/>
        </w:rPr>
        <w:t>(</w:t>
      </w:r>
      <w:r>
        <w:rPr/>
        <w:t> </w:t>
      </w:r>
      <w:r>
        <w:rPr>
          <w:spacing w:val="-24"/>
        </w:rPr>
        <w:t> </w:t>
      </w:r>
      <w:r>
        <w:rPr>
          <w:w w:val="99"/>
        </w:rPr>
        <w:t>f</w:t>
      </w:r>
      <w:r>
        <w:rPr>
          <w:spacing w:val="-1"/>
          <w:w w:val="99"/>
        </w:rPr>
        <w:t>r</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m</w:t>
      </w:r>
      <w:r>
        <w:rPr/>
        <w:t> </w:t>
      </w:r>
      <w:r>
        <w:rPr>
          <w:spacing w:val="-25"/>
        </w:rPr>
        <w:t> </w:t>
      </w:r>
      <w:r>
        <w:rPr>
          <w:w w:val="99"/>
        </w:rPr>
        <w:t>26.01</w:t>
      </w:r>
      <w:r>
        <w:rPr/>
        <w:t> </w:t>
      </w:r>
      <w:r>
        <w:rPr>
          <w:spacing w:val="-24"/>
        </w:rPr>
        <w:t> </w:t>
      </w:r>
      <w:r>
        <w:rPr>
          <w:w w:val="99"/>
        </w:rPr>
        <w:t>to</w:t>
      </w:r>
      <w:r>
        <w:rPr/>
        <w:t> </w:t>
      </w:r>
      <w:r>
        <w:rPr>
          <w:spacing w:val="-25"/>
        </w:rPr>
        <w:t> </w:t>
      </w:r>
      <w:r>
        <w:rPr>
          <w:w w:val="99"/>
        </w:rPr>
        <w:t>32.60</w:t>
      </w:r>
    </w:p>
    <w:p>
      <w:pPr>
        <w:pStyle w:val="BodyText"/>
        <w:spacing w:line="256" w:lineRule="exact"/>
        <w:ind w:left="110"/>
      </w:pPr>
      <w:r>
        <w:rPr/>
        <w:t>-  a  25%  increase,  )  an</w:t>
      </w:r>
      <w:r>
        <w:rPr>
          <w:rFonts w:ascii="Arial"/>
          <w:i/>
        </w:rPr>
        <w:t>P</w:t>
      </w:r>
      <w:r>
        <w:rPr>
          <w:rFonts w:ascii="Arial"/>
          <w:i/>
          <w:position w:val="-2"/>
          <w:sz w:val="14"/>
        </w:rPr>
        <w:t>bl    </w:t>
      </w:r>
      <w:r>
        <w:rPr>
          <w:rFonts w:ascii="Lucida Sans Unicode"/>
        </w:rPr>
        <w:t>=   0</w:t>
      </w:r>
      <w:r>
        <w:rPr>
          <w:rFonts w:ascii="Arial"/>
          <w:i/>
        </w:rPr>
        <w:t>.</w:t>
      </w:r>
      <w:r>
        <w:rPr>
          <w:rFonts w:ascii="Lucida Sans Unicode"/>
        </w:rPr>
        <w:t>003  </w:t>
      </w:r>
      <w:r>
        <w:rPr/>
        <w:t>understandability  (</w:t>
      </w:r>
    </w:p>
    <w:p>
      <w:pPr>
        <w:pStyle w:val="BodyText"/>
        <w:spacing w:line="244" w:lineRule="auto"/>
        <w:ind w:left="110" w:right="108"/>
        <w:jc w:val="both"/>
        <w:rPr>
          <w:rFonts w:ascii="Lucida Sans Unicode" w:hAnsi="Lucida Sans Unicode"/>
        </w:rPr>
      </w:pPr>
      <w:r>
        <w:rPr>
          <w:w w:val="99"/>
        </w:rPr>
        <w:t>fro</w:t>
      </w:r>
      <w:r>
        <w:rPr>
          <w:spacing w:val="-1"/>
          <w:w w:val="99"/>
        </w:rPr>
        <w:t>m</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43.89</w:t>
      </w:r>
      <w:r>
        <w:rPr>
          <w:spacing w:val="2"/>
        </w:rPr>
        <w:t> </w:t>
      </w:r>
      <w:r>
        <w:rPr>
          <w:w w:val="99"/>
        </w:rPr>
        <w:t>to</w:t>
      </w:r>
      <w:r>
        <w:rPr>
          <w:spacing w:val="2"/>
        </w:rPr>
        <w:t> </w:t>
      </w:r>
      <w:r>
        <w:rPr>
          <w:w w:val="99"/>
        </w:rPr>
        <w:t>45.87</w:t>
      </w:r>
      <w:r>
        <w:rPr>
          <w:spacing w:val="2"/>
        </w:rPr>
        <w:t> </w:t>
      </w:r>
      <w:r>
        <w:rPr>
          <w:w w:val="99"/>
        </w:rPr>
        <w:t>-</w:t>
      </w:r>
      <w:r>
        <w:rPr>
          <w:spacing w:val="2"/>
        </w:rPr>
        <w:t> </w:t>
      </w:r>
      <w:r>
        <w:rPr>
          <w:w w:val="99"/>
        </w:rPr>
        <w:t>a</w:t>
      </w:r>
      <w:r>
        <w:rPr>
          <w:spacing w:val="2"/>
        </w:rPr>
        <w:t> </w:t>
      </w:r>
      <w:r>
        <w:rPr>
          <w:w w:val="99"/>
        </w:rPr>
        <w:t>4%</w:t>
      </w:r>
      <w:r>
        <w:rPr>
          <w:spacing w:val="2"/>
        </w:rPr>
        <w:t> </w:t>
      </w:r>
      <w:r>
        <w:rPr>
          <w:w w:val="99"/>
        </w:rPr>
        <w:t>increase,</w:t>
      </w:r>
      <w:r>
        <w:rPr>
          <w:spacing w:val="3"/>
        </w:rPr>
        <w:t> </w:t>
      </w:r>
      <w:r>
        <w:rPr>
          <w:w w:val="99"/>
        </w:rPr>
        <w:t>).</w:t>
      </w:r>
      <w:r>
        <w:rPr>
          <w:spacing w:val="23"/>
        </w:rPr>
        <w:t> </w:t>
      </w:r>
      <w:r>
        <w:rPr>
          <w:w w:val="99"/>
        </w:rPr>
        <w:t>No</w:t>
      </w:r>
      <w:r>
        <w:rPr>
          <w:spacing w:val="-1"/>
          <w:w w:val="99"/>
        </w:rPr>
        <w:t>t</w:t>
      </w:r>
      <w:r>
        <w:rPr>
          <w:rFonts w:ascii="Arial" w:hAnsi="Arial"/>
          <w:i/>
          <w:w w:val="95"/>
        </w:rPr>
        <w:t>P</w:t>
      </w:r>
      <w:r>
        <w:rPr>
          <w:rFonts w:ascii="Arial" w:hAnsi="Arial"/>
          <w:i/>
          <w:w w:val="110"/>
          <w:position w:val="-2"/>
          <w:sz w:val="14"/>
        </w:rPr>
        <w:t>bl</w:t>
      </w:r>
      <w:r>
        <w:rPr>
          <w:rFonts w:ascii="Arial" w:hAnsi="Arial"/>
          <w:i/>
          <w:position w:val="-2"/>
          <w:sz w:val="14"/>
        </w:rPr>
        <w:t> </w:t>
      </w:r>
      <w:r>
        <w:rPr>
          <w:rFonts w:ascii="Arial" w:hAnsi="Arial"/>
          <w:i/>
          <w:spacing w:val="-5"/>
          <w:position w:val="-2"/>
          <w:sz w:val="14"/>
        </w:rPr>
        <w:t> </w:t>
      </w:r>
      <w:r>
        <w:rPr>
          <w:rFonts w:ascii="Arial" w:hAnsi="Arial"/>
          <w:i/>
          <w:w w:val="132"/>
        </w:rPr>
        <w:t>&lt;</w:t>
      </w:r>
      <w:r>
        <w:rPr>
          <w:rFonts w:ascii="Arial" w:hAnsi="Arial"/>
          <w:i/>
          <w:spacing w:val="6"/>
        </w:rPr>
        <w:t> </w:t>
      </w:r>
      <w:r>
        <w:rPr>
          <w:rFonts w:ascii="Lucida Sans Unicode" w:hAnsi="Lucida Sans Unicode"/>
          <w:spacing w:val="-1"/>
          <w:w w:val="78"/>
        </w:rPr>
        <w:t>0</w:t>
      </w:r>
      <w:r>
        <w:rPr>
          <w:rFonts w:ascii="Arial" w:hAnsi="Arial"/>
          <w:i/>
          <w:w w:val="99"/>
        </w:rPr>
        <w:t>.</w:t>
      </w:r>
      <w:r>
        <w:rPr>
          <w:rFonts w:ascii="Lucida Sans Unicode" w:hAnsi="Lucida Sans Unicode"/>
          <w:w w:val="78"/>
        </w:rPr>
        <w:t>000 </w:t>
      </w:r>
      <w:r>
        <w:rPr>
          <w:w w:val="105"/>
        </w:rPr>
        <w:t>that</w:t>
      </w:r>
      <w:r>
        <w:rPr>
          <w:spacing w:val="-17"/>
          <w:w w:val="105"/>
        </w:rPr>
        <w:t> </w:t>
      </w:r>
      <w:r>
        <w:rPr>
          <w:spacing w:val="-7"/>
          <w:w w:val="105"/>
        </w:rPr>
        <w:t>LTR</w:t>
      </w:r>
      <w:r>
        <w:rPr>
          <w:spacing w:val="-17"/>
          <w:w w:val="105"/>
        </w:rPr>
        <w:t> </w:t>
      </w:r>
      <w:r>
        <w:rPr>
          <w:w w:val="105"/>
        </w:rPr>
        <w:t>5</w:t>
      </w:r>
      <w:r>
        <w:rPr>
          <w:spacing w:val="-17"/>
          <w:w w:val="105"/>
        </w:rPr>
        <w:t> </w:t>
      </w:r>
      <w:r>
        <w:rPr>
          <w:w w:val="105"/>
        </w:rPr>
        <w:t>was</w:t>
      </w:r>
      <w:r>
        <w:rPr>
          <w:spacing w:val="-17"/>
          <w:w w:val="105"/>
        </w:rPr>
        <w:t> </w:t>
      </w:r>
      <w:r>
        <w:rPr>
          <w:w w:val="105"/>
        </w:rPr>
        <w:t>also</w:t>
      </w:r>
      <w:r>
        <w:rPr>
          <w:spacing w:val="-17"/>
          <w:w w:val="105"/>
        </w:rPr>
        <w:t> </w:t>
      </w:r>
      <w:r>
        <w:rPr>
          <w:w w:val="105"/>
        </w:rPr>
        <w:t>significantly</w:t>
      </w:r>
      <w:r>
        <w:rPr>
          <w:spacing w:val="-17"/>
          <w:w w:val="105"/>
        </w:rPr>
        <w:t> </w:t>
      </w:r>
      <w:r>
        <w:rPr>
          <w:w w:val="105"/>
        </w:rPr>
        <w:t>better</w:t>
      </w:r>
      <w:r>
        <w:rPr>
          <w:spacing w:val="-17"/>
          <w:w w:val="105"/>
        </w:rPr>
        <w:t> </w:t>
      </w:r>
      <w:r>
        <w:rPr>
          <w:w w:val="105"/>
        </w:rPr>
        <w:t>than</w:t>
      </w:r>
      <w:r>
        <w:rPr>
          <w:spacing w:val="-17"/>
          <w:w w:val="105"/>
        </w:rPr>
        <w:t> </w:t>
      </w:r>
      <w:r>
        <w:rPr>
          <w:w w:val="105"/>
        </w:rPr>
        <w:t>the</w:t>
      </w:r>
      <w:r>
        <w:rPr>
          <w:spacing w:val="-17"/>
          <w:w w:val="105"/>
        </w:rPr>
        <w:t> </w:t>
      </w:r>
      <w:r>
        <w:rPr>
          <w:w w:val="105"/>
        </w:rPr>
        <w:t>best</w:t>
      </w:r>
      <w:r>
        <w:rPr>
          <w:spacing w:val="-17"/>
          <w:w w:val="105"/>
        </w:rPr>
        <w:t> </w:t>
      </w:r>
      <w:r>
        <w:rPr>
          <w:w w:val="105"/>
        </w:rPr>
        <w:t>run</w:t>
      </w:r>
      <w:r>
        <w:rPr>
          <w:spacing w:val="-17"/>
          <w:w w:val="105"/>
        </w:rPr>
        <w:t> </w:t>
      </w:r>
      <w:r>
        <w:rPr>
          <w:w w:val="105"/>
        </w:rPr>
        <w:t>sub- </w:t>
      </w:r>
      <w:r>
        <w:rPr>
          <w:w w:val="99"/>
        </w:rPr>
        <w:t>mitted</w:t>
      </w:r>
      <w:r>
        <w:rPr/>
        <w:t> </w:t>
      </w:r>
      <w:r>
        <w:rPr>
          <w:spacing w:val="-4"/>
        </w:rPr>
        <w:t> </w:t>
      </w:r>
      <w:r>
        <w:rPr>
          <w:w w:val="99"/>
        </w:rPr>
        <w:t>to</w:t>
      </w:r>
      <w:r>
        <w:rPr/>
        <w:t> </w:t>
      </w:r>
      <w:r>
        <w:rPr>
          <w:spacing w:val="-5"/>
        </w:rPr>
        <w:t> </w:t>
      </w:r>
      <w:r>
        <w:rPr>
          <w:w w:val="99"/>
        </w:rPr>
        <w:t>CLEF</w:t>
      </w:r>
      <w:r>
        <w:rPr/>
        <w:t> </w:t>
      </w:r>
      <w:r>
        <w:rPr>
          <w:spacing w:val="-4"/>
        </w:rPr>
        <w:t> </w:t>
      </w:r>
      <w:r>
        <w:rPr>
          <w:w w:val="99"/>
        </w:rPr>
        <w:t>2016</w:t>
      </w:r>
      <w:r>
        <w:rPr/>
        <w:t> </w:t>
      </w:r>
      <w:r>
        <w:rPr>
          <w:spacing w:val="-4"/>
        </w:rPr>
        <w:t> </w:t>
      </w:r>
      <w:r>
        <w:rPr>
          <w:w w:val="99"/>
        </w:rPr>
        <w:t>for</w:t>
      </w:r>
      <w:r>
        <w:rPr/>
        <w:t> </w:t>
      </w:r>
      <w:r>
        <w:rPr>
          <w:spacing w:val="-4"/>
        </w:rPr>
        <w:t> </w:t>
      </w:r>
      <w:r>
        <w:rPr>
          <w:w w:val="99"/>
        </w:rPr>
        <w:t>both</w:t>
      </w:r>
      <w:r>
        <w:rPr/>
        <w:t> </w:t>
      </w:r>
      <w:r>
        <w:rPr>
          <w:spacing w:val="-5"/>
        </w:rPr>
        <w:t> </w:t>
      </w:r>
      <w:r>
        <w:rPr>
          <w:w w:val="99"/>
        </w:rPr>
        <w:t>(15%</w:t>
      </w:r>
      <w:r>
        <w:rPr/>
        <w:t> </w:t>
      </w:r>
      <w:r>
        <w:rPr>
          <w:spacing w:val="-4"/>
        </w:rPr>
        <w:t> </w:t>
      </w:r>
      <w:r>
        <w:rPr>
          <w:w w:val="99"/>
        </w:rPr>
        <w:t>in</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rease,</w:t>
      </w:r>
      <w:r>
        <w:rPr/>
        <w:t> </w:t>
      </w:r>
      <w:r>
        <w:rPr>
          <w:spacing w:val="6"/>
        </w:rPr>
        <w:t> </w:t>
      </w:r>
      <w:r>
        <w:rPr>
          <w:w w:val="99"/>
        </w:rPr>
        <w:t>)</w:t>
      </w:r>
      <w:r>
        <w:rPr/>
        <w:t> </w:t>
      </w:r>
      <w:r>
        <w:rPr>
          <w:spacing w:val="6"/>
        </w:rPr>
        <w:t> </w:t>
      </w:r>
      <w:r>
        <w:rPr>
          <w:w w:val="99"/>
        </w:rPr>
        <w:t>and </w:t>
      </w:r>
      <w:r>
        <w:rPr>
          <w:w w:val="99"/>
        </w:rPr>
        <w:t>(1</w:t>
      </w:r>
      <w:r>
        <w:rPr>
          <w:spacing w:val="-1"/>
          <w:w w:val="99"/>
        </w:rPr>
        <w:t>3</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8"/>
          <w:position w:val="-2"/>
          <w:sz w:val="14"/>
        </w:rPr>
        <w:t> </w:t>
      </w:r>
      <w:r>
        <w:rPr>
          <w:rFonts w:ascii="Lucida Sans Unicode" w:hAnsi="Lucida Sans Unicode"/>
          <w:w w:val="97"/>
        </w:rPr>
        <w:t>=</w:t>
      </w:r>
      <w:r>
        <w:rPr>
          <w:rFonts w:ascii="Lucida Sans Unicode" w:hAnsi="Lucida Sans Unicode"/>
          <w:spacing w:val="-8"/>
        </w:rPr>
        <w:t> </w:t>
      </w:r>
      <w:r>
        <w:rPr>
          <w:rFonts w:ascii="Lucida Sans Unicode" w:hAnsi="Lucida Sans Unicode"/>
          <w:spacing w:val="-1"/>
          <w:w w:val="78"/>
        </w:rPr>
        <w:t>0</w:t>
      </w:r>
      <w:r>
        <w:rPr>
          <w:rFonts w:ascii="Arial" w:hAnsi="Arial"/>
          <w:i/>
          <w:w w:val="99"/>
        </w:rPr>
        <w:t>.</w:t>
      </w:r>
      <w:r>
        <w:rPr>
          <w:rFonts w:ascii="Lucida Sans Unicode" w:hAnsi="Lucida Sans Unicode"/>
          <w:w w:val="78"/>
        </w:rPr>
        <w:t>120</w:t>
      </w:r>
      <w:r>
        <w:rPr>
          <w:rFonts w:ascii="Lucida Sans Unicode" w:hAnsi="Lucida Sans Unicode"/>
          <w:spacing w:val="-14"/>
        </w:rPr>
        <w:t> </w:t>
      </w:r>
      <w:r>
        <w:rPr>
          <w:w w:val="99"/>
        </w:rPr>
        <w:t>incr</w:t>
      </w:r>
      <w:r>
        <w:rPr>
          <w:spacing w:val="-1"/>
          <w:w w:val="99"/>
        </w:rPr>
        <w:t>e</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se,</w:t>
      </w:r>
      <w:r>
        <w:rPr>
          <w:spacing w:val="-1"/>
        </w:rPr>
        <w:t> </w:t>
      </w:r>
      <w:r>
        <w:rPr>
          <w:w w:val="99"/>
        </w:rPr>
        <w:t>)</w:t>
      </w:r>
      <w:r>
        <w:rPr>
          <w:spacing w:val="-1"/>
          <w:w w:val="99"/>
        </w:rPr>
        <w:t>.</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8"/>
          <w:position w:val="-2"/>
          <w:sz w:val="14"/>
        </w:rPr>
        <w:t> </w:t>
      </w:r>
      <w:r>
        <w:rPr>
          <w:rFonts w:ascii="Lucida Sans Unicode" w:hAnsi="Lucida Sans Unicode"/>
          <w:w w:val="97"/>
        </w:rPr>
        <w:t>=</w:t>
      </w:r>
      <w:r>
        <w:rPr>
          <w:rFonts w:ascii="Lucida Sans Unicode" w:hAnsi="Lucida Sans Unicode"/>
          <w:spacing w:val="-8"/>
        </w:rPr>
        <w:t> </w:t>
      </w:r>
      <w:r>
        <w:rPr>
          <w:rFonts w:ascii="Lucida Sans Unicode" w:hAnsi="Lucida Sans Unicode"/>
          <w:spacing w:val="-1"/>
          <w:w w:val="78"/>
        </w:rPr>
        <w:t>0</w:t>
      </w:r>
      <w:r>
        <w:rPr>
          <w:rFonts w:ascii="Arial" w:hAnsi="Arial"/>
          <w:i/>
          <w:w w:val="99"/>
        </w:rPr>
        <w:t>.</w:t>
      </w:r>
      <w:r>
        <w:rPr>
          <w:rFonts w:ascii="Lucida Sans Unicode" w:hAnsi="Lucida Sans Unicode"/>
          <w:w w:val="78"/>
        </w:rPr>
        <w:t>001</w:t>
      </w:r>
    </w:p>
    <w:p>
      <w:pPr>
        <w:pStyle w:val="BodyText"/>
        <w:spacing w:before="10"/>
        <w:rPr>
          <w:rFonts w:ascii="Lucida Sans Unicode"/>
          <w:sz w:val="32"/>
        </w:rPr>
      </w:pPr>
    </w:p>
    <w:p>
      <w:pPr>
        <w:pStyle w:val="Heading1"/>
        <w:rPr>
          <w:i/>
        </w:rPr>
      </w:pPr>
      <w:r>
        <w:rPr>
          <w:i/>
        </w:rPr>
        <w:t>Discussion</w:t>
      </w:r>
    </w:p>
    <w:p>
      <w:pPr>
        <w:spacing w:after="0"/>
        <w:sectPr>
          <w:type w:val="continuous"/>
          <w:pgSz w:w="11910" w:h="16840"/>
          <w:pgMar w:top="900" w:bottom="1000" w:left="740" w:right="740"/>
          <w:cols w:num="2" w:equalWidth="0">
            <w:col w:w="5095" w:space="128"/>
            <w:col w:w="5207"/>
          </w:cols>
        </w:sectPr>
      </w:pPr>
    </w:p>
    <w:p>
      <w:pPr>
        <w:pStyle w:val="BodyText"/>
        <w:spacing w:line="228" w:lineRule="auto" w:before="17"/>
        <w:ind w:left="110" w:right="-14"/>
        <w:rPr>
          <w:rFonts w:ascii="Lucida Sans Unicode" w:hAnsi="Lucida Sans Unicode"/>
          <w:sz w:val="14"/>
        </w:rPr>
      </w:pPr>
      <w:r>
        <w:rPr>
          <w:w w:val="99"/>
        </w:rPr>
        <w:t>higher</w:t>
      </w:r>
      <w:r>
        <w:rPr>
          <w:spacing w:val="13"/>
        </w:rPr>
        <w:t> </w:t>
      </w:r>
      <w:r>
        <w:rPr>
          <w:w w:val="99"/>
        </w:rPr>
        <w:t>e</w:t>
      </w:r>
      <w:r>
        <w:rPr>
          <w:spacing w:val="-5"/>
          <w:w w:val="99"/>
        </w:rPr>
        <w:t>f</w:t>
      </w:r>
      <w:r>
        <w:rPr>
          <w:w w:val="99"/>
        </w:rPr>
        <w:t>fect</w:t>
      </w:r>
      <w:r>
        <w:rPr>
          <w:spacing w:val="-5"/>
          <w:w w:val="99"/>
        </w:rPr>
        <w:t>i</w:t>
      </w:r>
      <w:r>
        <w:rPr>
          <w:spacing w:val="-3"/>
          <w:w w:val="99"/>
        </w:rPr>
        <w:t>v</w:t>
      </w:r>
      <w:r>
        <w:rPr>
          <w:w w:val="99"/>
        </w:rPr>
        <w:t>eness</w:t>
      </w:r>
      <w:r>
        <w:rPr>
          <w:spacing w:val="13"/>
        </w:rPr>
        <w:t> </w:t>
      </w:r>
      <w:r>
        <w:rPr>
          <w:w w:val="99"/>
        </w:rPr>
        <w:t>for</w:t>
      </w:r>
      <w:r>
        <w:rPr>
          <w:spacing w:val="13"/>
        </w:rPr>
        <w:t> </w:t>
      </w:r>
      <w:r>
        <w:rPr>
          <w:w w:val="99"/>
        </w:rPr>
        <w:t>rel</w:t>
      </w:r>
      <w:r>
        <w:rPr>
          <w:spacing w:val="-5"/>
          <w:w w:val="99"/>
        </w:rPr>
        <w:t>e</w:t>
      </w:r>
      <w:r>
        <w:rPr>
          <w:spacing w:val="-5"/>
          <w:w w:val="99"/>
        </w:rPr>
        <w:t>v</w:t>
      </w:r>
      <w:r>
        <w:rPr>
          <w:w w:val="99"/>
        </w:rPr>
        <w:t>ance</w:t>
      </w:r>
      <w:r>
        <w:rPr>
          <w:spacing w:val="13"/>
        </w:rPr>
        <w:t> </w:t>
      </w:r>
      <w:r>
        <w:rPr>
          <w:w w:val="99"/>
        </w:rPr>
        <w:t>measures</w:t>
      </w:r>
      <w:r>
        <w:rPr>
          <w:spacing w:val="13"/>
        </w:rPr>
        <w:t> </w:t>
      </w:r>
      <w:r>
        <w:rPr>
          <w:w w:val="99"/>
        </w:rPr>
        <w:t>(</w:t>
      </w:r>
      <w:r>
        <w:rPr>
          <w:spacing w:val="13"/>
        </w:rPr>
        <w:t> </w:t>
      </w:r>
      <w:r>
        <w:rPr>
          <w:w w:val="99"/>
        </w:rPr>
        <w:t>)</w:t>
      </w:r>
      <w:r>
        <w:rPr>
          <w:spacing w:val="13"/>
        </w:rPr>
        <w:t> </w:t>
      </w:r>
      <w:r>
        <w:rPr>
          <w:w w:val="99"/>
        </w:rPr>
        <w:t>tha</w:t>
      </w:r>
      <w:r>
        <w:rPr>
          <w:spacing w:val="-1"/>
          <w:w w:val="99"/>
        </w:rPr>
        <w:t>n</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for </w:t>
      </w:r>
      <w:r>
        <w:rPr>
          <w:w w:val="99"/>
        </w:rPr>
        <w:t>understandability</w:t>
      </w:r>
      <w:r>
        <w:rPr>
          <w:spacing w:val="-1"/>
        </w:rPr>
        <w:t> </w:t>
      </w:r>
      <w:r>
        <w:rPr>
          <w:w w:val="99"/>
        </w:rPr>
        <w:t>(</w:t>
      </w:r>
      <w:r>
        <w:rPr>
          <w:spacing w:val="-1"/>
        </w:rPr>
        <w:t> </w:t>
      </w:r>
      <w:r>
        <w:rPr>
          <w:w w:val="99"/>
        </w:rPr>
        <w:t>)</w:t>
      </w:r>
      <w:r>
        <w:rPr>
          <w:spacing w:val="-1"/>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271" w:lineRule="auto" w:before="104"/>
        <w:ind w:left="110" w:firstLine="199"/>
        <w:jc w:val="both"/>
      </w:pPr>
      <w:r>
        <w:rPr>
          <w:spacing w:val="-5"/>
        </w:rPr>
        <w:t>LTRs </w:t>
      </w:r>
      <w:r>
        <w:rPr/>
        <w:t>4 and 5 were devised based on a set understandabil- ity threshold </w:t>
      </w:r>
      <w:r>
        <w:rPr>
          <w:rFonts w:ascii="Arial" w:hAnsi="Arial"/>
          <w:i/>
        </w:rPr>
        <w:t>U </w:t>
      </w:r>
      <w:r>
        <w:rPr>
          <w:rFonts w:ascii="Lucida Sans Unicode" w:hAnsi="Lucida Sans Unicode"/>
        </w:rPr>
        <w:t>= 40 </w:t>
      </w:r>
      <w:r>
        <w:rPr/>
        <w:t>While </w:t>
      </w:r>
      <w:r>
        <w:rPr>
          <w:spacing w:val="-7"/>
        </w:rPr>
        <w:t>LTR </w:t>
      </w:r>
      <w:r>
        <w:rPr/>
        <w:t>4 took into consideration only documents that were easy-to-read (understandability la- bel )</w:t>
      </w:r>
      <w:r>
        <w:rPr>
          <w:rFonts w:ascii="Verdana" w:hAnsi="Verdana"/>
          <w:i/>
        </w:rPr>
        <w:t>≤ </w:t>
      </w:r>
      <w:r>
        <w:rPr>
          <w:rFonts w:ascii="Arial" w:hAnsi="Arial"/>
          <w:i/>
        </w:rPr>
        <w:t>U </w:t>
      </w:r>
      <w:r>
        <w:rPr>
          <w:spacing w:val="-7"/>
        </w:rPr>
        <w:t>LTR </w:t>
      </w:r>
      <w:r>
        <w:rPr/>
        <w:t>5 considered all documents, but boosted the relevance score.  </w:t>
      </w:r>
      <w:r>
        <w:rPr>
          <w:spacing w:val="-7"/>
        </w:rPr>
        <w:t>LTR  </w:t>
      </w:r>
      <w:r>
        <w:rPr/>
        <w:t>4 reached the highest understandability</w:t>
      </w:r>
    </w:p>
    <w:p>
      <w:pPr>
        <w:pStyle w:val="BodyText"/>
        <w:spacing w:before="4"/>
        <w:rPr>
          <w:sz w:val="5"/>
        </w:rPr>
      </w:pPr>
      <w:r>
        <w:rPr/>
        <w:br w:type="column"/>
      </w:r>
      <w:r>
        <w:rPr>
          <w:sz w:val="5"/>
        </w:rPr>
      </w:r>
    </w:p>
    <w:p>
      <w:pPr>
        <w:pStyle w:val="BodyText"/>
        <w:spacing w:line="39" w:lineRule="exact"/>
        <w:ind w:left="110"/>
        <w:rPr>
          <w:sz w:val="3"/>
        </w:rPr>
      </w:pPr>
      <w:r>
        <w:rPr>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position w:val="0"/>
          <w:sz w:val="3"/>
        </w:rPr>
      </w:r>
    </w:p>
    <w:p>
      <w:pPr>
        <w:pStyle w:val="Heading2"/>
        <w:spacing w:before="178"/>
      </w:pPr>
      <w:r>
        <w:rPr/>
        <w:t>Principal Findings</w:t>
      </w:r>
    </w:p>
    <w:p>
      <w:pPr>
        <w:pStyle w:val="BodyText"/>
        <w:spacing w:before="147"/>
        <w:ind w:left="110"/>
      </w:pPr>
      <w:r>
        <w:rPr/>
        <w:t>The empirical experiments suggested that:</w:t>
      </w:r>
    </w:p>
    <w:p>
      <w:pPr>
        <w:pStyle w:val="BodyText"/>
        <w:spacing w:before="8"/>
        <w:rPr>
          <w:sz w:val="33"/>
        </w:rPr>
      </w:pPr>
    </w:p>
    <w:p>
      <w:pPr>
        <w:pStyle w:val="ListParagraph"/>
        <w:numPr>
          <w:ilvl w:val="2"/>
          <w:numId w:val="3"/>
        </w:numPr>
        <w:tabs>
          <w:tab w:pos="509" w:val="left" w:leader="none"/>
        </w:tabs>
        <w:spacing w:line="300" w:lineRule="auto" w:before="0" w:after="0"/>
        <w:ind w:left="508" w:right="108" w:hanging="249"/>
        <w:jc w:val="both"/>
        <w:rPr>
          <w:sz w:val="20"/>
        </w:rPr>
      </w:pPr>
      <w:r>
        <w:rPr>
          <w:sz w:val="20"/>
        </w:rPr>
        <w:t>Machine learning methods based on regression are best suited to estimate the understandability of health </w:t>
      </w:r>
      <w:r>
        <w:rPr>
          <w:spacing w:val="-6"/>
          <w:sz w:val="20"/>
        </w:rPr>
        <w:t>Web </w:t>
      </w:r>
      <w:r>
        <w:rPr>
          <w:sz w:val="20"/>
        </w:rPr>
        <w:t>pages;</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804" w:top="900" w:bottom="920" w:left="740" w:right="700"/>
        </w:sectPr>
      </w:pPr>
    </w:p>
    <w:p>
      <w:pPr>
        <w:pStyle w:val="ListParagraph"/>
        <w:numPr>
          <w:ilvl w:val="2"/>
          <w:numId w:val="3"/>
        </w:numPr>
        <w:tabs>
          <w:tab w:pos="509" w:val="left" w:leader="none"/>
        </w:tabs>
        <w:spacing w:line="300" w:lineRule="auto" w:before="97" w:after="0"/>
        <w:ind w:left="508" w:right="0" w:hanging="249"/>
        <w:jc w:val="both"/>
        <w:rPr>
          <w:sz w:val="20"/>
        </w:rPr>
      </w:pPr>
      <w:r>
        <w:rPr>
          <w:sz w:val="20"/>
        </w:rPr>
        <w:t>Preprocessing does affect effectiveness (both for under- standability prediction and document retrieval),</w:t>
      </w:r>
      <w:r>
        <w:rPr>
          <w:spacing w:val="-21"/>
          <w:sz w:val="20"/>
        </w:rPr>
        <w:t> </w:t>
      </w:r>
      <w:r>
        <w:rPr>
          <w:sz w:val="20"/>
        </w:rPr>
        <w:t>although, compared to other methods, ML-based methods for un- derstandability estimation are less subject to variability caused by poor</w:t>
      </w:r>
      <w:r>
        <w:rPr>
          <w:spacing w:val="-12"/>
          <w:sz w:val="20"/>
        </w:rPr>
        <w:t> </w:t>
      </w:r>
      <w:r>
        <w:rPr>
          <w:sz w:val="20"/>
        </w:rPr>
        <w:t>preprocessing;</w:t>
      </w:r>
    </w:p>
    <w:p>
      <w:pPr>
        <w:pStyle w:val="ListParagraph"/>
        <w:numPr>
          <w:ilvl w:val="2"/>
          <w:numId w:val="3"/>
        </w:numPr>
        <w:tabs>
          <w:tab w:pos="509" w:val="left" w:leader="none"/>
        </w:tabs>
        <w:spacing w:line="300" w:lineRule="auto" w:before="197" w:after="0"/>
        <w:ind w:left="508" w:right="0" w:hanging="249"/>
        <w:jc w:val="both"/>
        <w:rPr>
          <w:sz w:val="20"/>
        </w:rPr>
      </w:pPr>
      <w:r>
        <w:rPr>
          <w:sz w:val="20"/>
        </w:rPr>
        <w:t>Learning to rank methods can be specifically trained to promote more understandable search results, while still providing</w:t>
      </w:r>
      <w:r>
        <w:rPr>
          <w:spacing w:val="-9"/>
          <w:sz w:val="20"/>
        </w:rPr>
        <w:t> </w:t>
      </w:r>
      <w:r>
        <w:rPr>
          <w:sz w:val="20"/>
        </w:rPr>
        <w:t>an</w:t>
      </w:r>
      <w:r>
        <w:rPr>
          <w:spacing w:val="-9"/>
          <w:sz w:val="20"/>
        </w:rPr>
        <w:t> </w:t>
      </w:r>
      <w:r>
        <w:rPr>
          <w:sz w:val="20"/>
        </w:rPr>
        <w:t>effective</w:t>
      </w:r>
      <w:r>
        <w:rPr>
          <w:spacing w:val="-9"/>
          <w:sz w:val="20"/>
        </w:rPr>
        <w:t> </w:t>
      </w:r>
      <w:r>
        <w:rPr>
          <w:sz w:val="20"/>
        </w:rPr>
        <w:t>trade-off</w:t>
      </w:r>
      <w:r>
        <w:rPr>
          <w:spacing w:val="-9"/>
          <w:sz w:val="20"/>
        </w:rPr>
        <w:t> </w:t>
      </w:r>
      <w:r>
        <w:rPr>
          <w:sz w:val="20"/>
        </w:rPr>
        <w:t>with</w:t>
      </w:r>
      <w:r>
        <w:rPr>
          <w:spacing w:val="-9"/>
          <w:sz w:val="20"/>
        </w:rPr>
        <w:t> </w:t>
      </w:r>
      <w:r>
        <w:rPr>
          <w:sz w:val="20"/>
        </w:rPr>
        <w:t>topical</w:t>
      </w:r>
      <w:r>
        <w:rPr>
          <w:spacing w:val="-9"/>
          <w:sz w:val="20"/>
        </w:rPr>
        <w:t> </w:t>
      </w:r>
      <w:r>
        <w:rPr>
          <w:sz w:val="20"/>
        </w:rPr>
        <w:t>relevance.</w:t>
      </w:r>
    </w:p>
    <w:p>
      <w:pPr>
        <w:pStyle w:val="BodyText"/>
        <w:rPr>
          <w:sz w:val="24"/>
        </w:rPr>
      </w:pPr>
    </w:p>
    <w:p>
      <w:pPr>
        <w:pStyle w:val="Heading2"/>
        <w:spacing w:before="140"/>
      </w:pPr>
      <w:r>
        <w:rPr/>
        <w:t>Limitations</w:t>
      </w:r>
    </w:p>
    <w:p>
      <w:pPr>
        <w:pStyle w:val="BodyText"/>
        <w:spacing w:before="7"/>
        <w:rPr>
          <w:b/>
          <w:sz w:val="35"/>
        </w:rPr>
      </w:pPr>
    </w:p>
    <w:p>
      <w:pPr>
        <w:pStyle w:val="BodyText"/>
        <w:spacing w:line="300" w:lineRule="auto"/>
        <w:ind w:left="110"/>
        <w:jc w:val="both"/>
      </w:pPr>
      <w:r>
        <w:rPr/>
        <w:t>In this work, we relied on data collected through the CLEF 2015 and CLEF 2016 evaluation efforts to evaluate the effec- tiveness of methods that estimate the understandability of the </w:t>
      </w:r>
      <w:r>
        <w:rPr>
          <w:spacing w:val="-6"/>
        </w:rPr>
        <w:t>Web </w:t>
      </w:r>
      <w:r>
        <w:rPr/>
        <w:t>pages. These assessments were obtained by asking rat- ings to medical experts and practitioners; although they were asked</w:t>
      </w:r>
      <w:r>
        <w:rPr>
          <w:spacing w:val="-7"/>
        </w:rPr>
        <w:t> </w:t>
      </w:r>
      <w:r>
        <w:rPr/>
        <w:t>to</w:t>
      </w:r>
      <w:r>
        <w:rPr>
          <w:spacing w:val="-7"/>
        </w:rPr>
        <w:t> </w:t>
      </w:r>
      <w:r>
        <w:rPr/>
        <w:t>estimate</w:t>
      </w:r>
      <w:r>
        <w:rPr>
          <w:spacing w:val="-7"/>
        </w:rPr>
        <w:t> </w:t>
      </w:r>
      <w:r>
        <w:rPr/>
        <w:t>the</w:t>
      </w:r>
      <w:r>
        <w:rPr>
          <w:spacing w:val="-7"/>
        </w:rPr>
        <w:t> </w:t>
      </w:r>
      <w:r>
        <w:rPr/>
        <w:t>understandability</w:t>
      </w:r>
      <w:r>
        <w:rPr>
          <w:spacing w:val="-7"/>
        </w:rPr>
        <w:t> </w:t>
      </w:r>
      <w:r>
        <w:rPr/>
        <w:t>of</w:t>
      </w:r>
      <w:r>
        <w:rPr>
          <w:spacing w:val="-7"/>
        </w:rPr>
        <w:t> </w:t>
      </w:r>
      <w:r>
        <w:rPr/>
        <w:t>the</w:t>
      </w:r>
      <w:r>
        <w:rPr>
          <w:spacing w:val="-7"/>
        </w:rPr>
        <w:t> </w:t>
      </w:r>
      <w:r>
        <w:rPr/>
        <w:t>content</w:t>
      </w:r>
      <w:r>
        <w:rPr>
          <w:spacing w:val="-7"/>
        </w:rPr>
        <w:t> </w:t>
      </w:r>
      <w:r>
        <w:rPr/>
        <w:t>as</w:t>
      </w:r>
      <w:r>
        <w:rPr>
          <w:spacing w:val="-7"/>
        </w:rPr>
        <w:t> </w:t>
      </w:r>
      <w:r>
        <w:rPr/>
        <w:t>if</w:t>
      </w:r>
      <w:r>
        <w:rPr>
          <w:spacing w:val="-7"/>
        </w:rPr>
        <w:t> </w:t>
      </w:r>
      <w:r>
        <w:rPr/>
        <w:t>they were the patients they treat, there may have been noise and imprecisions in the collection mechanism due to the</w:t>
      </w:r>
      <w:r>
        <w:rPr>
          <w:spacing w:val="-19"/>
        </w:rPr>
        <w:t> </w:t>
      </w:r>
      <w:r>
        <w:rPr/>
        <w:t>subjectiv- ity of the task. Figure 4 highlights this by showing that the agreement between assessors is relatively </w:t>
      </w:r>
      <w:r>
        <w:rPr>
          <w:spacing w:val="-5"/>
        </w:rPr>
        <w:t>low. </w:t>
      </w:r>
      <w:r>
        <w:rPr/>
        <w:t>A better setting may have been to directly recruit health consumers: the task would still have been subjective, but would have captured</w:t>
      </w:r>
      <w:r>
        <w:rPr>
          <w:spacing w:val="-9"/>
        </w:rPr>
        <w:t> </w:t>
      </w:r>
      <w:r>
        <w:rPr/>
        <w:t>real ratings, rather than inferred or perceived ratings. Despite this, our previous work has shown that no substantial differences were found in the downstream evaluation of retrieval</w:t>
      </w:r>
      <w:r>
        <w:rPr>
          <w:spacing w:val="-2"/>
        </w:rPr>
        <w:t> </w:t>
      </w:r>
      <w:r>
        <w:rPr/>
        <w:t>systems,</w:t>
      </w:r>
    </w:p>
    <w:p>
      <w:pPr>
        <w:pStyle w:val="BodyText"/>
        <w:spacing w:line="300" w:lineRule="auto" w:before="97"/>
        <w:ind w:left="110" w:right="148"/>
        <w:jc w:val="both"/>
      </w:pPr>
      <w:r>
        <w:rPr/>
        <w:br w:type="column"/>
      </w:r>
      <w:r>
        <w:rPr/>
        <w:t>related web pages and that learning to rank is the most effec- tive strategy to integrate this into retrieval. </w:t>
      </w:r>
      <w:r>
        <w:rPr>
          <w:spacing w:val="-8"/>
        </w:rPr>
        <w:t>We </w:t>
      </w:r>
      <w:r>
        <w:rPr/>
        <w:t>also found that HTML and text pre-processing do affect the effectiveness of both</w:t>
      </w:r>
      <w:r>
        <w:rPr>
          <w:spacing w:val="-6"/>
        </w:rPr>
        <w:t> </w:t>
      </w:r>
      <w:r>
        <w:rPr/>
        <w:t>understandability</w:t>
      </w:r>
      <w:r>
        <w:rPr>
          <w:spacing w:val="-6"/>
        </w:rPr>
        <w:t> </w:t>
      </w:r>
      <w:r>
        <w:rPr/>
        <w:t>estimations</w:t>
      </w:r>
      <w:r>
        <w:rPr>
          <w:spacing w:val="-6"/>
        </w:rPr>
        <w:t> </w:t>
      </w:r>
      <w:r>
        <w:rPr/>
        <w:t>and</w:t>
      </w:r>
      <w:r>
        <w:rPr>
          <w:spacing w:val="-6"/>
        </w:rPr>
        <w:t> </w:t>
      </w:r>
      <w:r>
        <w:rPr/>
        <w:t>of</w:t>
      </w:r>
      <w:r>
        <w:rPr>
          <w:spacing w:val="-6"/>
        </w:rPr>
        <w:t> </w:t>
      </w:r>
      <w:r>
        <w:rPr/>
        <w:t>the</w:t>
      </w:r>
      <w:r>
        <w:rPr>
          <w:spacing w:val="-6"/>
        </w:rPr>
        <w:t> </w:t>
      </w:r>
      <w:r>
        <w:rPr/>
        <w:t>retrieval</w:t>
      </w:r>
      <w:r>
        <w:rPr>
          <w:spacing w:val="-6"/>
        </w:rPr>
        <w:t> </w:t>
      </w:r>
      <w:r>
        <w:rPr/>
        <w:t>process, although machine learning methods are less sensitive to this issue.</w:t>
      </w:r>
    </w:p>
    <w:p>
      <w:pPr>
        <w:pStyle w:val="BodyText"/>
        <w:spacing w:line="300" w:lineRule="auto" w:before="1"/>
        <w:ind w:left="110" w:right="148" w:firstLine="199"/>
        <w:jc w:val="both"/>
      </w:pPr>
      <w:r>
        <w:rPr/>
        <w:t>This article contributes to improving search engines</w:t>
      </w:r>
      <w:r>
        <w:rPr>
          <w:spacing w:val="-31"/>
        </w:rPr>
        <w:t> </w:t>
      </w:r>
      <w:r>
        <w:rPr/>
        <w:t>tailored to consumer health search because it thoroughly investigates promises</w:t>
      </w:r>
      <w:r>
        <w:rPr>
          <w:spacing w:val="-8"/>
        </w:rPr>
        <w:t> </w:t>
      </w:r>
      <w:r>
        <w:rPr/>
        <w:t>and</w:t>
      </w:r>
      <w:r>
        <w:rPr>
          <w:spacing w:val="-8"/>
        </w:rPr>
        <w:t> </w:t>
      </w:r>
      <w:r>
        <w:rPr/>
        <w:t>pitfalls</w:t>
      </w:r>
      <w:r>
        <w:rPr>
          <w:spacing w:val="-8"/>
        </w:rPr>
        <w:t> </w:t>
      </w:r>
      <w:r>
        <w:rPr/>
        <w:t>of</w:t>
      </w:r>
      <w:r>
        <w:rPr>
          <w:spacing w:val="-8"/>
        </w:rPr>
        <w:t> </w:t>
      </w:r>
      <w:r>
        <w:rPr/>
        <w:t>understandability</w:t>
      </w:r>
      <w:r>
        <w:rPr>
          <w:spacing w:val="-8"/>
        </w:rPr>
        <w:t> </w:t>
      </w:r>
      <w:r>
        <w:rPr/>
        <w:t>estimations</w:t>
      </w:r>
      <w:r>
        <w:rPr>
          <w:spacing w:val="-8"/>
        </w:rPr>
        <w:t> </w:t>
      </w:r>
      <w:r>
        <w:rPr/>
        <w:t>and</w:t>
      </w:r>
      <w:r>
        <w:rPr>
          <w:spacing w:val="-8"/>
        </w:rPr>
        <w:t> </w:t>
      </w:r>
      <w:r>
        <w:rPr/>
        <w:t>their integration into retrieval methods. The article further high- lights which methods and settings should be used to provide better</w:t>
      </w:r>
      <w:r>
        <w:rPr>
          <w:spacing w:val="-12"/>
        </w:rPr>
        <w:t> </w:t>
      </w:r>
      <w:r>
        <w:rPr/>
        <w:t>search</w:t>
      </w:r>
      <w:r>
        <w:rPr>
          <w:spacing w:val="-12"/>
        </w:rPr>
        <w:t> </w:t>
      </w:r>
      <w:r>
        <w:rPr/>
        <w:t>results</w:t>
      </w:r>
      <w:r>
        <w:rPr>
          <w:spacing w:val="-12"/>
        </w:rPr>
        <w:t> </w:t>
      </w:r>
      <w:r>
        <w:rPr/>
        <w:t>to</w:t>
      </w:r>
      <w:r>
        <w:rPr>
          <w:spacing w:val="-12"/>
        </w:rPr>
        <w:t> </w:t>
      </w:r>
      <w:r>
        <w:rPr/>
        <w:t>health</w:t>
      </w:r>
      <w:r>
        <w:rPr>
          <w:spacing w:val="-12"/>
        </w:rPr>
        <w:t> </w:t>
      </w:r>
      <w:r>
        <w:rPr/>
        <w:t>information</w:t>
      </w:r>
      <w:r>
        <w:rPr>
          <w:spacing w:val="-12"/>
        </w:rPr>
        <w:t> </w:t>
      </w:r>
      <w:r>
        <w:rPr/>
        <w:t>seekers.</w:t>
      </w:r>
      <w:r>
        <w:rPr>
          <w:spacing w:val="5"/>
        </w:rPr>
        <w:t> </w:t>
      </w:r>
      <w:r>
        <w:rPr/>
        <w:t>As</w:t>
      </w:r>
      <w:r>
        <w:rPr>
          <w:spacing w:val="-12"/>
        </w:rPr>
        <w:t> </w:t>
      </w:r>
      <w:r>
        <w:rPr/>
        <w:t>shown</w:t>
      </w:r>
      <w:r>
        <w:rPr>
          <w:spacing w:val="-12"/>
        </w:rPr>
        <w:t> </w:t>
      </w:r>
      <w:r>
        <w:rPr/>
        <w:t>in Figure 1, these methods would clearly improve current</w:t>
      </w:r>
      <w:r>
        <w:rPr>
          <w:spacing w:val="-11"/>
        </w:rPr>
        <w:t> </w:t>
      </w:r>
      <w:r>
        <w:rPr/>
        <w:t>health- focused search</w:t>
      </w:r>
      <w:r>
        <w:rPr>
          <w:spacing w:val="-9"/>
        </w:rPr>
        <w:t> </w:t>
      </w:r>
      <w:r>
        <w:rPr/>
        <w:t>engines.</w:t>
      </w:r>
    </w:p>
    <w:p>
      <w:pPr>
        <w:pStyle w:val="BodyText"/>
        <w:spacing w:line="300" w:lineRule="auto" w:before="1"/>
        <w:ind w:left="110" w:right="148" w:firstLine="199"/>
        <w:jc w:val="both"/>
      </w:pPr>
      <w:r>
        <w:rPr/>
        <w:t>The</w:t>
      </w:r>
      <w:r>
        <w:rPr>
          <w:spacing w:val="-12"/>
        </w:rPr>
        <w:t> </w:t>
      </w:r>
      <w:r>
        <w:rPr/>
        <w:t>methods</w:t>
      </w:r>
      <w:r>
        <w:rPr>
          <w:spacing w:val="-12"/>
        </w:rPr>
        <w:t> </w:t>
      </w:r>
      <w:r>
        <w:rPr/>
        <w:t>investigated</w:t>
      </w:r>
      <w:r>
        <w:rPr>
          <w:spacing w:val="-12"/>
        </w:rPr>
        <w:t> </w:t>
      </w:r>
      <w:r>
        <w:rPr/>
        <w:t>here</w:t>
      </w:r>
      <w:r>
        <w:rPr>
          <w:spacing w:val="-12"/>
        </w:rPr>
        <w:t> </w:t>
      </w:r>
      <w:r>
        <w:rPr/>
        <w:t>do</w:t>
      </w:r>
      <w:r>
        <w:rPr>
          <w:spacing w:val="-12"/>
        </w:rPr>
        <w:t> </w:t>
      </w:r>
      <w:r>
        <w:rPr/>
        <w:t>not</w:t>
      </w:r>
      <w:r>
        <w:rPr>
          <w:spacing w:val="-12"/>
        </w:rPr>
        <w:t> </w:t>
      </w:r>
      <w:r>
        <w:rPr/>
        <w:t>provide</w:t>
      </w:r>
      <w:r>
        <w:rPr>
          <w:spacing w:val="-12"/>
        </w:rPr>
        <w:t> </w:t>
      </w:r>
      <w:r>
        <w:rPr/>
        <w:t>a</w:t>
      </w:r>
      <w:r>
        <w:rPr>
          <w:spacing w:val="-12"/>
        </w:rPr>
        <w:t> </w:t>
      </w:r>
      <w:r>
        <w:rPr/>
        <w:t>fully</w:t>
      </w:r>
      <w:r>
        <w:rPr>
          <w:spacing w:val="-12"/>
        </w:rPr>
        <w:t> </w:t>
      </w:r>
      <w:r>
        <w:rPr/>
        <w:t>person- alised search, with respect to how much of the health content consumers with different health knowledge may be able to</w:t>
      </w:r>
      <w:r>
        <w:rPr>
          <w:spacing w:val="-26"/>
        </w:rPr>
        <w:t> </w:t>
      </w:r>
      <w:r>
        <w:rPr/>
        <w:t>un- derstand. Instead, we focus on making the results understand- able by anyone: and thus promote in the search results content that has the highest level of understandability. </w:t>
      </w:r>
      <w:r>
        <w:rPr>
          <w:spacing w:val="-3"/>
        </w:rPr>
        <w:t>However, </w:t>
      </w:r>
      <w:r>
        <w:rPr/>
        <w:t>peo- ple with a more than average medical knowledge may benefit higher from more specialised content. </w:t>
      </w:r>
      <w:r>
        <w:rPr>
          <w:spacing w:val="-8"/>
        </w:rPr>
        <w:t>We </w:t>
      </w:r>
      <w:r>
        <w:rPr/>
        <w:t>leave this</w:t>
      </w:r>
      <w:r>
        <w:rPr>
          <w:spacing w:val="-11"/>
        </w:rPr>
        <w:t> </w:t>
      </w:r>
      <w:r>
        <w:rPr/>
        <w:t>personali- sation</w:t>
      </w:r>
      <w:r>
        <w:rPr>
          <w:spacing w:val="-8"/>
        </w:rPr>
        <w:t> </w:t>
      </w:r>
      <w:r>
        <w:rPr/>
        <w:t>aspect,</w:t>
      </w:r>
      <w:r>
        <w:rPr>
          <w:spacing w:val="-7"/>
        </w:rPr>
        <w:t> </w:t>
      </w:r>
      <w:r>
        <w:rPr/>
        <w:t>i.e.,</w:t>
      </w:r>
      <w:r>
        <w:rPr>
          <w:spacing w:val="-7"/>
        </w:rPr>
        <w:t> </w:t>
      </w:r>
      <w:r>
        <w:rPr/>
        <w:t>the</w:t>
      </w:r>
      <w:r>
        <w:rPr>
          <w:spacing w:val="-8"/>
        </w:rPr>
        <w:t> </w:t>
      </w:r>
      <w:r>
        <w:rPr/>
        <w:t>tailoring</w:t>
      </w:r>
      <w:r>
        <w:rPr>
          <w:spacing w:val="-8"/>
        </w:rPr>
        <w:t> </w:t>
      </w:r>
      <w:r>
        <w:rPr/>
        <w:t>of</w:t>
      </w:r>
      <w:r>
        <w:rPr>
          <w:spacing w:val="-8"/>
        </w:rPr>
        <w:t> </w:t>
      </w:r>
      <w:r>
        <w:rPr/>
        <w:t>the</w:t>
      </w:r>
      <w:r>
        <w:rPr>
          <w:spacing w:val="-8"/>
        </w:rPr>
        <w:t> </w:t>
      </w:r>
      <w:r>
        <w:rPr/>
        <w:t>understandability</w:t>
      </w:r>
      <w:r>
        <w:rPr>
          <w:spacing w:val="-8"/>
        </w:rPr>
        <w:t> </w:t>
      </w:r>
      <w:r>
        <w:rPr/>
        <w:t>level</w:t>
      </w:r>
      <w:r>
        <w:rPr>
          <w:spacing w:val="-8"/>
        </w:rPr>
        <w:t> </w:t>
      </w:r>
      <w:r>
        <w:rPr/>
        <w:t>of the promoted content with respect to the user’s knowledge</w:t>
      </w:r>
      <w:r>
        <w:rPr>
          <w:spacing w:val="-33"/>
        </w:rPr>
        <w:t> </w:t>
      </w:r>
      <w:r>
        <w:rPr/>
        <w:t>and abilities, to further</w:t>
      </w:r>
      <w:r>
        <w:rPr>
          <w:spacing w:val="-12"/>
        </w:rPr>
        <w:t> </w:t>
      </w:r>
      <w:r>
        <w:rPr/>
        <w:t>work.</w:t>
      </w:r>
    </w:p>
    <w:p>
      <w:pPr>
        <w:pStyle w:val="BodyText"/>
        <w:rPr>
          <w:sz w:val="24"/>
        </w:rPr>
      </w:pPr>
    </w:p>
    <w:p>
      <w:pPr>
        <w:pStyle w:val="Heading1"/>
        <w:spacing w:line="231" w:lineRule="exact" w:before="175"/>
        <w:jc w:val="both"/>
        <w:rPr>
          <w:i/>
        </w:rPr>
      </w:pPr>
      <w:r>
        <w:rPr>
          <w:i/>
        </w:rPr>
        <w:t>References</w:t>
      </w:r>
    </w:p>
    <w:p>
      <w:pPr>
        <w:spacing w:after="0" w:line="231" w:lineRule="exact"/>
        <w:jc w:val="both"/>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pPr>
      <w:r>
        <w:rPr/>
        <w:t>when</w:t>
      </w:r>
      <w:r>
        <w:rPr>
          <w:spacing w:val="15"/>
        </w:rPr>
        <w:t> </w:t>
      </w:r>
      <w:r>
        <w:rPr/>
        <w:t>we</w:t>
      </w:r>
      <w:r>
        <w:rPr>
          <w:spacing w:val="15"/>
        </w:rPr>
        <w:t> </w:t>
      </w:r>
      <w:r>
        <w:rPr/>
        <w:t>acquired</w:t>
      </w:r>
      <w:r>
        <w:rPr>
          <w:spacing w:val="15"/>
        </w:rPr>
        <w:t> </w:t>
      </w:r>
      <w:r>
        <w:rPr/>
        <w:t>understandability</w:t>
      </w:r>
      <w:r>
        <w:rPr>
          <w:spacing w:val="15"/>
        </w:rPr>
        <w:t> </w:t>
      </w:r>
      <w:r>
        <w:rPr/>
        <w:t>assessments</w:t>
      </w:r>
      <w:r>
        <w:rPr>
          <w:spacing w:val="15"/>
        </w:rPr>
        <w:t> </w:t>
      </w:r>
      <w:r>
        <w:rPr/>
        <w:t>from</w:t>
      </w:r>
      <w:r>
        <w:rPr>
          <w:spacing w:val="15"/>
        </w:rPr>
        <w:t> </w:t>
      </w:r>
      <w:r>
        <w:rPr/>
        <w:t>health</w:t>
        <w:tab/>
      </w:r>
      <w:r>
        <w:rPr>
          <w:w w:val="99"/>
          <w:u w:val="thick" w:color="466D80"/>
        </w:rPr>
        <w:t> </w:t>
      </w:r>
      <w:r>
        <w:rPr>
          <w:u w:val="thick" w:color="466D80"/>
        </w:rPr>
        <w:tab/>
      </w:r>
    </w:p>
    <w:p>
      <w:pPr>
        <w:spacing w:after="0" w:line="227" w:lineRule="exact"/>
        <w:sectPr>
          <w:type w:val="continuous"/>
          <w:pgSz w:w="11910" w:h="16840"/>
          <w:pgMar w:top="900" w:bottom="1000" w:left="740" w:right="700"/>
        </w:sectPr>
      </w:pPr>
    </w:p>
    <w:p>
      <w:pPr>
        <w:pStyle w:val="BodyText"/>
        <w:spacing w:line="309" w:lineRule="auto" w:before="57"/>
        <w:ind w:left="309" w:hanging="200"/>
      </w:pPr>
      <w:r>
        <w:rPr/>
        <w:t>consumers for a subset of the CLEF 2015 collection [41]. Relevance assessments on the CLEF 2015 and 2016 col-</w:t>
      </w:r>
    </w:p>
    <w:p>
      <w:pPr>
        <w:pStyle w:val="BodyText"/>
        <w:spacing w:line="300" w:lineRule="auto"/>
        <w:ind w:left="110"/>
        <w:jc w:val="both"/>
      </w:pPr>
      <w:r>
        <w:rPr/>
        <w:t>lections are incomplete [39, 40], i.e. not all top ranked web pages</w:t>
      </w:r>
      <w:r>
        <w:rPr>
          <w:spacing w:val="20"/>
        </w:rPr>
        <w:t> </w:t>
      </w:r>
      <w:r>
        <w:rPr/>
        <w:t>retrieved</w:t>
      </w:r>
      <w:r>
        <w:rPr>
          <w:spacing w:val="20"/>
        </w:rPr>
        <w:t> </w:t>
      </w:r>
      <w:r>
        <w:rPr/>
        <w:t>by</w:t>
      </w:r>
      <w:r>
        <w:rPr>
          <w:spacing w:val="20"/>
        </w:rPr>
        <w:t> </w:t>
      </w:r>
      <w:r>
        <w:rPr/>
        <w:t>the</w:t>
      </w:r>
      <w:r>
        <w:rPr>
          <w:spacing w:val="20"/>
        </w:rPr>
        <w:t> </w:t>
      </w:r>
      <w:r>
        <w:rPr/>
        <w:t>investigated</w:t>
      </w:r>
      <w:r>
        <w:rPr>
          <w:spacing w:val="20"/>
        </w:rPr>
        <w:t> </w:t>
      </w:r>
      <w:r>
        <w:rPr/>
        <w:t>methods</w:t>
      </w:r>
      <w:r>
        <w:rPr>
          <w:spacing w:val="20"/>
        </w:rPr>
        <w:t> </w:t>
      </w:r>
      <w:r>
        <w:rPr/>
        <w:t>have</w:t>
      </w:r>
      <w:r>
        <w:rPr>
          <w:spacing w:val="20"/>
        </w:rPr>
        <w:t> </w:t>
      </w:r>
      <w:r>
        <w:rPr/>
        <w:t>an</w:t>
      </w:r>
      <w:r>
        <w:rPr>
          <w:spacing w:val="20"/>
        </w:rPr>
        <w:t> </w:t>
      </w:r>
      <w:r>
        <w:rPr/>
        <w:t>explicit</w:t>
      </w:r>
      <w:r>
        <w:rPr>
          <w:w w:val="99"/>
        </w:rPr>
        <w:t> </w:t>
      </w:r>
      <w:r>
        <w:rPr/>
        <w:t>relevance assessment. This is often the case in information re- trieval, where the validity of experiments based on</w:t>
      </w:r>
      <w:r>
        <w:rPr>
          <w:spacing w:val="-11"/>
        </w:rPr>
        <w:t> </w:t>
      </w:r>
      <w:r>
        <w:rPr/>
        <w:t>incomplete assessments has been thoroughly investigated [82]. Nonethe- less, we carefully controlled for the impact unassessed docu- ments had in our experiments by measuring their number and using measures like RBP that account for residuals and con- densed variants. The residuals analysis has been reported in the</w:t>
      </w:r>
      <w:r>
        <w:rPr>
          <w:spacing w:val="-5"/>
        </w:rPr>
        <w:t> </w:t>
      </w:r>
      <w:r>
        <w:rPr/>
        <w:t>appendix.</w:t>
      </w:r>
    </w:p>
    <w:p>
      <w:pPr>
        <w:pStyle w:val="BodyText"/>
        <w:rPr>
          <w:sz w:val="24"/>
        </w:rPr>
      </w:pPr>
    </w:p>
    <w:p>
      <w:pPr>
        <w:pStyle w:val="Heading2"/>
        <w:spacing w:before="148"/>
      </w:pPr>
      <w:r>
        <w:rPr/>
        <w:t>Conclusions</w:t>
      </w:r>
    </w:p>
    <w:p>
      <w:pPr>
        <w:pStyle w:val="BodyText"/>
        <w:spacing w:line="300" w:lineRule="auto" w:before="123"/>
        <w:ind w:left="110"/>
        <w:jc w:val="both"/>
      </w:pPr>
      <w:r>
        <w:rPr>
          <w:spacing w:val="-8"/>
        </w:rPr>
        <w:t>We </w:t>
      </w:r>
      <w:r>
        <w:rPr/>
        <w:t>have examined approaches to estimate the understandabil- ity</w:t>
      </w:r>
      <w:r>
        <w:rPr>
          <w:spacing w:val="-12"/>
        </w:rPr>
        <w:t> </w:t>
      </w:r>
      <w:r>
        <w:rPr/>
        <w:t>of</w:t>
      </w:r>
      <w:r>
        <w:rPr>
          <w:spacing w:val="-13"/>
        </w:rPr>
        <w:t> </w:t>
      </w:r>
      <w:r>
        <w:rPr/>
        <w:t>health</w:t>
      </w:r>
      <w:r>
        <w:rPr>
          <w:spacing w:val="-12"/>
        </w:rPr>
        <w:t> </w:t>
      </w:r>
      <w:r>
        <w:rPr>
          <w:spacing w:val="-6"/>
        </w:rPr>
        <w:t>Web</w:t>
      </w:r>
      <w:r>
        <w:rPr>
          <w:spacing w:val="-12"/>
        </w:rPr>
        <w:t> </w:t>
      </w:r>
      <w:r>
        <w:rPr/>
        <w:t>pages,</w:t>
      </w:r>
      <w:r>
        <w:rPr>
          <w:spacing w:val="-11"/>
        </w:rPr>
        <w:t> </w:t>
      </w:r>
      <w:r>
        <w:rPr/>
        <w:t>including</w:t>
      </w:r>
      <w:r>
        <w:rPr>
          <w:spacing w:val="-12"/>
        </w:rPr>
        <w:t> </w:t>
      </w:r>
      <w:r>
        <w:rPr/>
        <w:t>the</w:t>
      </w:r>
      <w:r>
        <w:rPr>
          <w:spacing w:val="-12"/>
        </w:rPr>
        <w:t> </w:t>
      </w:r>
      <w:r>
        <w:rPr/>
        <w:t>impact</w:t>
      </w:r>
      <w:r>
        <w:rPr>
          <w:spacing w:val="-13"/>
        </w:rPr>
        <w:t> </w:t>
      </w:r>
      <w:r>
        <w:rPr/>
        <w:t>of</w:t>
      </w:r>
      <w:r>
        <w:rPr>
          <w:spacing w:val="-12"/>
        </w:rPr>
        <w:t> </w:t>
      </w:r>
      <w:r>
        <w:rPr/>
        <w:t>HTML</w:t>
      </w:r>
      <w:r>
        <w:rPr>
          <w:spacing w:val="-12"/>
        </w:rPr>
        <w:t> </w:t>
      </w:r>
      <w:r>
        <w:rPr/>
        <w:t>prepro- cessing techniques, and how to integrate these within retrieval methods</w:t>
      </w:r>
      <w:r>
        <w:rPr>
          <w:spacing w:val="-14"/>
        </w:rPr>
        <w:t> </w:t>
      </w:r>
      <w:r>
        <w:rPr/>
        <w:t>to</w:t>
      </w:r>
      <w:r>
        <w:rPr>
          <w:spacing w:val="-14"/>
        </w:rPr>
        <w:t> </w:t>
      </w:r>
      <w:r>
        <w:rPr/>
        <w:t>provide</w:t>
      </w:r>
      <w:r>
        <w:rPr>
          <w:spacing w:val="-14"/>
        </w:rPr>
        <w:t> </w:t>
      </w:r>
      <w:r>
        <w:rPr/>
        <w:t>more</w:t>
      </w:r>
      <w:r>
        <w:rPr>
          <w:spacing w:val="-14"/>
        </w:rPr>
        <w:t> </w:t>
      </w:r>
      <w:r>
        <w:rPr/>
        <w:t>understandable</w:t>
      </w:r>
      <w:r>
        <w:rPr>
          <w:spacing w:val="-14"/>
        </w:rPr>
        <w:t> </w:t>
      </w:r>
      <w:r>
        <w:rPr/>
        <w:t>search</w:t>
      </w:r>
      <w:r>
        <w:rPr>
          <w:spacing w:val="-14"/>
        </w:rPr>
        <w:t> </w:t>
      </w:r>
      <w:r>
        <w:rPr/>
        <w:t>results</w:t>
      </w:r>
      <w:r>
        <w:rPr>
          <w:spacing w:val="-14"/>
        </w:rPr>
        <w:t> </w:t>
      </w:r>
      <w:r>
        <w:rPr/>
        <w:t>for</w:t>
      </w:r>
      <w:r>
        <w:rPr>
          <w:spacing w:val="-14"/>
        </w:rPr>
        <w:t> </w:t>
      </w:r>
      <w:r>
        <w:rPr/>
        <w:t>peo- ple seeking health information. </w:t>
      </w:r>
      <w:r>
        <w:rPr>
          <w:spacing w:val="-8"/>
        </w:rPr>
        <w:t>We </w:t>
      </w:r>
      <w:r>
        <w:rPr/>
        <w:t>found that machine learn- ing</w:t>
      </w:r>
      <w:r>
        <w:rPr>
          <w:spacing w:val="-7"/>
        </w:rPr>
        <w:t> </w:t>
      </w:r>
      <w:r>
        <w:rPr/>
        <w:t>methods</w:t>
      </w:r>
      <w:r>
        <w:rPr>
          <w:spacing w:val="-7"/>
        </w:rPr>
        <w:t> </w:t>
      </w:r>
      <w:r>
        <w:rPr/>
        <w:t>are</w:t>
      </w:r>
      <w:r>
        <w:rPr>
          <w:spacing w:val="-7"/>
        </w:rPr>
        <w:t> </w:t>
      </w:r>
      <w:r>
        <w:rPr/>
        <w:t>better</w:t>
      </w:r>
      <w:r>
        <w:rPr>
          <w:spacing w:val="-7"/>
        </w:rPr>
        <w:t> </w:t>
      </w:r>
      <w:r>
        <w:rPr/>
        <w:t>suited</w:t>
      </w:r>
      <w:r>
        <w:rPr>
          <w:spacing w:val="-7"/>
        </w:rPr>
        <w:t> </w:t>
      </w:r>
      <w:r>
        <w:rPr/>
        <w:t>than</w:t>
      </w:r>
      <w:r>
        <w:rPr>
          <w:spacing w:val="-7"/>
        </w:rPr>
        <w:t> </w:t>
      </w:r>
      <w:r>
        <w:rPr/>
        <w:t>traditionally</w:t>
      </w:r>
      <w:r>
        <w:rPr>
          <w:spacing w:val="-7"/>
        </w:rPr>
        <w:t> </w:t>
      </w:r>
      <w:r>
        <w:rPr/>
        <w:t>employed</w:t>
      </w:r>
      <w:r>
        <w:rPr>
          <w:spacing w:val="-7"/>
        </w:rPr>
        <w:t> </w:t>
      </w:r>
      <w:r>
        <w:rPr/>
        <w:t>read- ability</w:t>
      </w:r>
      <w:r>
        <w:rPr>
          <w:spacing w:val="15"/>
        </w:rPr>
        <w:t> </w:t>
      </w:r>
      <w:r>
        <w:rPr/>
        <w:t>measures</w:t>
      </w:r>
      <w:r>
        <w:rPr>
          <w:spacing w:val="15"/>
        </w:rPr>
        <w:t> </w:t>
      </w:r>
      <w:r>
        <w:rPr/>
        <w:t>for</w:t>
      </w:r>
      <w:r>
        <w:rPr>
          <w:spacing w:val="15"/>
        </w:rPr>
        <w:t> </w:t>
      </w:r>
      <w:r>
        <w:rPr/>
        <w:t>assessing</w:t>
      </w:r>
      <w:r>
        <w:rPr>
          <w:spacing w:val="15"/>
        </w:rPr>
        <w:t> </w:t>
      </w:r>
      <w:r>
        <w:rPr/>
        <w:t>the</w:t>
      </w:r>
      <w:r>
        <w:rPr>
          <w:spacing w:val="15"/>
        </w:rPr>
        <w:t> </w:t>
      </w:r>
      <w:r>
        <w:rPr/>
        <w:t>understandability</w:t>
      </w:r>
      <w:r>
        <w:rPr>
          <w:spacing w:val="15"/>
        </w:rPr>
        <w:t> </w:t>
      </w:r>
      <w:r>
        <w:rPr/>
        <w:t>of</w:t>
      </w:r>
      <w:r>
        <w:rPr>
          <w:spacing w:val="15"/>
        </w:rPr>
        <w:t> </w:t>
      </w:r>
      <w:r>
        <w:rPr/>
        <w:t>health</w:t>
      </w:r>
    </w:p>
    <w:p>
      <w:pPr>
        <w:pStyle w:val="ListParagraph"/>
        <w:numPr>
          <w:ilvl w:val="0"/>
          <w:numId w:val="4"/>
        </w:numPr>
        <w:tabs>
          <w:tab w:pos="360" w:val="left" w:leader="none"/>
        </w:tabs>
        <w:spacing w:line="300" w:lineRule="auto" w:before="127" w:after="0"/>
        <w:ind w:left="359" w:right="148" w:hanging="249"/>
        <w:jc w:val="both"/>
        <w:rPr>
          <w:sz w:val="20"/>
        </w:rPr>
      </w:pPr>
      <w:r>
        <w:rPr>
          <w:w w:val="99"/>
          <w:sz w:val="20"/>
        </w:rPr>
        <w:br w:type="column"/>
      </w:r>
      <w:r>
        <w:rPr>
          <w:sz w:val="20"/>
        </w:rPr>
        <w:t>Zhang </w:t>
      </w:r>
      <w:r>
        <w:rPr>
          <w:spacing w:val="-13"/>
          <w:sz w:val="20"/>
        </w:rPr>
        <w:t>Y, </w:t>
      </w:r>
      <w:r>
        <w:rPr>
          <w:sz w:val="20"/>
        </w:rPr>
        <w:t>Zhang J, Lease M, Gwizdka J. Multidimen- sional relevance modeling via psychometrics and crowd- sourcing. In: Proceedings of the 37th international </w:t>
      </w:r>
      <w:r>
        <w:rPr>
          <w:spacing w:val="-3"/>
          <w:sz w:val="20"/>
        </w:rPr>
        <w:t>ACM </w:t>
      </w:r>
      <w:r>
        <w:rPr>
          <w:sz w:val="20"/>
        </w:rPr>
        <w:t>SIGIR</w:t>
      </w:r>
      <w:r>
        <w:rPr>
          <w:spacing w:val="-14"/>
          <w:sz w:val="20"/>
        </w:rPr>
        <w:t> </w:t>
      </w:r>
      <w:r>
        <w:rPr>
          <w:sz w:val="20"/>
        </w:rPr>
        <w:t>conference</w:t>
      </w:r>
      <w:r>
        <w:rPr>
          <w:spacing w:val="-14"/>
          <w:sz w:val="20"/>
        </w:rPr>
        <w:t> </w:t>
      </w:r>
      <w:r>
        <w:rPr>
          <w:sz w:val="20"/>
        </w:rPr>
        <w:t>on</w:t>
      </w:r>
      <w:r>
        <w:rPr>
          <w:spacing w:val="-14"/>
          <w:sz w:val="20"/>
        </w:rPr>
        <w:t> </w:t>
      </w:r>
      <w:r>
        <w:rPr>
          <w:sz w:val="20"/>
        </w:rPr>
        <w:t>Research</w:t>
      </w:r>
      <w:r>
        <w:rPr>
          <w:spacing w:val="-14"/>
          <w:sz w:val="20"/>
        </w:rPr>
        <w:t> </w:t>
      </w:r>
      <w:r>
        <w:rPr>
          <w:sz w:val="20"/>
        </w:rPr>
        <w:t>&amp;</w:t>
      </w:r>
      <w:r>
        <w:rPr>
          <w:spacing w:val="-14"/>
          <w:sz w:val="20"/>
        </w:rPr>
        <w:t> </w:t>
      </w:r>
      <w:r>
        <w:rPr>
          <w:sz w:val="20"/>
        </w:rPr>
        <w:t>development</w:t>
      </w:r>
      <w:r>
        <w:rPr>
          <w:spacing w:val="-14"/>
          <w:sz w:val="20"/>
        </w:rPr>
        <w:t> </w:t>
      </w:r>
      <w:r>
        <w:rPr>
          <w:sz w:val="20"/>
        </w:rPr>
        <w:t>in</w:t>
      </w:r>
      <w:r>
        <w:rPr>
          <w:spacing w:val="-14"/>
          <w:sz w:val="20"/>
        </w:rPr>
        <w:t> </w:t>
      </w:r>
      <w:r>
        <w:rPr>
          <w:sz w:val="20"/>
        </w:rPr>
        <w:t>informa- tion retrieval; 2014. p. 435–444. </w:t>
      </w:r>
      <w:r>
        <w:rPr>
          <w:spacing w:val="-3"/>
          <w:sz w:val="20"/>
        </w:rPr>
        <w:t>Available </w:t>
      </w:r>
      <w:r>
        <w:rPr>
          <w:sz w:val="20"/>
        </w:rPr>
        <w:t>from: 10.1145/ 2600428.2609577.</w:t>
      </w:r>
    </w:p>
    <w:p>
      <w:pPr>
        <w:pStyle w:val="ListParagraph"/>
        <w:numPr>
          <w:ilvl w:val="0"/>
          <w:numId w:val="4"/>
        </w:numPr>
        <w:tabs>
          <w:tab w:pos="360" w:val="left" w:leader="none"/>
        </w:tabs>
        <w:spacing w:line="300" w:lineRule="auto" w:before="141" w:after="0"/>
        <w:ind w:left="359" w:right="148" w:hanging="249"/>
        <w:jc w:val="both"/>
        <w:rPr>
          <w:sz w:val="20"/>
        </w:rPr>
      </w:pPr>
      <w:r>
        <w:rPr>
          <w:sz w:val="20"/>
        </w:rPr>
        <w:t>White   </w:t>
      </w:r>
      <w:r>
        <w:rPr>
          <w:spacing w:val="-10"/>
          <w:sz w:val="20"/>
        </w:rPr>
        <w:t>RW,    </w:t>
      </w:r>
      <w:r>
        <w:rPr>
          <w:sz w:val="20"/>
        </w:rPr>
        <w:t>Horvitz   E.     Cyberchondria:      Studies of the  Escalation  of  Medical  Concerns  in  </w:t>
      </w:r>
      <w:r>
        <w:rPr>
          <w:spacing w:val="-6"/>
          <w:sz w:val="20"/>
        </w:rPr>
        <w:t>Web  </w:t>
      </w:r>
      <w:r>
        <w:rPr>
          <w:sz w:val="20"/>
        </w:rPr>
        <w:t>Search. </w:t>
      </w:r>
      <w:r>
        <w:rPr>
          <w:spacing w:val="-3"/>
          <w:sz w:val="20"/>
        </w:rPr>
        <w:t>ACM </w:t>
      </w:r>
      <w:r>
        <w:rPr>
          <w:sz w:val="20"/>
        </w:rPr>
        <w:t>Transactions on  Information  Systems. 2009 November;27(4):23:1–23:37. </w:t>
      </w:r>
      <w:r>
        <w:rPr>
          <w:spacing w:val="-3"/>
          <w:sz w:val="20"/>
        </w:rPr>
        <w:t>Available </w:t>
      </w:r>
      <w:r>
        <w:rPr>
          <w:sz w:val="20"/>
        </w:rPr>
        <w:t>from: 10.1145/1629096.1629101.</w:t>
      </w:r>
    </w:p>
    <w:p>
      <w:pPr>
        <w:pStyle w:val="ListParagraph"/>
        <w:numPr>
          <w:ilvl w:val="0"/>
          <w:numId w:val="4"/>
        </w:numPr>
        <w:tabs>
          <w:tab w:pos="360" w:val="left" w:leader="none"/>
        </w:tabs>
        <w:spacing w:line="300" w:lineRule="auto" w:before="141" w:after="0"/>
        <w:ind w:left="359" w:right="148" w:hanging="249"/>
        <w:jc w:val="both"/>
        <w:rPr>
          <w:sz w:val="20"/>
        </w:rPr>
      </w:pPr>
      <w:r>
        <w:rPr>
          <w:sz w:val="20"/>
        </w:rPr>
        <w:t>White R. Beliefs and biases in web search. In: Proceed- ings of the 36th international </w:t>
      </w:r>
      <w:r>
        <w:rPr>
          <w:spacing w:val="-3"/>
          <w:sz w:val="20"/>
        </w:rPr>
        <w:t>ACM </w:t>
      </w:r>
      <w:r>
        <w:rPr>
          <w:sz w:val="20"/>
        </w:rPr>
        <w:t>SIGIR conference on Research and development in information retrieval. New </w:t>
      </w:r>
      <w:r>
        <w:rPr>
          <w:spacing w:val="-5"/>
          <w:sz w:val="20"/>
        </w:rPr>
        <w:t>York, </w:t>
      </w:r>
      <w:r>
        <w:rPr>
          <w:spacing w:val="-9"/>
          <w:sz w:val="20"/>
        </w:rPr>
        <w:t>NY, </w:t>
      </w:r>
      <w:r>
        <w:rPr>
          <w:sz w:val="20"/>
        </w:rPr>
        <w:t>USA: ACM; 2013. p. 3–12. </w:t>
      </w:r>
      <w:r>
        <w:rPr>
          <w:spacing w:val="-3"/>
          <w:sz w:val="20"/>
        </w:rPr>
        <w:t>Available </w:t>
      </w:r>
      <w:r>
        <w:rPr>
          <w:sz w:val="20"/>
        </w:rPr>
        <w:t>from: 10.1145/2484028.2484053.</w:t>
      </w:r>
    </w:p>
    <w:p>
      <w:pPr>
        <w:pStyle w:val="ListParagraph"/>
        <w:numPr>
          <w:ilvl w:val="0"/>
          <w:numId w:val="4"/>
        </w:numPr>
        <w:tabs>
          <w:tab w:pos="360" w:val="left" w:leader="none"/>
        </w:tabs>
        <w:spacing w:line="300" w:lineRule="auto" w:before="141" w:after="0"/>
        <w:ind w:left="359" w:right="148" w:hanging="249"/>
        <w:jc w:val="both"/>
        <w:rPr>
          <w:sz w:val="20"/>
        </w:rPr>
      </w:pPr>
      <w:r>
        <w:rPr>
          <w:sz w:val="20"/>
        </w:rPr>
        <w:t>Graber MA, Roller CM, Kaeble B. Readability levels of patient education material on the </w:t>
      </w:r>
      <w:r>
        <w:rPr>
          <w:spacing w:val="-4"/>
          <w:sz w:val="20"/>
        </w:rPr>
        <w:t>World </w:t>
      </w:r>
      <w:r>
        <w:rPr>
          <w:sz w:val="20"/>
        </w:rPr>
        <w:t>Wide </w:t>
      </w:r>
      <w:r>
        <w:rPr>
          <w:spacing w:val="-6"/>
          <w:sz w:val="20"/>
        </w:rPr>
        <w:t>Web. </w:t>
      </w:r>
      <w:r>
        <w:rPr>
          <w:sz w:val="20"/>
        </w:rPr>
        <w:t>Jour- nal of Family Practice. 1999;48(1):58–59. </w:t>
      </w:r>
      <w:r>
        <w:rPr>
          <w:spacing w:val="-3"/>
          <w:sz w:val="20"/>
        </w:rPr>
        <w:t>Available</w:t>
      </w:r>
      <w:r>
        <w:rPr>
          <w:spacing w:val="-26"/>
          <w:sz w:val="20"/>
        </w:rPr>
        <w:t> </w:t>
      </w:r>
      <w:r>
        <w:rPr>
          <w:sz w:val="20"/>
        </w:rPr>
        <w:t>from: </w:t>
      </w:r>
      <w:hyperlink r:id="rId16">
        <w:r>
          <w:rPr>
            <w:sz w:val="20"/>
          </w:rPr>
          <w:t>https://www.ncbi.nlm.nih.gov/pubmed/9934385.</w:t>
        </w:r>
      </w:hyperlink>
    </w:p>
    <w:p>
      <w:pPr>
        <w:spacing w:after="0" w:line="300" w:lineRule="auto"/>
        <w:jc w:val="both"/>
        <w:rPr>
          <w:sz w:val="20"/>
        </w:rPr>
        <w:sectPr>
          <w:type w:val="continuous"/>
          <w:pgSz w:w="11910" w:h="16840"/>
          <w:pgMar w:top="900" w:bottom="1000" w:left="740" w:right="700"/>
          <w:cols w:num="2" w:equalWidth="0">
            <w:col w:w="5095" w:space="228"/>
            <w:col w:w="5147"/>
          </w:cols>
        </w:sectPr>
      </w:pPr>
    </w:p>
    <w:p>
      <w:pPr>
        <w:pStyle w:val="BodyText"/>
        <w:spacing w:before="7"/>
        <w:rPr>
          <w:sz w:val="18"/>
        </w:rPr>
      </w:pPr>
    </w:p>
    <w:p>
      <w:pPr>
        <w:spacing w:after="0"/>
        <w:rPr>
          <w:sz w:val="18"/>
        </w:rPr>
        <w:sectPr>
          <w:pgSz w:w="11910" w:h="16840"/>
          <w:pgMar w:header="611" w:footer="730" w:top="900" w:bottom="920" w:left="740" w:right="740"/>
        </w:sectPr>
      </w:pPr>
    </w:p>
    <w:p>
      <w:pPr>
        <w:pStyle w:val="ListParagraph"/>
        <w:numPr>
          <w:ilvl w:val="0"/>
          <w:numId w:val="4"/>
        </w:numPr>
        <w:tabs>
          <w:tab w:pos="460" w:val="left" w:leader="none"/>
        </w:tabs>
        <w:spacing w:line="300" w:lineRule="auto" w:before="97" w:after="0"/>
        <w:ind w:left="459" w:right="0" w:hanging="249"/>
        <w:jc w:val="both"/>
        <w:rPr>
          <w:sz w:val="20"/>
        </w:rPr>
      </w:pPr>
      <w:r>
        <w:rPr>
          <w:sz w:val="20"/>
        </w:rPr>
        <w:t>Fitzsimmons PR, Michael BD, Hulley JL, Scott GO. A readability</w:t>
      </w:r>
      <w:r>
        <w:rPr>
          <w:spacing w:val="30"/>
          <w:sz w:val="20"/>
        </w:rPr>
        <w:t> </w:t>
      </w:r>
      <w:r>
        <w:rPr>
          <w:sz w:val="20"/>
        </w:rPr>
        <w:t>assessment</w:t>
      </w:r>
      <w:r>
        <w:rPr>
          <w:spacing w:val="30"/>
          <w:sz w:val="20"/>
        </w:rPr>
        <w:t> </w:t>
      </w:r>
      <w:r>
        <w:rPr>
          <w:sz w:val="20"/>
        </w:rPr>
        <w:t>of</w:t>
      </w:r>
      <w:r>
        <w:rPr>
          <w:spacing w:val="28"/>
          <w:sz w:val="20"/>
        </w:rPr>
        <w:t> </w:t>
      </w:r>
      <w:r>
        <w:rPr>
          <w:sz w:val="20"/>
        </w:rPr>
        <w:t>online</w:t>
      </w:r>
      <w:r>
        <w:rPr>
          <w:spacing w:val="30"/>
          <w:sz w:val="20"/>
        </w:rPr>
        <w:t> </w:t>
      </w:r>
      <w:r>
        <w:rPr>
          <w:sz w:val="20"/>
        </w:rPr>
        <w:t>Parkinson’s</w:t>
      </w:r>
      <w:r>
        <w:rPr>
          <w:spacing w:val="30"/>
          <w:sz w:val="20"/>
        </w:rPr>
        <w:t> </w:t>
      </w:r>
      <w:r>
        <w:rPr>
          <w:sz w:val="20"/>
        </w:rPr>
        <w:t>disease</w:t>
      </w:r>
      <w:r>
        <w:rPr>
          <w:spacing w:val="30"/>
          <w:sz w:val="20"/>
        </w:rPr>
        <w:t> </w:t>
      </w:r>
      <w:r>
        <w:rPr>
          <w:sz w:val="20"/>
        </w:rPr>
        <w:t>in-</w:t>
      </w:r>
      <w:r>
        <w:rPr>
          <w:w w:val="99"/>
          <w:sz w:val="20"/>
        </w:rPr>
        <w:t> </w:t>
      </w:r>
      <w:r>
        <w:rPr>
          <w:sz w:val="20"/>
        </w:rPr>
        <w:t>formation. The journal of the Royal College of Physi- cians of Edinburgh. 2010;40(4):292–296. </w:t>
      </w:r>
      <w:r>
        <w:rPr>
          <w:spacing w:val="-3"/>
          <w:sz w:val="20"/>
        </w:rPr>
        <w:t>Available </w:t>
      </w:r>
      <w:r>
        <w:rPr>
          <w:sz w:val="20"/>
        </w:rPr>
        <w:t>from: </w:t>
      </w:r>
      <w:hyperlink r:id="rId17">
        <w:r>
          <w:rPr>
            <w:sz w:val="20"/>
          </w:rPr>
          <w:t>https://www.ncbi.nlm.nih.gov/pubmed/21132132.</w:t>
        </w:r>
      </w:hyperlink>
    </w:p>
    <w:p>
      <w:pPr>
        <w:pStyle w:val="ListParagraph"/>
        <w:numPr>
          <w:ilvl w:val="0"/>
          <w:numId w:val="4"/>
        </w:numPr>
        <w:tabs>
          <w:tab w:pos="460" w:val="left" w:leader="none"/>
        </w:tabs>
        <w:spacing w:line="300" w:lineRule="auto" w:before="194" w:after="0"/>
        <w:ind w:left="459" w:right="0" w:hanging="249"/>
        <w:jc w:val="both"/>
        <w:rPr>
          <w:sz w:val="20"/>
        </w:rPr>
      </w:pPr>
      <w:r>
        <w:rPr>
          <w:sz w:val="20"/>
        </w:rPr>
        <w:t>Wiener</w:t>
      </w:r>
      <w:r>
        <w:rPr>
          <w:spacing w:val="-12"/>
          <w:sz w:val="20"/>
        </w:rPr>
        <w:t> </w:t>
      </w:r>
      <w:r>
        <w:rPr>
          <w:sz w:val="20"/>
        </w:rPr>
        <w:t>RC,</w:t>
      </w:r>
      <w:r>
        <w:rPr>
          <w:spacing w:val="-12"/>
          <w:sz w:val="20"/>
        </w:rPr>
        <w:t> </w:t>
      </w:r>
      <w:r>
        <w:rPr>
          <w:sz w:val="20"/>
        </w:rPr>
        <w:t>Wiener-Pla</w:t>
      </w:r>
      <w:r>
        <w:rPr>
          <w:spacing w:val="-12"/>
          <w:sz w:val="20"/>
        </w:rPr>
        <w:t> </w:t>
      </w:r>
      <w:r>
        <w:rPr>
          <w:sz w:val="20"/>
        </w:rPr>
        <w:t>R.</w:t>
      </w:r>
      <w:r>
        <w:rPr>
          <w:spacing w:val="2"/>
          <w:sz w:val="20"/>
        </w:rPr>
        <w:t> </w:t>
      </w:r>
      <w:r>
        <w:rPr>
          <w:sz w:val="20"/>
        </w:rPr>
        <w:t>Literacy,</w:t>
      </w:r>
      <w:r>
        <w:rPr>
          <w:spacing w:val="-11"/>
          <w:sz w:val="20"/>
        </w:rPr>
        <w:t> </w:t>
      </w:r>
      <w:r>
        <w:rPr>
          <w:sz w:val="20"/>
        </w:rPr>
        <w:t>pregnancy</w:t>
      </w:r>
      <w:r>
        <w:rPr>
          <w:spacing w:val="-12"/>
          <w:sz w:val="20"/>
        </w:rPr>
        <w:t> </w:t>
      </w:r>
      <w:r>
        <w:rPr>
          <w:sz w:val="20"/>
        </w:rPr>
        <w:t>and</w:t>
      </w:r>
      <w:r>
        <w:rPr>
          <w:spacing w:val="-12"/>
          <w:sz w:val="20"/>
        </w:rPr>
        <w:t> </w:t>
      </w:r>
      <w:r>
        <w:rPr>
          <w:sz w:val="20"/>
        </w:rPr>
        <w:t>poten- tial</w:t>
      </w:r>
      <w:r>
        <w:rPr>
          <w:spacing w:val="-15"/>
          <w:sz w:val="20"/>
        </w:rPr>
        <w:t> </w:t>
      </w:r>
      <w:r>
        <w:rPr>
          <w:sz w:val="20"/>
        </w:rPr>
        <w:t>oral</w:t>
      </w:r>
      <w:r>
        <w:rPr>
          <w:spacing w:val="-15"/>
          <w:sz w:val="20"/>
        </w:rPr>
        <w:t> </w:t>
      </w:r>
      <w:r>
        <w:rPr>
          <w:sz w:val="20"/>
        </w:rPr>
        <w:t>health</w:t>
      </w:r>
      <w:r>
        <w:rPr>
          <w:spacing w:val="-16"/>
          <w:sz w:val="20"/>
        </w:rPr>
        <w:t> </w:t>
      </w:r>
      <w:r>
        <w:rPr>
          <w:sz w:val="20"/>
        </w:rPr>
        <w:t>changes:</w:t>
      </w:r>
      <w:r>
        <w:rPr>
          <w:spacing w:val="0"/>
          <w:sz w:val="20"/>
        </w:rPr>
        <w:t> </w:t>
      </w:r>
      <w:r>
        <w:rPr>
          <w:sz w:val="20"/>
        </w:rPr>
        <w:t>The</w:t>
      </w:r>
      <w:r>
        <w:rPr>
          <w:spacing w:val="-15"/>
          <w:sz w:val="20"/>
        </w:rPr>
        <w:t> </w:t>
      </w:r>
      <w:r>
        <w:rPr>
          <w:sz w:val="20"/>
        </w:rPr>
        <w:t>internet</w:t>
      </w:r>
      <w:r>
        <w:rPr>
          <w:spacing w:val="-16"/>
          <w:sz w:val="20"/>
        </w:rPr>
        <w:t> </w:t>
      </w:r>
      <w:r>
        <w:rPr>
          <w:sz w:val="20"/>
        </w:rPr>
        <w:t>and</w:t>
      </w:r>
      <w:r>
        <w:rPr>
          <w:spacing w:val="-15"/>
          <w:sz w:val="20"/>
        </w:rPr>
        <w:t> </w:t>
      </w:r>
      <w:r>
        <w:rPr>
          <w:sz w:val="20"/>
        </w:rPr>
        <w:t>readability</w:t>
      </w:r>
      <w:r>
        <w:rPr>
          <w:spacing w:val="-15"/>
          <w:sz w:val="20"/>
        </w:rPr>
        <w:t> </w:t>
      </w:r>
      <w:r>
        <w:rPr>
          <w:sz w:val="20"/>
        </w:rPr>
        <w:t>levels. Maternal and child health</w:t>
      </w:r>
      <w:r>
        <w:rPr>
          <w:spacing w:val="-11"/>
          <w:sz w:val="20"/>
        </w:rPr>
        <w:t> </w:t>
      </w:r>
      <w:r>
        <w:rPr>
          <w:sz w:val="20"/>
        </w:rPr>
        <w:t>journal.</w:t>
      </w:r>
      <w:r>
        <w:rPr>
          <w:spacing w:val="33"/>
          <w:sz w:val="20"/>
        </w:rPr>
        <w:t> </w:t>
      </w:r>
      <w:r>
        <w:rPr>
          <w:sz w:val="20"/>
        </w:rPr>
        <w:t>2014;18(3):657–662.</w:t>
      </w:r>
      <w:r>
        <w:rPr>
          <w:w w:val="99"/>
          <w:sz w:val="20"/>
        </w:rPr>
        <w:t> </w:t>
      </w:r>
      <w:r>
        <w:rPr>
          <w:spacing w:val="-3"/>
          <w:sz w:val="20"/>
        </w:rPr>
        <w:t>Available</w:t>
      </w:r>
      <w:r>
        <w:rPr>
          <w:spacing w:val="7"/>
          <w:sz w:val="20"/>
        </w:rPr>
        <w:t> </w:t>
      </w:r>
      <w:r>
        <w:rPr>
          <w:sz w:val="20"/>
        </w:rPr>
        <w:t>from:</w:t>
      </w:r>
      <w:r>
        <w:rPr>
          <w:spacing w:val="27"/>
          <w:sz w:val="20"/>
        </w:rPr>
        <w:t> </w:t>
      </w:r>
      <w:hyperlink r:id="rId18">
        <w:r>
          <w:rPr>
            <w:sz w:val="20"/>
          </w:rPr>
          <w:t>https://www.ncbi.nlm.nih.gov/pubmed/</w:t>
        </w:r>
      </w:hyperlink>
      <w:r>
        <w:rPr>
          <w:w w:val="99"/>
          <w:sz w:val="20"/>
        </w:rPr>
        <w:t> </w:t>
      </w:r>
      <w:r>
        <w:rPr>
          <w:sz w:val="20"/>
        </w:rPr>
        <w:t>23784613.</w:t>
      </w:r>
    </w:p>
    <w:p>
      <w:pPr>
        <w:pStyle w:val="ListParagraph"/>
        <w:numPr>
          <w:ilvl w:val="0"/>
          <w:numId w:val="4"/>
        </w:numPr>
        <w:tabs>
          <w:tab w:pos="460" w:val="left" w:leader="none"/>
        </w:tabs>
        <w:spacing w:line="300" w:lineRule="auto" w:before="194" w:after="0"/>
        <w:ind w:left="459" w:right="0" w:hanging="249"/>
        <w:jc w:val="both"/>
        <w:rPr>
          <w:sz w:val="20"/>
        </w:rPr>
      </w:pPr>
      <w:r>
        <w:rPr>
          <w:sz w:val="20"/>
        </w:rPr>
        <w:t>Patel CR, Cherla </w:t>
      </w:r>
      <w:r>
        <w:rPr>
          <w:spacing w:val="-12"/>
          <w:sz w:val="20"/>
        </w:rPr>
        <w:t>DV, </w:t>
      </w:r>
      <w:r>
        <w:rPr>
          <w:sz w:val="20"/>
        </w:rPr>
        <w:t>Sanghvi S, Baredes S, Eloy </w:t>
      </w:r>
      <w:r>
        <w:rPr>
          <w:spacing w:val="-4"/>
          <w:sz w:val="20"/>
        </w:rPr>
        <w:t>JA. </w:t>
      </w:r>
      <w:r>
        <w:rPr>
          <w:sz w:val="20"/>
        </w:rPr>
        <w:t>Readability</w:t>
      </w:r>
      <w:r>
        <w:rPr>
          <w:spacing w:val="21"/>
          <w:sz w:val="20"/>
        </w:rPr>
        <w:t> </w:t>
      </w:r>
      <w:r>
        <w:rPr>
          <w:sz w:val="20"/>
        </w:rPr>
        <w:t>assessment</w:t>
      </w:r>
      <w:r>
        <w:rPr>
          <w:spacing w:val="21"/>
          <w:sz w:val="20"/>
        </w:rPr>
        <w:t> </w:t>
      </w:r>
      <w:r>
        <w:rPr>
          <w:sz w:val="20"/>
        </w:rPr>
        <w:t>of</w:t>
      </w:r>
      <w:r>
        <w:rPr>
          <w:spacing w:val="20"/>
          <w:sz w:val="20"/>
        </w:rPr>
        <w:t> </w:t>
      </w:r>
      <w:r>
        <w:rPr>
          <w:sz w:val="20"/>
        </w:rPr>
        <w:t>online</w:t>
      </w:r>
      <w:r>
        <w:rPr>
          <w:spacing w:val="21"/>
          <w:sz w:val="20"/>
        </w:rPr>
        <w:t> </w:t>
      </w:r>
      <w:r>
        <w:rPr>
          <w:sz w:val="20"/>
        </w:rPr>
        <w:t>thyroid</w:t>
      </w:r>
      <w:r>
        <w:rPr>
          <w:spacing w:val="21"/>
          <w:sz w:val="20"/>
        </w:rPr>
        <w:t> </w:t>
      </w:r>
      <w:r>
        <w:rPr>
          <w:sz w:val="20"/>
        </w:rPr>
        <w:t>surgery</w:t>
      </w:r>
      <w:r>
        <w:rPr>
          <w:spacing w:val="21"/>
          <w:sz w:val="20"/>
        </w:rPr>
        <w:t> </w:t>
      </w:r>
      <w:r>
        <w:rPr>
          <w:sz w:val="20"/>
        </w:rPr>
        <w:t>patient</w:t>
      </w:r>
      <w:r>
        <w:rPr>
          <w:w w:val="99"/>
          <w:sz w:val="20"/>
        </w:rPr>
        <w:t> </w:t>
      </w:r>
      <w:r>
        <w:rPr>
          <w:sz w:val="20"/>
        </w:rPr>
        <w:t>education materials. Head &amp;</w:t>
      </w:r>
      <w:r>
        <w:rPr>
          <w:spacing w:val="-11"/>
          <w:sz w:val="20"/>
        </w:rPr>
        <w:t> </w:t>
      </w:r>
      <w:r>
        <w:rPr>
          <w:sz w:val="20"/>
        </w:rPr>
        <w:t>neck.</w:t>
      </w:r>
      <w:r>
        <w:rPr>
          <w:spacing w:val="33"/>
          <w:sz w:val="20"/>
        </w:rPr>
        <w:t> </w:t>
      </w:r>
      <w:r>
        <w:rPr>
          <w:sz w:val="20"/>
        </w:rPr>
        <w:t>2013;35(10):1421–</w:t>
      </w:r>
      <w:r>
        <w:rPr>
          <w:w w:val="99"/>
          <w:sz w:val="20"/>
        </w:rPr>
        <w:t> </w:t>
      </w:r>
      <w:r>
        <w:rPr>
          <w:sz w:val="20"/>
        </w:rPr>
        <w:t>1425. </w:t>
      </w:r>
      <w:r>
        <w:rPr>
          <w:spacing w:val="-3"/>
          <w:sz w:val="20"/>
        </w:rPr>
        <w:t>Available </w:t>
      </w:r>
      <w:r>
        <w:rPr>
          <w:sz w:val="20"/>
        </w:rPr>
        <w:t>from: </w:t>
      </w:r>
      <w:hyperlink r:id="rId19">
        <w:r>
          <w:rPr>
            <w:sz w:val="20"/>
          </w:rPr>
          <w:t>https://www.ncbi.nlm.nih.go</w:t>
        </w:r>
      </w:hyperlink>
      <w:r>
        <w:rPr>
          <w:sz w:val="20"/>
        </w:rPr>
        <w:t>v/ pubmed/22972634.</w:t>
      </w:r>
    </w:p>
    <w:p>
      <w:pPr>
        <w:pStyle w:val="ListParagraph"/>
        <w:numPr>
          <w:ilvl w:val="0"/>
          <w:numId w:val="4"/>
        </w:numPr>
        <w:tabs>
          <w:tab w:pos="460" w:val="left" w:leader="none"/>
        </w:tabs>
        <w:spacing w:line="300" w:lineRule="auto" w:before="194" w:after="0"/>
        <w:ind w:left="459" w:right="0" w:hanging="249"/>
        <w:jc w:val="both"/>
        <w:rPr>
          <w:sz w:val="20"/>
        </w:rPr>
      </w:pPr>
      <w:r>
        <w:rPr>
          <w:sz w:val="20"/>
        </w:rPr>
        <w:t>Meillier A, Patel S. Readability of Healthcare Litera-  ture</w:t>
      </w:r>
      <w:r>
        <w:rPr>
          <w:spacing w:val="18"/>
          <w:sz w:val="20"/>
        </w:rPr>
        <w:t> </w:t>
      </w:r>
      <w:r>
        <w:rPr>
          <w:sz w:val="20"/>
        </w:rPr>
        <w:t>for</w:t>
      </w:r>
      <w:r>
        <w:rPr>
          <w:spacing w:val="18"/>
          <w:sz w:val="20"/>
        </w:rPr>
        <w:t> </w:t>
      </w:r>
      <w:r>
        <w:rPr>
          <w:sz w:val="20"/>
        </w:rPr>
        <w:t>Gastroparesis</w:t>
      </w:r>
      <w:r>
        <w:rPr>
          <w:spacing w:val="18"/>
          <w:sz w:val="20"/>
        </w:rPr>
        <w:t> </w:t>
      </w:r>
      <w:r>
        <w:rPr>
          <w:sz w:val="20"/>
        </w:rPr>
        <w:t>and</w:t>
      </w:r>
      <w:r>
        <w:rPr>
          <w:spacing w:val="17"/>
          <w:sz w:val="20"/>
        </w:rPr>
        <w:t> </w:t>
      </w:r>
      <w:r>
        <w:rPr>
          <w:sz w:val="20"/>
        </w:rPr>
        <w:t>Evaluation</w:t>
      </w:r>
      <w:r>
        <w:rPr>
          <w:spacing w:val="18"/>
          <w:sz w:val="20"/>
        </w:rPr>
        <w:t> </w:t>
      </w:r>
      <w:r>
        <w:rPr>
          <w:sz w:val="20"/>
        </w:rPr>
        <w:t>of</w:t>
      </w:r>
      <w:r>
        <w:rPr>
          <w:spacing w:val="18"/>
          <w:sz w:val="20"/>
        </w:rPr>
        <w:t> </w:t>
      </w:r>
      <w:r>
        <w:rPr>
          <w:sz w:val="20"/>
        </w:rPr>
        <w:t>Medical</w:t>
      </w:r>
      <w:r>
        <w:rPr>
          <w:spacing w:val="18"/>
          <w:sz w:val="20"/>
        </w:rPr>
        <w:t> </w:t>
      </w:r>
      <w:r>
        <w:rPr>
          <w:spacing w:val="-3"/>
          <w:sz w:val="20"/>
        </w:rPr>
        <w:t>Termi-</w:t>
      </w:r>
      <w:r>
        <w:rPr>
          <w:w w:val="99"/>
          <w:sz w:val="20"/>
        </w:rPr>
        <w:t> </w:t>
      </w:r>
      <w:r>
        <w:rPr>
          <w:sz w:val="20"/>
        </w:rPr>
        <w:t>nology in Reading Difficulty. Gastroenterology</w:t>
      </w:r>
      <w:r>
        <w:rPr>
          <w:spacing w:val="-5"/>
          <w:sz w:val="20"/>
        </w:rPr>
        <w:t> </w:t>
      </w:r>
      <w:r>
        <w:rPr>
          <w:sz w:val="20"/>
        </w:rPr>
        <w:t>Research. 2017;10(1):1–5. </w:t>
      </w:r>
      <w:r>
        <w:rPr>
          <w:spacing w:val="-3"/>
          <w:sz w:val="20"/>
        </w:rPr>
        <w:t>Available</w:t>
      </w:r>
      <w:r>
        <w:rPr>
          <w:spacing w:val="33"/>
          <w:sz w:val="20"/>
        </w:rPr>
        <w:t> </w:t>
      </w:r>
      <w:r>
        <w:rPr>
          <w:sz w:val="20"/>
        </w:rPr>
        <w:t>from:</w:t>
      </w:r>
      <w:r>
        <w:rPr>
          <w:spacing w:val="15"/>
          <w:sz w:val="20"/>
        </w:rPr>
        <w:t> </w:t>
      </w:r>
      <w:hyperlink r:id="rId20">
        <w:r>
          <w:rPr>
            <w:sz w:val="20"/>
          </w:rPr>
          <w:t>https://www.ncbi.nlm.</w:t>
        </w:r>
      </w:hyperlink>
      <w:r>
        <w:rPr>
          <w:w w:val="99"/>
          <w:sz w:val="20"/>
        </w:rPr>
        <w:t> </w:t>
      </w:r>
      <w:r>
        <w:rPr>
          <w:sz w:val="20"/>
        </w:rPr>
        <w:t>nih.gov/pubmed/28270870.</w:t>
      </w:r>
    </w:p>
    <w:p>
      <w:pPr>
        <w:pStyle w:val="ListParagraph"/>
        <w:numPr>
          <w:ilvl w:val="0"/>
          <w:numId w:val="4"/>
        </w:numPr>
        <w:tabs>
          <w:tab w:pos="460" w:val="left" w:leader="none"/>
        </w:tabs>
        <w:spacing w:line="300" w:lineRule="auto" w:before="194" w:after="0"/>
        <w:ind w:left="459" w:right="0" w:hanging="249"/>
        <w:jc w:val="both"/>
        <w:rPr>
          <w:sz w:val="20"/>
        </w:rPr>
      </w:pPr>
      <w:r>
        <w:rPr>
          <w:sz w:val="20"/>
        </w:rPr>
        <w:t>Ellimoottil C, Polcari A, Kadlec A, Gupta G. Read- ability of websites containing information about prostate cancer treatment options. The Journal of urology. 2012;188(6):2171–2176. </w:t>
      </w:r>
      <w:r>
        <w:rPr>
          <w:spacing w:val="-3"/>
          <w:sz w:val="20"/>
        </w:rPr>
        <w:t>Available</w:t>
      </w:r>
      <w:r>
        <w:rPr>
          <w:spacing w:val="21"/>
          <w:sz w:val="20"/>
        </w:rPr>
        <w:t> </w:t>
      </w:r>
      <w:r>
        <w:rPr>
          <w:sz w:val="20"/>
        </w:rPr>
        <w:t>from:</w:t>
      </w:r>
      <w:r>
        <w:rPr>
          <w:spacing w:val="32"/>
          <w:sz w:val="20"/>
        </w:rPr>
        <w:t> </w:t>
      </w:r>
      <w:hyperlink r:id="rId21">
        <w:r>
          <w:rPr>
            <w:sz w:val="20"/>
          </w:rPr>
          <w:t>https://www</w:t>
        </w:r>
      </w:hyperlink>
      <w:r>
        <w:rPr>
          <w:sz w:val="20"/>
        </w:rPr>
        <w:t>.</w:t>
      </w:r>
      <w:r>
        <w:rPr>
          <w:w w:val="99"/>
          <w:sz w:val="20"/>
        </w:rPr>
        <w:t> </w:t>
      </w:r>
      <w:r>
        <w:rPr>
          <w:sz w:val="20"/>
        </w:rPr>
        <w:t>ncbi.nlm.nih.gov/pubmed/23083852.</w:t>
      </w:r>
    </w:p>
    <w:p>
      <w:pPr>
        <w:pStyle w:val="ListParagraph"/>
        <w:numPr>
          <w:ilvl w:val="0"/>
          <w:numId w:val="4"/>
        </w:numPr>
        <w:tabs>
          <w:tab w:pos="460" w:val="left" w:leader="none"/>
        </w:tabs>
        <w:spacing w:line="300" w:lineRule="auto" w:before="194" w:after="0"/>
        <w:ind w:left="459" w:right="0" w:hanging="349"/>
        <w:jc w:val="both"/>
        <w:rPr>
          <w:sz w:val="20"/>
        </w:rPr>
      </w:pPr>
      <w:r>
        <w:rPr>
          <w:sz w:val="20"/>
        </w:rPr>
        <w:t>Evgeniy G. Cura </w:t>
      </w:r>
      <w:r>
        <w:rPr>
          <w:spacing w:val="-7"/>
          <w:sz w:val="20"/>
        </w:rPr>
        <w:t>Te </w:t>
      </w:r>
      <w:r>
        <w:rPr>
          <w:sz w:val="20"/>
        </w:rPr>
        <w:t>Ipsum: answering symptom queries with question intent. In: Second </w:t>
      </w:r>
      <w:r>
        <w:rPr>
          <w:spacing w:val="-4"/>
          <w:sz w:val="20"/>
        </w:rPr>
        <w:t>WebQA </w:t>
      </w:r>
      <w:r>
        <w:rPr>
          <w:sz w:val="20"/>
        </w:rPr>
        <w:t>workshop, SI- GIR 2016 (invited talk); 2016. </w:t>
      </w:r>
      <w:r>
        <w:rPr>
          <w:spacing w:val="-3"/>
          <w:sz w:val="20"/>
        </w:rPr>
        <w:t>Available </w:t>
      </w:r>
      <w:r>
        <w:rPr>
          <w:sz w:val="20"/>
        </w:rPr>
        <w:t>from:</w:t>
      </w:r>
      <w:r>
        <w:rPr>
          <w:spacing w:val="-33"/>
          <w:sz w:val="20"/>
        </w:rPr>
        <w:t> </w:t>
      </w:r>
      <w:hyperlink r:id="rId22">
        <w:r>
          <w:rPr>
            <w:sz w:val="20"/>
          </w:rPr>
          <w:t>http://plg2.</w:t>
        </w:r>
      </w:hyperlink>
      <w:r>
        <w:rPr>
          <w:sz w:val="20"/>
        </w:rPr>
        <w:t> cs.uwaterloo.ca/avtyurin/WebQA2016/.</w:t>
      </w:r>
    </w:p>
    <w:p>
      <w:pPr>
        <w:pStyle w:val="ListParagraph"/>
        <w:numPr>
          <w:ilvl w:val="0"/>
          <w:numId w:val="4"/>
        </w:numPr>
        <w:tabs>
          <w:tab w:pos="460" w:val="left" w:leader="none"/>
        </w:tabs>
        <w:spacing w:line="300" w:lineRule="auto" w:before="194" w:after="0"/>
        <w:ind w:left="459" w:right="0" w:hanging="349"/>
        <w:jc w:val="both"/>
        <w:rPr>
          <w:sz w:val="20"/>
        </w:rPr>
      </w:pPr>
      <w:r>
        <w:rPr>
          <w:sz w:val="20"/>
        </w:rPr>
        <w:t>Cowan </w:t>
      </w:r>
      <w:r>
        <w:rPr>
          <w:spacing w:val="-6"/>
          <w:sz w:val="20"/>
        </w:rPr>
        <w:t>CF. </w:t>
      </w:r>
      <w:r>
        <w:rPr>
          <w:sz w:val="20"/>
        </w:rPr>
        <w:t>Teaching patients with low literacy skills. Jones &amp; Bartlett Learning;</w:t>
      </w:r>
      <w:r>
        <w:rPr>
          <w:spacing w:val="-13"/>
          <w:sz w:val="20"/>
        </w:rPr>
        <w:t> </w:t>
      </w:r>
      <w:r>
        <w:rPr>
          <w:sz w:val="20"/>
        </w:rPr>
        <w:t>2004.</w:t>
      </w:r>
    </w:p>
    <w:p>
      <w:pPr>
        <w:pStyle w:val="ListParagraph"/>
        <w:numPr>
          <w:ilvl w:val="0"/>
          <w:numId w:val="4"/>
        </w:numPr>
        <w:tabs>
          <w:tab w:pos="460" w:val="left" w:leader="none"/>
        </w:tabs>
        <w:spacing w:line="300" w:lineRule="auto" w:before="194" w:after="0"/>
        <w:ind w:left="459" w:right="0" w:hanging="349"/>
        <w:jc w:val="both"/>
        <w:rPr>
          <w:sz w:val="20"/>
        </w:rPr>
      </w:pPr>
      <w:r>
        <w:rPr>
          <w:spacing w:val="-3"/>
          <w:sz w:val="20"/>
        </w:rPr>
        <w:t>Wallace </w:t>
      </w:r>
      <w:r>
        <w:rPr>
          <w:sz w:val="20"/>
        </w:rPr>
        <w:t>LS, Lennon ES. American Academy of Family Physicians patient education materials: can patients read them? Family medicine.</w:t>
      </w:r>
      <w:r>
        <w:rPr>
          <w:spacing w:val="-1"/>
          <w:sz w:val="20"/>
        </w:rPr>
        <w:t> </w:t>
      </w:r>
      <w:r>
        <w:rPr>
          <w:sz w:val="20"/>
        </w:rPr>
        <w:t>2004;36(8):571–574.</w:t>
      </w:r>
      <w:r>
        <w:rPr>
          <w:spacing w:val="0"/>
          <w:sz w:val="20"/>
        </w:rPr>
        <w:t> </w:t>
      </w:r>
      <w:r>
        <w:rPr>
          <w:spacing w:val="-3"/>
          <w:sz w:val="20"/>
        </w:rPr>
        <w:t>Available</w:t>
      </w:r>
      <w:r>
        <w:rPr>
          <w:w w:val="99"/>
          <w:sz w:val="20"/>
        </w:rPr>
        <w:t> </w:t>
      </w:r>
      <w:r>
        <w:rPr>
          <w:sz w:val="20"/>
        </w:rPr>
        <w:t>from:</w:t>
      </w:r>
      <w:r>
        <w:rPr>
          <w:spacing w:val="-22"/>
          <w:sz w:val="20"/>
        </w:rPr>
        <w:t> </w:t>
      </w:r>
      <w:hyperlink r:id="rId23">
        <w:r>
          <w:rPr>
            <w:sz w:val="20"/>
          </w:rPr>
          <w:t>https://www.ncbi.nlm.nih.gov/pubmed/15343418.</w:t>
        </w:r>
      </w:hyperlink>
    </w:p>
    <w:p>
      <w:pPr>
        <w:pStyle w:val="ListParagraph"/>
        <w:numPr>
          <w:ilvl w:val="0"/>
          <w:numId w:val="4"/>
        </w:numPr>
        <w:tabs>
          <w:tab w:pos="460" w:val="left" w:leader="none"/>
        </w:tabs>
        <w:spacing w:line="300" w:lineRule="auto" w:before="195" w:after="0"/>
        <w:ind w:left="459" w:right="0" w:hanging="349"/>
        <w:jc w:val="both"/>
        <w:rPr>
          <w:sz w:val="20"/>
        </w:rPr>
      </w:pPr>
      <w:r>
        <w:rPr>
          <w:sz w:val="20"/>
        </w:rPr>
        <w:t>Davis TC, </w:t>
      </w:r>
      <w:r>
        <w:rPr>
          <w:spacing w:val="-4"/>
          <w:sz w:val="20"/>
        </w:rPr>
        <w:t>Wolf </w:t>
      </w:r>
      <w:r>
        <w:rPr>
          <w:sz w:val="20"/>
        </w:rPr>
        <w:t>MS. Health literacy: implications for family medicine. Family</w:t>
      </w:r>
      <w:r>
        <w:rPr>
          <w:spacing w:val="6"/>
          <w:sz w:val="20"/>
        </w:rPr>
        <w:t> </w:t>
      </w:r>
      <w:r>
        <w:rPr>
          <w:sz w:val="20"/>
        </w:rPr>
        <w:t>Medicine.</w:t>
      </w:r>
      <w:r>
        <w:rPr>
          <w:spacing w:val="5"/>
          <w:sz w:val="20"/>
        </w:rPr>
        <w:t> </w:t>
      </w:r>
      <w:r>
        <w:rPr>
          <w:sz w:val="20"/>
        </w:rPr>
        <w:t>2004;36(8):595–598.</w:t>
      </w:r>
      <w:r>
        <w:rPr>
          <w:w w:val="99"/>
          <w:sz w:val="20"/>
        </w:rPr>
        <w:t> </w:t>
      </w:r>
      <w:r>
        <w:rPr>
          <w:spacing w:val="-3"/>
          <w:sz w:val="20"/>
        </w:rPr>
        <w:t>Available</w:t>
      </w:r>
      <w:r>
        <w:rPr>
          <w:spacing w:val="7"/>
          <w:sz w:val="20"/>
        </w:rPr>
        <w:t> </w:t>
      </w:r>
      <w:r>
        <w:rPr>
          <w:sz w:val="20"/>
        </w:rPr>
        <w:t>from:</w:t>
      </w:r>
      <w:r>
        <w:rPr>
          <w:spacing w:val="27"/>
          <w:sz w:val="20"/>
        </w:rPr>
        <w:t> </w:t>
      </w:r>
      <w:hyperlink r:id="rId18">
        <w:r>
          <w:rPr>
            <w:sz w:val="20"/>
          </w:rPr>
          <w:t>https://www.ncbi.nlm.nih.gov/pubmed/</w:t>
        </w:r>
      </w:hyperlink>
      <w:r>
        <w:rPr>
          <w:w w:val="99"/>
          <w:sz w:val="20"/>
        </w:rPr>
        <w:t> </w:t>
      </w:r>
      <w:r>
        <w:rPr>
          <w:sz w:val="20"/>
        </w:rPr>
        <w:t>15343422.</w:t>
      </w:r>
    </w:p>
    <w:p>
      <w:pPr>
        <w:pStyle w:val="ListParagraph"/>
        <w:numPr>
          <w:ilvl w:val="0"/>
          <w:numId w:val="4"/>
        </w:numPr>
        <w:tabs>
          <w:tab w:pos="460" w:val="left" w:leader="none"/>
        </w:tabs>
        <w:spacing w:line="300" w:lineRule="auto" w:before="195" w:after="0"/>
        <w:ind w:left="459" w:right="0" w:hanging="349"/>
        <w:jc w:val="both"/>
        <w:rPr>
          <w:sz w:val="20"/>
        </w:rPr>
      </w:pPr>
      <w:r>
        <w:rPr>
          <w:sz w:val="20"/>
        </w:rPr>
        <w:t>Stossel LM, Segar N, Gliatto </w:t>
      </w:r>
      <w:r>
        <w:rPr>
          <w:spacing w:val="-12"/>
          <w:sz w:val="20"/>
        </w:rPr>
        <w:t>P,</w:t>
      </w:r>
      <w:r>
        <w:rPr>
          <w:spacing w:val="25"/>
          <w:sz w:val="20"/>
        </w:rPr>
        <w:t> </w:t>
      </w:r>
      <w:r>
        <w:rPr>
          <w:sz w:val="20"/>
        </w:rPr>
        <w:t>Fallar R, Karani R. Readability of patient education materials </w:t>
      </w:r>
      <w:r>
        <w:rPr>
          <w:spacing w:val="20"/>
          <w:sz w:val="20"/>
        </w:rPr>
        <w:t> </w:t>
      </w:r>
      <w:r>
        <w:rPr>
          <w:sz w:val="20"/>
        </w:rPr>
        <w:t>available </w:t>
      </w:r>
      <w:r>
        <w:rPr>
          <w:spacing w:val="3"/>
          <w:sz w:val="20"/>
        </w:rPr>
        <w:t> </w:t>
      </w:r>
      <w:r>
        <w:rPr>
          <w:sz w:val="20"/>
        </w:rPr>
        <w:t>at</w:t>
      </w:r>
      <w:r>
        <w:rPr>
          <w:w w:val="99"/>
          <w:sz w:val="20"/>
        </w:rPr>
        <w:t> </w:t>
      </w:r>
      <w:r>
        <w:rPr>
          <w:sz w:val="20"/>
        </w:rPr>
        <w:t>the point of care. Journal of general internal medicine. 2012;27(9):1165–1170. </w:t>
      </w:r>
      <w:r>
        <w:rPr>
          <w:spacing w:val="-3"/>
          <w:sz w:val="20"/>
        </w:rPr>
        <w:t>Available </w:t>
      </w:r>
      <w:r>
        <w:rPr>
          <w:sz w:val="20"/>
        </w:rPr>
        <w:t>from: </w:t>
      </w:r>
      <w:hyperlink r:id="rId21">
        <w:r>
          <w:rPr>
            <w:sz w:val="20"/>
          </w:rPr>
          <w:t>https://www</w:t>
        </w:r>
      </w:hyperlink>
      <w:r>
        <w:rPr>
          <w:sz w:val="20"/>
        </w:rPr>
        <w:t>. ncbi.nlm.nih.gov/pubmed/22528620.</w:t>
      </w:r>
    </w:p>
    <w:p>
      <w:pPr>
        <w:pStyle w:val="ListParagraph"/>
        <w:numPr>
          <w:ilvl w:val="0"/>
          <w:numId w:val="4"/>
        </w:numPr>
        <w:tabs>
          <w:tab w:pos="460" w:val="left" w:leader="none"/>
          <w:tab w:pos="1454" w:val="left" w:leader="none"/>
          <w:tab w:pos="1754" w:val="left" w:leader="none"/>
          <w:tab w:pos="3481" w:val="left" w:leader="none"/>
          <w:tab w:pos="4408" w:val="left" w:leader="none"/>
        </w:tabs>
        <w:spacing w:line="300" w:lineRule="auto" w:before="97" w:after="0"/>
        <w:ind w:left="459" w:right="108" w:hanging="349"/>
        <w:jc w:val="left"/>
        <w:rPr>
          <w:sz w:val="20"/>
        </w:rPr>
      </w:pPr>
      <w:r>
        <w:rPr>
          <w:w w:val="99"/>
          <w:sz w:val="20"/>
        </w:rPr>
        <w:br w:type="column"/>
      </w:r>
      <w:r>
        <w:rPr>
          <w:sz w:val="20"/>
        </w:rPr>
        <w:t>National </w:t>
      </w:r>
      <w:r>
        <w:rPr>
          <w:spacing w:val="3"/>
          <w:sz w:val="20"/>
        </w:rPr>
        <w:t> </w:t>
      </w:r>
      <w:r>
        <w:rPr>
          <w:sz w:val="20"/>
        </w:rPr>
        <w:t>CI.</w:t>
        <w:tab/>
        <w:t>Clear  &amp;  Simple:  </w:t>
      </w:r>
      <w:r>
        <w:rPr>
          <w:spacing w:val="11"/>
          <w:sz w:val="20"/>
        </w:rPr>
        <w:t> </w:t>
      </w:r>
      <w:r>
        <w:rPr>
          <w:sz w:val="20"/>
        </w:rPr>
        <w:t>Developing</w:t>
      </w:r>
      <w:r>
        <w:rPr>
          <w:spacing w:val="48"/>
          <w:sz w:val="20"/>
        </w:rPr>
        <w:t> </w:t>
      </w:r>
      <w:r>
        <w:rPr>
          <w:sz w:val="20"/>
        </w:rPr>
        <w:t>Effective</w:t>
      </w:r>
      <w:r>
        <w:rPr>
          <w:w w:val="99"/>
          <w:sz w:val="20"/>
        </w:rPr>
        <w:t> </w:t>
      </w:r>
      <w:r>
        <w:rPr>
          <w:sz w:val="20"/>
        </w:rPr>
        <w:t>Print   Materials   for </w:t>
      </w:r>
      <w:r>
        <w:rPr>
          <w:spacing w:val="1"/>
          <w:sz w:val="20"/>
        </w:rPr>
        <w:t> </w:t>
      </w:r>
      <w:r>
        <w:rPr>
          <w:sz w:val="20"/>
        </w:rPr>
        <w:t>Low-literate </w:t>
      </w:r>
      <w:r>
        <w:rPr>
          <w:spacing w:val="32"/>
          <w:sz w:val="20"/>
        </w:rPr>
        <w:t> </w:t>
      </w:r>
      <w:r>
        <w:rPr>
          <w:sz w:val="20"/>
        </w:rPr>
        <w:t>Readers.</w:t>
        <w:tab/>
        <w:t>National Institutes   of </w:t>
      </w:r>
      <w:r>
        <w:rPr>
          <w:spacing w:val="32"/>
          <w:sz w:val="20"/>
        </w:rPr>
        <w:t> </w:t>
      </w:r>
      <w:r>
        <w:rPr>
          <w:sz w:val="20"/>
        </w:rPr>
        <w:t>Health;  </w:t>
      </w:r>
      <w:r>
        <w:rPr>
          <w:spacing w:val="37"/>
          <w:sz w:val="20"/>
        </w:rPr>
        <w:t> </w:t>
      </w:r>
      <w:r>
        <w:rPr>
          <w:sz w:val="20"/>
        </w:rPr>
        <w:t>Accessed:</w:t>
        <w:tab/>
        <w:t>2017-09. </w:t>
      </w:r>
      <w:r>
        <w:rPr>
          <w:spacing w:val="45"/>
          <w:sz w:val="20"/>
        </w:rPr>
        <w:t> </w:t>
      </w:r>
      <w:r>
        <w:rPr>
          <w:spacing w:val="-3"/>
          <w:sz w:val="20"/>
        </w:rPr>
        <w:t>Available</w:t>
      </w:r>
      <w:r>
        <w:rPr>
          <w:w w:val="99"/>
          <w:sz w:val="20"/>
        </w:rPr>
        <w:t> </w:t>
      </w:r>
      <w:r>
        <w:rPr>
          <w:sz w:val="20"/>
        </w:rPr>
        <w:t>from:</w:t>
        <w:tab/>
      </w:r>
      <w:hyperlink r:id="rId24">
        <w:r>
          <w:rPr>
            <w:w w:val="95"/>
            <w:sz w:val="20"/>
          </w:rPr>
          <w:t>https://www</w:t>
        </w:r>
      </w:hyperlink>
      <w:r>
        <w:rPr>
          <w:w w:val="95"/>
          <w:sz w:val="20"/>
        </w:rPr>
        <w:t>.nih.go</w:t>
      </w:r>
      <w:hyperlink r:id="rId24">
        <w:r>
          <w:rPr>
            <w:w w:val="95"/>
            <w:sz w:val="20"/>
          </w:rPr>
          <w:t>v/institutes-nih/nih-office-</w:t>
        </w:r>
      </w:hyperlink>
      <w:r>
        <w:rPr>
          <w:w w:val="95"/>
          <w:sz w:val="20"/>
        </w:rPr>
        <w:t> </w:t>
      </w:r>
      <w:r>
        <w:rPr>
          <w:sz w:val="20"/>
        </w:rPr>
        <w:t>director/office-communications-public-liaison/clear- communication/clear-simple.</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Palotti J, Zuccon G, Hanbury A. The Influence of Pre- processing</w:t>
      </w:r>
      <w:r>
        <w:rPr>
          <w:spacing w:val="-6"/>
          <w:sz w:val="20"/>
        </w:rPr>
        <w:t> </w:t>
      </w:r>
      <w:r>
        <w:rPr>
          <w:sz w:val="20"/>
        </w:rPr>
        <w:t>on</w:t>
      </w:r>
      <w:r>
        <w:rPr>
          <w:spacing w:val="-6"/>
          <w:sz w:val="20"/>
        </w:rPr>
        <w:t> </w:t>
      </w:r>
      <w:r>
        <w:rPr>
          <w:sz w:val="20"/>
        </w:rPr>
        <w:t>the</w:t>
      </w:r>
      <w:r>
        <w:rPr>
          <w:spacing w:val="-6"/>
          <w:sz w:val="20"/>
        </w:rPr>
        <w:t> </w:t>
      </w:r>
      <w:r>
        <w:rPr>
          <w:sz w:val="20"/>
        </w:rPr>
        <w:t>Estimation</w:t>
      </w:r>
      <w:r>
        <w:rPr>
          <w:spacing w:val="-6"/>
          <w:sz w:val="20"/>
        </w:rPr>
        <w:t> </w:t>
      </w:r>
      <w:r>
        <w:rPr>
          <w:sz w:val="20"/>
        </w:rPr>
        <w:t>of</w:t>
      </w:r>
      <w:r>
        <w:rPr>
          <w:spacing w:val="-6"/>
          <w:sz w:val="20"/>
        </w:rPr>
        <w:t> </w:t>
      </w:r>
      <w:r>
        <w:rPr>
          <w:sz w:val="20"/>
        </w:rPr>
        <w:t>Readability</w:t>
      </w:r>
      <w:r>
        <w:rPr>
          <w:spacing w:val="-6"/>
          <w:sz w:val="20"/>
        </w:rPr>
        <w:t> </w:t>
      </w:r>
      <w:r>
        <w:rPr>
          <w:sz w:val="20"/>
        </w:rPr>
        <w:t>of</w:t>
      </w:r>
      <w:r>
        <w:rPr>
          <w:spacing w:val="-6"/>
          <w:sz w:val="20"/>
        </w:rPr>
        <w:t> Web </w:t>
      </w:r>
      <w:r>
        <w:rPr>
          <w:sz w:val="20"/>
        </w:rPr>
        <w:t>Docu- ments. In: Proceedings of the 24th </w:t>
      </w:r>
      <w:r>
        <w:rPr>
          <w:spacing w:val="-3"/>
          <w:sz w:val="20"/>
        </w:rPr>
        <w:t>ACM </w:t>
      </w:r>
      <w:r>
        <w:rPr>
          <w:sz w:val="20"/>
        </w:rPr>
        <w:t>International on Conference on Information and Knowledge Management. New </w:t>
      </w:r>
      <w:r>
        <w:rPr>
          <w:spacing w:val="-5"/>
          <w:sz w:val="20"/>
        </w:rPr>
        <w:t>York, </w:t>
      </w:r>
      <w:r>
        <w:rPr>
          <w:spacing w:val="-9"/>
          <w:sz w:val="20"/>
        </w:rPr>
        <w:t>NY, </w:t>
      </w:r>
      <w:r>
        <w:rPr>
          <w:sz w:val="20"/>
        </w:rPr>
        <w:t>USA: ACM; 2015. p. 1763–1766. </w:t>
      </w:r>
      <w:r>
        <w:rPr>
          <w:spacing w:val="-4"/>
          <w:sz w:val="20"/>
        </w:rPr>
        <w:t>Avail- </w:t>
      </w:r>
      <w:r>
        <w:rPr>
          <w:sz w:val="20"/>
        </w:rPr>
        <w:t>able from:</w:t>
      </w:r>
      <w:r>
        <w:rPr>
          <w:spacing w:val="-1"/>
          <w:sz w:val="20"/>
        </w:rPr>
        <w:t> </w:t>
      </w:r>
      <w:r>
        <w:rPr>
          <w:sz w:val="20"/>
        </w:rPr>
        <w:t>10.1145/2806416.2806613.</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Palotti J, Goeuriot L, Zuccon G, Hanbury A. Ranking health web pages with relevance and understandability. In: Proceedings of the 39th international </w:t>
      </w:r>
      <w:r>
        <w:rPr>
          <w:spacing w:val="-3"/>
          <w:sz w:val="20"/>
        </w:rPr>
        <w:t>ACM </w:t>
      </w:r>
      <w:r>
        <w:rPr>
          <w:sz w:val="20"/>
        </w:rPr>
        <w:t>SIGIR conference on Research and development in information retrieval; 2016. p. 965–968. </w:t>
      </w:r>
      <w:r>
        <w:rPr>
          <w:spacing w:val="-3"/>
          <w:sz w:val="20"/>
        </w:rPr>
        <w:t>Available </w:t>
      </w:r>
      <w:r>
        <w:rPr>
          <w:sz w:val="20"/>
        </w:rPr>
        <w:t>from: 10.1145/ 2911451.2914741.</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Shoemaker SJ, </w:t>
      </w:r>
      <w:r>
        <w:rPr>
          <w:spacing w:val="-4"/>
          <w:sz w:val="20"/>
        </w:rPr>
        <w:t>Wolf </w:t>
      </w:r>
      <w:r>
        <w:rPr>
          <w:sz w:val="20"/>
        </w:rPr>
        <w:t>MS, Brach C. Development of the Patient Education Materials Assessment </w:t>
      </w:r>
      <w:r>
        <w:rPr>
          <w:spacing w:val="-4"/>
          <w:sz w:val="20"/>
        </w:rPr>
        <w:t>Tool </w:t>
      </w:r>
      <w:r>
        <w:rPr>
          <w:spacing w:val="-3"/>
          <w:sz w:val="20"/>
        </w:rPr>
        <w:t>(PEMAT):  </w:t>
      </w:r>
      <w:r>
        <w:rPr>
          <w:sz w:val="20"/>
        </w:rPr>
        <w:t>a new measure of understandability and actionability for print and audiovisual patient information. Patient educa- tion and counseling. 2014;96(3):395–403. </w:t>
      </w:r>
      <w:r>
        <w:rPr>
          <w:spacing w:val="-3"/>
          <w:sz w:val="20"/>
        </w:rPr>
        <w:t>Available</w:t>
      </w:r>
      <w:r>
        <w:rPr>
          <w:spacing w:val="-23"/>
          <w:sz w:val="20"/>
        </w:rPr>
        <w:t> </w:t>
      </w:r>
      <w:r>
        <w:rPr>
          <w:sz w:val="20"/>
        </w:rPr>
        <w:t>from: </w:t>
      </w:r>
      <w:hyperlink r:id="rId25">
        <w:r>
          <w:rPr>
            <w:sz w:val="20"/>
          </w:rPr>
          <w:t>https://www.ncbi.nlm.nih.gov/pubmed/24973195.</w:t>
        </w:r>
      </w:hyperlink>
    </w:p>
    <w:p>
      <w:pPr>
        <w:pStyle w:val="ListParagraph"/>
        <w:numPr>
          <w:ilvl w:val="0"/>
          <w:numId w:val="4"/>
        </w:numPr>
        <w:tabs>
          <w:tab w:pos="460" w:val="left" w:leader="none"/>
        </w:tabs>
        <w:spacing w:line="300" w:lineRule="auto" w:before="131" w:after="0"/>
        <w:ind w:left="459" w:right="108" w:hanging="349"/>
        <w:jc w:val="both"/>
        <w:rPr>
          <w:sz w:val="20"/>
        </w:rPr>
      </w:pPr>
      <w:r>
        <w:rPr>
          <w:sz w:val="20"/>
        </w:rPr>
        <w:t>Becker SA. A study of web usability for older adults seeking online health resources. </w:t>
      </w:r>
      <w:r>
        <w:rPr>
          <w:spacing w:val="-3"/>
          <w:sz w:val="20"/>
        </w:rPr>
        <w:t>ACM </w:t>
      </w:r>
      <w:r>
        <w:rPr>
          <w:sz w:val="20"/>
        </w:rPr>
        <w:t>Transactions on Computer-Human Interaction (TOCHI). 2004;11(4):387– 406.  </w:t>
      </w:r>
      <w:r>
        <w:rPr>
          <w:spacing w:val="-3"/>
          <w:sz w:val="20"/>
        </w:rPr>
        <w:t>Available </w:t>
      </w:r>
      <w:r>
        <w:rPr>
          <w:sz w:val="20"/>
        </w:rPr>
        <w:t>from:</w:t>
      </w:r>
      <w:r>
        <w:rPr>
          <w:spacing w:val="-23"/>
          <w:sz w:val="20"/>
        </w:rPr>
        <w:t> </w:t>
      </w:r>
      <w:r>
        <w:rPr>
          <w:sz w:val="20"/>
        </w:rPr>
        <w:t>10.1145/1035575.1035578.</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Zheng J, </w:t>
      </w:r>
      <w:r>
        <w:rPr>
          <w:spacing w:val="-12"/>
          <w:sz w:val="20"/>
        </w:rPr>
        <w:t>Yu </w:t>
      </w:r>
      <w:r>
        <w:rPr>
          <w:sz w:val="20"/>
        </w:rPr>
        <w:t>H. Readability formulas and user perceptions of</w:t>
      </w:r>
      <w:r>
        <w:rPr>
          <w:spacing w:val="-16"/>
          <w:sz w:val="20"/>
        </w:rPr>
        <w:t> </w:t>
      </w:r>
      <w:r>
        <w:rPr>
          <w:sz w:val="20"/>
        </w:rPr>
        <w:t>electronic</w:t>
      </w:r>
      <w:r>
        <w:rPr>
          <w:spacing w:val="-16"/>
          <w:sz w:val="20"/>
        </w:rPr>
        <w:t> </w:t>
      </w:r>
      <w:r>
        <w:rPr>
          <w:sz w:val="20"/>
        </w:rPr>
        <w:t>health</w:t>
      </w:r>
      <w:r>
        <w:rPr>
          <w:spacing w:val="-16"/>
          <w:sz w:val="20"/>
        </w:rPr>
        <w:t> </w:t>
      </w:r>
      <w:r>
        <w:rPr>
          <w:sz w:val="20"/>
        </w:rPr>
        <w:t>records</w:t>
      </w:r>
      <w:r>
        <w:rPr>
          <w:spacing w:val="-16"/>
          <w:sz w:val="20"/>
        </w:rPr>
        <w:t> </w:t>
      </w:r>
      <w:r>
        <w:rPr>
          <w:sz w:val="20"/>
        </w:rPr>
        <w:t>difficulty: a</w:t>
      </w:r>
      <w:r>
        <w:rPr>
          <w:spacing w:val="-16"/>
          <w:sz w:val="20"/>
        </w:rPr>
        <w:t> </w:t>
      </w:r>
      <w:r>
        <w:rPr>
          <w:sz w:val="20"/>
        </w:rPr>
        <w:t>corpus</w:t>
      </w:r>
      <w:r>
        <w:rPr>
          <w:spacing w:val="-16"/>
          <w:sz w:val="20"/>
        </w:rPr>
        <w:t> </w:t>
      </w:r>
      <w:r>
        <w:rPr>
          <w:spacing w:val="-3"/>
          <w:sz w:val="20"/>
        </w:rPr>
        <w:t>study.</w:t>
      </w:r>
      <w:r>
        <w:rPr>
          <w:spacing w:val="-8"/>
          <w:sz w:val="20"/>
        </w:rPr>
        <w:t> </w:t>
      </w:r>
      <w:r>
        <w:rPr>
          <w:sz w:val="20"/>
        </w:rPr>
        <w:t>Jour- nal of medical Internet research. 2017;19(3). </w:t>
      </w:r>
      <w:r>
        <w:rPr>
          <w:spacing w:val="-3"/>
          <w:sz w:val="20"/>
        </w:rPr>
        <w:t>Available </w:t>
      </w:r>
      <w:r>
        <w:rPr>
          <w:sz w:val="20"/>
        </w:rPr>
        <w:t>from:</w:t>
      </w:r>
      <w:r>
        <w:rPr>
          <w:spacing w:val="-8"/>
          <w:sz w:val="20"/>
        </w:rPr>
        <w:t> </w:t>
      </w:r>
      <w:r>
        <w:rPr>
          <w:sz w:val="20"/>
        </w:rPr>
        <w:t>10.2196/jmir.6962.</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Coleman M, Liau TL. A Computer Readability Formula Designed for Machine Scoring. Journal of Applied Psy- chology. 1975;Available</w:t>
      </w:r>
      <w:r>
        <w:rPr>
          <w:spacing w:val="-39"/>
          <w:sz w:val="20"/>
        </w:rPr>
        <w:t> </w:t>
      </w:r>
      <w:r>
        <w:rPr>
          <w:sz w:val="20"/>
        </w:rPr>
        <w:t>from: 10.1037/h0076540.</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Edgar D, Jeanne SC. A Formula for Predicting Read- ability: Instructions. Educational Research Bulletin. 1948;27(2):37–54. </w:t>
      </w:r>
      <w:r>
        <w:rPr>
          <w:spacing w:val="-3"/>
          <w:sz w:val="20"/>
        </w:rPr>
        <w:t>Available </w:t>
      </w:r>
      <w:r>
        <w:rPr>
          <w:sz w:val="20"/>
        </w:rPr>
        <w:t>from: </w:t>
      </w:r>
      <w:hyperlink r:id="rId26">
        <w:r>
          <w:rPr>
            <w:sz w:val="20"/>
          </w:rPr>
          <w:t>http://www.jstor.org/</w:t>
        </w:r>
      </w:hyperlink>
      <w:r>
        <w:rPr>
          <w:sz w:val="20"/>
        </w:rPr>
        <w:t> stable/1473669.</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Kincaid J, Fishburne R, Rogers R, Chissom B. Derivation of</w:t>
      </w:r>
      <w:r>
        <w:rPr>
          <w:spacing w:val="-14"/>
          <w:sz w:val="20"/>
        </w:rPr>
        <w:t> </w:t>
      </w:r>
      <w:r>
        <w:rPr>
          <w:sz w:val="20"/>
        </w:rPr>
        <w:t>New</w:t>
      </w:r>
      <w:r>
        <w:rPr>
          <w:spacing w:val="-14"/>
          <w:sz w:val="20"/>
        </w:rPr>
        <w:t> </w:t>
      </w:r>
      <w:r>
        <w:rPr>
          <w:sz w:val="20"/>
        </w:rPr>
        <w:t>Readability</w:t>
      </w:r>
      <w:r>
        <w:rPr>
          <w:spacing w:val="-14"/>
          <w:sz w:val="20"/>
        </w:rPr>
        <w:t> </w:t>
      </w:r>
      <w:r>
        <w:rPr>
          <w:sz w:val="20"/>
        </w:rPr>
        <w:t>Formulas</w:t>
      </w:r>
      <w:r>
        <w:rPr>
          <w:spacing w:val="-14"/>
          <w:sz w:val="20"/>
        </w:rPr>
        <w:t> </w:t>
      </w:r>
      <w:r>
        <w:rPr>
          <w:sz w:val="20"/>
        </w:rPr>
        <w:t>for</w:t>
      </w:r>
      <w:r>
        <w:rPr>
          <w:spacing w:val="-14"/>
          <w:sz w:val="20"/>
        </w:rPr>
        <w:t> </w:t>
      </w:r>
      <w:r>
        <w:rPr>
          <w:sz w:val="20"/>
        </w:rPr>
        <w:t>Navy</w:t>
      </w:r>
      <w:r>
        <w:rPr>
          <w:spacing w:val="-14"/>
          <w:sz w:val="20"/>
        </w:rPr>
        <w:t> </w:t>
      </w:r>
      <w:r>
        <w:rPr>
          <w:sz w:val="20"/>
        </w:rPr>
        <w:t>Enlisted</w:t>
      </w:r>
      <w:r>
        <w:rPr>
          <w:spacing w:val="-14"/>
          <w:sz w:val="20"/>
        </w:rPr>
        <w:t> </w:t>
      </w:r>
      <w:r>
        <w:rPr>
          <w:sz w:val="20"/>
        </w:rPr>
        <w:t>Personnel. National Technical Information Service; 1975. </w:t>
      </w:r>
      <w:r>
        <w:rPr>
          <w:spacing w:val="-3"/>
          <w:sz w:val="20"/>
        </w:rPr>
        <w:t>Available </w:t>
      </w:r>
      <w:r>
        <w:rPr>
          <w:sz w:val="20"/>
        </w:rPr>
        <w:t>from:</w:t>
      </w:r>
      <w:r>
        <w:rPr>
          <w:spacing w:val="-22"/>
          <w:sz w:val="20"/>
        </w:rPr>
        <w:t> </w:t>
      </w:r>
      <w:hyperlink r:id="rId27">
        <w:r>
          <w:rPr>
            <w:sz w:val="20"/>
          </w:rPr>
          <w:t>http://www.dtic.mil/dtic/tr/fulltext/u2/a006655.pdf.</w:t>
        </w:r>
      </w:hyperlink>
    </w:p>
    <w:p>
      <w:pPr>
        <w:pStyle w:val="ListParagraph"/>
        <w:numPr>
          <w:ilvl w:val="0"/>
          <w:numId w:val="4"/>
        </w:numPr>
        <w:tabs>
          <w:tab w:pos="460" w:val="left" w:leader="none"/>
        </w:tabs>
        <w:spacing w:line="300" w:lineRule="auto" w:before="131" w:after="0"/>
        <w:ind w:left="459" w:right="108" w:hanging="349"/>
        <w:jc w:val="both"/>
        <w:rPr>
          <w:sz w:val="20"/>
        </w:rPr>
      </w:pPr>
      <w:r>
        <w:rPr>
          <w:sz w:val="20"/>
        </w:rPr>
        <w:t>William HD. The Principles of Readability. Costa Mesa, CA: Impact Information. 2004;Available from: 10.1.1.91. 4042.</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804"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z w:val="20"/>
        </w:rPr>
        <w:t>Liu X, Croft WB, Oh </w:t>
      </w:r>
      <w:r>
        <w:rPr>
          <w:spacing w:val="-12"/>
          <w:sz w:val="20"/>
        </w:rPr>
        <w:t>P, </w:t>
      </w:r>
      <w:r>
        <w:rPr>
          <w:sz w:val="20"/>
        </w:rPr>
        <w:t>Hart D.  Automatic Recogni-  tion of Reading Levels from User Queries. In: Pro- ceedings of the 27th Annual International </w:t>
      </w:r>
      <w:r>
        <w:rPr>
          <w:spacing w:val="-3"/>
          <w:sz w:val="20"/>
        </w:rPr>
        <w:t>ACM </w:t>
      </w:r>
      <w:r>
        <w:rPr>
          <w:sz w:val="20"/>
        </w:rPr>
        <w:t>SIGIR Conference on Research and Development</w:t>
      </w:r>
      <w:r>
        <w:rPr>
          <w:spacing w:val="5"/>
          <w:sz w:val="20"/>
        </w:rPr>
        <w:t> </w:t>
      </w:r>
      <w:r>
        <w:rPr>
          <w:sz w:val="20"/>
        </w:rPr>
        <w:t>in</w:t>
      </w:r>
      <w:r>
        <w:rPr>
          <w:spacing w:val="40"/>
          <w:sz w:val="20"/>
        </w:rPr>
        <w:t> </w:t>
      </w:r>
      <w:r>
        <w:rPr>
          <w:sz w:val="20"/>
        </w:rPr>
        <w:t>Informa-</w:t>
      </w:r>
      <w:r>
        <w:rPr>
          <w:w w:val="99"/>
          <w:sz w:val="20"/>
        </w:rPr>
        <w:t> </w:t>
      </w:r>
      <w:r>
        <w:rPr>
          <w:sz w:val="20"/>
        </w:rPr>
        <w:t>tion Retrieval. ACM; 2004. p. 548–549. </w:t>
      </w:r>
      <w:r>
        <w:rPr>
          <w:spacing w:val="-3"/>
          <w:sz w:val="20"/>
        </w:rPr>
        <w:t>Available </w:t>
      </w:r>
      <w:r>
        <w:rPr>
          <w:sz w:val="20"/>
        </w:rPr>
        <w:t>from: 10.1145/1008992.1009114.</w:t>
      </w:r>
    </w:p>
    <w:p>
      <w:pPr>
        <w:pStyle w:val="ListParagraph"/>
        <w:numPr>
          <w:ilvl w:val="0"/>
          <w:numId w:val="4"/>
        </w:numPr>
        <w:tabs>
          <w:tab w:pos="460" w:val="left" w:leader="none"/>
        </w:tabs>
        <w:spacing w:line="300" w:lineRule="auto" w:before="183" w:after="0"/>
        <w:ind w:left="459" w:right="0" w:hanging="349"/>
        <w:jc w:val="both"/>
        <w:rPr>
          <w:sz w:val="20"/>
        </w:rPr>
      </w:pPr>
      <w:r>
        <w:rPr>
          <w:sz w:val="20"/>
        </w:rPr>
        <w:t>Collins-Thompson K, Callan J. Predicting reading dif- ficulty  with  statistical  language  models.  </w:t>
      </w:r>
      <w:r>
        <w:rPr>
          <w:spacing w:val="25"/>
          <w:sz w:val="20"/>
        </w:rPr>
        <w:t> </w:t>
      </w:r>
      <w:r>
        <w:rPr>
          <w:sz w:val="20"/>
        </w:rPr>
        <w:t>Journal </w:t>
      </w:r>
      <w:r>
        <w:rPr>
          <w:spacing w:val="18"/>
          <w:sz w:val="20"/>
        </w:rPr>
        <w:t> </w:t>
      </w:r>
      <w:r>
        <w:rPr>
          <w:sz w:val="20"/>
        </w:rPr>
        <w:t>of</w:t>
      </w:r>
      <w:r>
        <w:rPr>
          <w:w w:val="99"/>
          <w:sz w:val="20"/>
        </w:rPr>
        <w:t> </w:t>
      </w:r>
      <w:r>
        <w:rPr>
          <w:sz w:val="20"/>
        </w:rPr>
        <w:t>the Association for Information Science</w:t>
      </w:r>
      <w:r>
        <w:rPr>
          <w:spacing w:val="11"/>
          <w:sz w:val="20"/>
        </w:rPr>
        <w:t> </w:t>
      </w:r>
      <w:r>
        <w:rPr>
          <w:sz w:val="20"/>
        </w:rPr>
        <w:t>and</w:t>
      </w:r>
      <w:r>
        <w:rPr>
          <w:spacing w:val="11"/>
          <w:sz w:val="20"/>
        </w:rPr>
        <w:t> </w:t>
      </w:r>
      <w:r>
        <w:rPr>
          <w:spacing w:val="-3"/>
          <w:sz w:val="20"/>
        </w:rPr>
        <w:t>Technology.</w:t>
      </w:r>
      <w:r>
        <w:rPr>
          <w:w w:val="99"/>
          <w:sz w:val="20"/>
        </w:rPr>
        <w:t> </w:t>
      </w:r>
      <w:r>
        <w:rPr>
          <w:sz w:val="20"/>
        </w:rPr>
        <w:t>2005;56(13):1448–1462. </w:t>
      </w:r>
      <w:r>
        <w:rPr>
          <w:spacing w:val="-3"/>
          <w:sz w:val="20"/>
        </w:rPr>
        <w:t>Available</w:t>
      </w:r>
      <w:r>
        <w:rPr>
          <w:spacing w:val="13"/>
          <w:sz w:val="20"/>
        </w:rPr>
        <w:t> </w:t>
      </w:r>
      <w:r>
        <w:rPr>
          <w:sz w:val="20"/>
        </w:rPr>
        <w:t>from:</w:t>
      </w:r>
      <w:r>
        <w:rPr>
          <w:spacing w:val="2"/>
          <w:sz w:val="20"/>
        </w:rPr>
        <w:t> </w:t>
      </w:r>
      <w:r>
        <w:rPr>
          <w:sz w:val="20"/>
        </w:rPr>
        <w:t>10.1002/asi.</w:t>
      </w:r>
      <w:r>
        <w:rPr>
          <w:w w:val="99"/>
          <w:sz w:val="20"/>
        </w:rPr>
        <w:t> </w:t>
      </w:r>
      <w:r>
        <w:rPr>
          <w:sz w:val="20"/>
        </w:rPr>
        <w:t>20243.</w:t>
      </w:r>
    </w:p>
    <w:p>
      <w:pPr>
        <w:pStyle w:val="ListParagraph"/>
        <w:numPr>
          <w:ilvl w:val="0"/>
          <w:numId w:val="4"/>
        </w:numPr>
        <w:tabs>
          <w:tab w:pos="460" w:val="left" w:leader="none"/>
        </w:tabs>
        <w:spacing w:line="300" w:lineRule="auto" w:before="183" w:after="0"/>
        <w:ind w:left="459" w:right="0" w:hanging="349"/>
        <w:jc w:val="both"/>
        <w:rPr>
          <w:sz w:val="20"/>
        </w:rPr>
      </w:pPr>
      <w:r>
        <w:rPr>
          <w:sz w:val="20"/>
        </w:rPr>
        <w:t>Heilman M, Collins-Thompson K, Callan J, Eskenazi M. Combining lexical and grammatical features to improve readability measures for first and second language texts. In: Human Language Technologies 2007: The Confer- ence of the North American Chapter of the Association for Computational Linguistics; Proceedings of the Main Conference; 2007. p. 460–467. </w:t>
      </w:r>
      <w:r>
        <w:rPr>
          <w:spacing w:val="-3"/>
          <w:sz w:val="20"/>
        </w:rPr>
        <w:t>Available </w:t>
      </w:r>
      <w:r>
        <w:rPr>
          <w:sz w:val="20"/>
        </w:rPr>
        <w:t>from: 10.1.1.70. 1391.</w:t>
      </w:r>
    </w:p>
    <w:p>
      <w:pPr>
        <w:pStyle w:val="ListParagraph"/>
        <w:numPr>
          <w:ilvl w:val="0"/>
          <w:numId w:val="4"/>
        </w:numPr>
        <w:tabs>
          <w:tab w:pos="460" w:val="left" w:leader="none"/>
        </w:tabs>
        <w:spacing w:line="300" w:lineRule="auto" w:before="183" w:after="0"/>
        <w:ind w:left="459" w:right="0" w:hanging="349"/>
        <w:jc w:val="both"/>
        <w:rPr>
          <w:sz w:val="20"/>
        </w:rPr>
      </w:pPr>
      <w:r>
        <w:rPr>
          <w:sz w:val="20"/>
        </w:rPr>
        <w:t>Pitler E, Nenkova A. Revisiting readability: A unified framework for predicting text quality.  In:  Proceedings  of the conference on empirical methods in natural lan- guage processing; 2008. p. 186–195. </w:t>
      </w:r>
      <w:r>
        <w:rPr>
          <w:spacing w:val="-3"/>
          <w:sz w:val="20"/>
        </w:rPr>
        <w:t>Available </w:t>
      </w:r>
      <w:r>
        <w:rPr>
          <w:sz w:val="20"/>
        </w:rPr>
        <w:t>from: </w:t>
      </w:r>
      <w:hyperlink r:id="rId28">
        <w:r>
          <w:rPr>
            <w:sz w:val="20"/>
          </w:rPr>
          <w:t>http://dl.acm.org/citation.cfm?id=1613715.1613742.</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Zeng</w:t>
      </w:r>
      <w:r>
        <w:rPr>
          <w:spacing w:val="-9"/>
          <w:sz w:val="20"/>
        </w:rPr>
        <w:t> </w:t>
      </w:r>
      <w:r>
        <w:rPr>
          <w:sz w:val="20"/>
        </w:rPr>
        <w:t>Q,</w:t>
      </w:r>
      <w:r>
        <w:rPr>
          <w:spacing w:val="-9"/>
          <w:sz w:val="20"/>
        </w:rPr>
        <w:t> </w:t>
      </w:r>
      <w:r>
        <w:rPr>
          <w:sz w:val="20"/>
        </w:rPr>
        <w:t>Kim</w:t>
      </w:r>
      <w:r>
        <w:rPr>
          <w:spacing w:val="-9"/>
          <w:sz w:val="20"/>
        </w:rPr>
        <w:t> </w:t>
      </w:r>
      <w:r>
        <w:rPr>
          <w:sz w:val="20"/>
        </w:rPr>
        <w:t>E,</w:t>
      </w:r>
      <w:r>
        <w:rPr>
          <w:spacing w:val="-9"/>
          <w:sz w:val="20"/>
        </w:rPr>
        <w:t> </w:t>
      </w:r>
      <w:r>
        <w:rPr>
          <w:sz w:val="20"/>
        </w:rPr>
        <w:t>Crowell</w:t>
      </w:r>
      <w:r>
        <w:rPr>
          <w:spacing w:val="-9"/>
          <w:sz w:val="20"/>
        </w:rPr>
        <w:t> </w:t>
      </w:r>
      <w:r>
        <w:rPr>
          <w:sz w:val="20"/>
        </w:rPr>
        <w:t>J,</w:t>
      </w:r>
      <w:r>
        <w:rPr>
          <w:spacing w:val="-9"/>
          <w:sz w:val="20"/>
        </w:rPr>
        <w:t> </w:t>
      </w:r>
      <w:r>
        <w:rPr>
          <w:sz w:val="20"/>
        </w:rPr>
        <w:t>Tse</w:t>
      </w:r>
      <w:r>
        <w:rPr>
          <w:spacing w:val="-9"/>
          <w:sz w:val="20"/>
        </w:rPr>
        <w:t> </w:t>
      </w:r>
      <w:r>
        <w:rPr>
          <w:spacing w:val="-8"/>
          <w:sz w:val="20"/>
        </w:rPr>
        <w:t>T.</w:t>
      </w:r>
      <w:r>
        <w:rPr>
          <w:spacing w:val="5"/>
          <w:sz w:val="20"/>
        </w:rPr>
        <w:t> </w:t>
      </w:r>
      <w:r>
        <w:rPr>
          <w:sz w:val="20"/>
        </w:rPr>
        <w:t>A</w:t>
      </w:r>
      <w:r>
        <w:rPr>
          <w:spacing w:val="-9"/>
          <w:sz w:val="20"/>
        </w:rPr>
        <w:t> </w:t>
      </w:r>
      <w:r>
        <w:rPr>
          <w:sz w:val="20"/>
        </w:rPr>
        <w:t>text</w:t>
      </w:r>
      <w:r>
        <w:rPr>
          <w:spacing w:val="-9"/>
          <w:sz w:val="20"/>
        </w:rPr>
        <w:t> </w:t>
      </w:r>
      <w:r>
        <w:rPr>
          <w:sz w:val="20"/>
        </w:rPr>
        <w:t>corpora-based</w:t>
      </w:r>
      <w:r>
        <w:rPr>
          <w:spacing w:val="-9"/>
          <w:sz w:val="20"/>
        </w:rPr>
        <w:t> </w:t>
      </w:r>
      <w:r>
        <w:rPr>
          <w:sz w:val="20"/>
        </w:rPr>
        <w:t>es- timation of the familiarity of health terminology. Biolog- ical and Medical Data Analysis. 2005;p. 184–192. </w:t>
      </w:r>
      <w:r>
        <w:rPr>
          <w:spacing w:val="-4"/>
          <w:sz w:val="20"/>
        </w:rPr>
        <w:t>Avail- </w:t>
      </w:r>
      <w:r>
        <w:rPr>
          <w:sz w:val="20"/>
        </w:rPr>
        <w:t>able from: 10.1007/11573067\_19.</w:t>
      </w:r>
    </w:p>
    <w:p>
      <w:pPr>
        <w:pStyle w:val="ListParagraph"/>
        <w:numPr>
          <w:ilvl w:val="0"/>
          <w:numId w:val="4"/>
        </w:numPr>
        <w:tabs>
          <w:tab w:pos="460" w:val="left" w:leader="none"/>
        </w:tabs>
        <w:spacing w:line="300" w:lineRule="auto" w:before="183" w:after="0"/>
        <w:ind w:left="459" w:right="0" w:hanging="349"/>
        <w:jc w:val="both"/>
        <w:rPr>
          <w:sz w:val="20"/>
        </w:rPr>
      </w:pPr>
      <w:r>
        <w:rPr>
          <w:sz w:val="20"/>
        </w:rPr>
        <w:t>Zeng-Treitler Q, Goryachev S, Tse </w:t>
      </w:r>
      <w:r>
        <w:rPr>
          <w:spacing w:val="-8"/>
          <w:sz w:val="20"/>
        </w:rPr>
        <w:t>T, </w:t>
      </w:r>
      <w:r>
        <w:rPr>
          <w:sz w:val="20"/>
        </w:rPr>
        <w:t>Keselman A, Boxwala A. Estimating consumer  familiarity  with  health  terminology:  a  context-based  approach.  Jour- nal of the American Medical Informatics Association. 2008;15(3):349–356. </w:t>
      </w:r>
      <w:r>
        <w:rPr>
          <w:spacing w:val="-3"/>
          <w:sz w:val="20"/>
        </w:rPr>
        <w:t>Available</w:t>
      </w:r>
      <w:r>
        <w:rPr>
          <w:spacing w:val="8"/>
          <w:sz w:val="20"/>
        </w:rPr>
        <w:t> </w:t>
      </w:r>
      <w:r>
        <w:rPr>
          <w:sz w:val="20"/>
        </w:rPr>
        <w:t>from:</w:t>
      </w:r>
      <w:r>
        <w:rPr>
          <w:spacing w:val="1"/>
          <w:sz w:val="20"/>
        </w:rPr>
        <w:t> </w:t>
      </w:r>
      <w:r>
        <w:rPr>
          <w:sz w:val="20"/>
        </w:rPr>
        <w:t>https://www.ncbi.</w:t>
      </w:r>
      <w:r>
        <w:rPr>
          <w:w w:val="99"/>
          <w:sz w:val="20"/>
        </w:rPr>
        <w:t> </w:t>
      </w:r>
      <w:r>
        <w:rPr>
          <w:sz w:val="20"/>
        </w:rPr>
        <w:t>nlm.nih.gov/pmc/articles/PMC2409994/.</w:t>
      </w:r>
    </w:p>
    <w:p>
      <w:pPr>
        <w:pStyle w:val="ListParagraph"/>
        <w:numPr>
          <w:ilvl w:val="0"/>
          <w:numId w:val="4"/>
        </w:numPr>
        <w:tabs>
          <w:tab w:pos="460" w:val="left" w:leader="none"/>
        </w:tabs>
        <w:spacing w:line="300" w:lineRule="auto" w:before="183" w:after="0"/>
        <w:ind w:left="459" w:right="0" w:hanging="349"/>
        <w:jc w:val="both"/>
        <w:rPr>
          <w:sz w:val="20"/>
        </w:rPr>
      </w:pPr>
      <w:r>
        <w:rPr>
          <w:sz w:val="20"/>
        </w:rPr>
        <w:t>Zeng </w:t>
      </w:r>
      <w:r>
        <w:rPr>
          <w:spacing w:val="-5"/>
          <w:sz w:val="20"/>
        </w:rPr>
        <w:t>QT, </w:t>
      </w:r>
      <w:r>
        <w:rPr>
          <w:sz w:val="20"/>
        </w:rPr>
        <w:t>Tse </w:t>
      </w:r>
      <w:r>
        <w:rPr>
          <w:spacing w:val="-8"/>
          <w:sz w:val="20"/>
        </w:rPr>
        <w:t>T. </w:t>
      </w:r>
      <w:r>
        <w:rPr>
          <w:sz w:val="20"/>
        </w:rPr>
        <w:t>Exploring and developing consumer health vocabularies. Journal of the American Medical In- formatics Association. 2006;13(1):24–29. </w:t>
      </w:r>
      <w:r>
        <w:rPr>
          <w:spacing w:val="-3"/>
          <w:sz w:val="20"/>
        </w:rPr>
        <w:t>Available</w:t>
      </w:r>
      <w:r>
        <w:rPr>
          <w:spacing w:val="-6"/>
          <w:sz w:val="20"/>
        </w:rPr>
        <w:t> </w:t>
      </w:r>
      <w:r>
        <w:rPr>
          <w:sz w:val="20"/>
        </w:rPr>
        <w:t>from: </w:t>
      </w:r>
      <w:hyperlink r:id="rId29">
        <w:r>
          <w:rPr>
            <w:spacing w:val="-1"/>
            <w:sz w:val="20"/>
          </w:rPr>
          <w:t>https://www.ncbi.nlm.nih.gov/pmc/articles/PMC1380193.</w:t>
        </w:r>
      </w:hyperlink>
    </w:p>
    <w:p>
      <w:pPr>
        <w:pStyle w:val="ListParagraph"/>
        <w:numPr>
          <w:ilvl w:val="0"/>
          <w:numId w:val="4"/>
        </w:numPr>
        <w:tabs>
          <w:tab w:pos="460" w:val="left" w:leader="none"/>
        </w:tabs>
        <w:spacing w:line="300" w:lineRule="auto" w:before="183" w:after="0"/>
        <w:ind w:left="459" w:right="0" w:hanging="349"/>
        <w:jc w:val="both"/>
        <w:rPr>
          <w:sz w:val="20"/>
        </w:rPr>
      </w:pPr>
      <w:r>
        <w:rPr>
          <w:sz w:val="20"/>
        </w:rPr>
        <w:t>Leroy G, Helmreich S, Cowie JR, Miller </w:t>
      </w:r>
      <w:r>
        <w:rPr>
          <w:spacing w:val="-8"/>
          <w:sz w:val="20"/>
        </w:rPr>
        <w:t>T, </w:t>
      </w:r>
      <w:r>
        <w:rPr>
          <w:sz w:val="20"/>
        </w:rPr>
        <w:t>Zheng </w:t>
      </w:r>
      <w:r>
        <w:rPr>
          <w:spacing w:val="-10"/>
          <w:sz w:val="20"/>
        </w:rPr>
        <w:t>W. </w:t>
      </w:r>
      <w:r>
        <w:rPr>
          <w:sz w:val="20"/>
        </w:rPr>
        <w:t>Evaluating online health information: Beyond readabil- ity formulas. In: AMIA Annual</w:t>
      </w:r>
      <w:r>
        <w:rPr>
          <w:spacing w:val="16"/>
          <w:sz w:val="20"/>
        </w:rPr>
        <w:t> </w:t>
      </w:r>
      <w:r>
        <w:rPr>
          <w:sz w:val="20"/>
        </w:rPr>
        <w:t>Symposium</w:t>
      </w:r>
      <w:r>
        <w:rPr>
          <w:spacing w:val="33"/>
          <w:sz w:val="20"/>
        </w:rPr>
        <w:t> </w:t>
      </w:r>
      <w:r>
        <w:rPr>
          <w:sz w:val="20"/>
        </w:rPr>
        <w:t>Proceed-</w:t>
      </w:r>
      <w:r>
        <w:rPr>
          <w:w w:val="99"/>
          <w:sz w:val="20"/>
        </w:rPr>
        <w:t> </w:t>
      </w:r>
      <w:r>
        <w:rPr>
          <w:sz w:val="20"/>
        </w:rPr>
        <w:t>ings.  vol.  2008;  2008.  p.  394.    </w:t>
      </w:r>
      <w:r>
        <w:rPr>
          <w:spacing w:val="-3"/>
          <w:sz w:val="20"/>
        </w:rPr>
        <w:t>Available  </w:t>
      </w:r>
      <w:r>
        <w:rPr>
          <w:sz w:val="20"/>
        </w:rPr>
        <w:t>from: </w:t>
      </w:r>
      <w:r>
        <w:rPr>
          <w:spacing w:val="1"/>
          <w:sz w:val="20"/>
        </w:rPr>
        <w:t> </w:t>
      </w:r>
      <w:r>
        <w:rPr>
          <w:sz w:val="20"/>
        </w:rPr>
        <w:t>https:</w:t>
      </w:r>
    </w:p>
    <w:p>
      <w:pPr>
        <w:pStyle w:val="BodyText"/>
        <w:spacing w:before="1"/>
        <w:ind w:left="459"/>
      </w:pPr>
      <w:hyperlink r:id="rId30">
        <w:r>
          <w:rPr/>
          <w:t>//www.ncbi.nlm.nih.gov/pmc/articles/PMC2656067.</w:t>
        </w:r>
      </w:hyperlink>
    </w:p>
    <w:p>
      <w:pPr>
        <w:pStyle w:val="BodyText"/>
        <w:spacing w:before="8"/>
      </w:pPr>
    </w:p>
    <w:p>
      <w:pPr>
        <w:pStyle w:val="ListParagraph"/>
        <w:numPr>
          <w:ilvl w:val="0"/>
          <w:numId w:val="4"/>
        </w:numPr>
        <w:tabs>
          <w:tab w:pos="460" w:val="left" w:leader="none"/>
        </w:tabs>
        <w:spacing w:line="300" w:lineRule="auto" w:before="1" w:after="0"/>
        <w:ind w:left="459" w:right="0" w:hanging="349"/>
        <w:jc w:val="both"/>
        <w:rPr>
          <w:sz w:val="20"/>
        </w:rPr>
      </w:pPr>
      <w:r>
        <w:rPr>
          <w:sz w:val="20"/>
        </w:rPr>
        <w:t>Joao </w:t>
      </w:r>
      <w:r>
        <w:rPr>
          <w:spacing w:val="-12"/>
          <w:sz w:val="20"/>
        </w:rPr>
        <w:t>P, </w:t>
      </w:r>
      <w:r>
        <w:rPr>
          <w:sz w:val="20"/>
        </w:rPr>
        <w:t>Allan H, Henning M. Exploiting Health Related Features</w:t>
      </w:r>
      <w:r>
        <w:rPr>
          <w:spacing w:val="15"/>
          <w:sz w:val="20"/>
        </w:rPr>
        <w:t> </w:t>
      </w:r>
      <w:r>
        <w:rPr>
          <w:sz w:val="20"/>
        </w:rPr>
        <w:t>to</w:t>
      </w:r>
      <w:r>
        <w:rPr>
          <w:spacing w:val="15"/>
          <w:sz w:val="20"/>
        </w:rPr>
        <w:t> </w:t>
      </w:r>
      <w:r>
        <w:rPr>
          <w:sz w:val="20"/>
        </w:rPr>
        <w:t>Infer</w:t>
      </w:r>
      <w:r>
        <w:rPr>
          <w:spacing w:val="15"/>
          <w:sz w:val="20"/>
        </w:rPr>
        <w:t> </w:t>
      </w:r>
      <w:r>
        <w:rPr>
          <w:sz w:val="20"/>
        </w:rPr>
        <w:t>User</w:t>
      </w:r>
      <w:r>
        <w:rPr>
          <w:spacing w:val="15"/>
          <w:sz w:val="20"/>
        </w:rPr>
        <w:t> </w:t>
      </w:r>
      <w:r>
        <w:rPr>
          <w:sz w:val="20"/>
        </w:rPr>
        <w:t>Expertise</w:t>
      </w:r>
      <w:r>
        <w:rPr>
          <w:spacing w:val="15"/>
          <w:sz w:val="20"/>
        </w:rPr>
        <w:t> </w:t>
      </w:r>
      <w:r>
        <w:rPr>
          <w:sz w:val="20"/>
        </w:rPr>
        <w:t>in</w:t>
      </w:r>
      <w:r>
        <w:rPr>
          <w:spacing w:val="15"/>
          <w:sz w:val="20"/>
        </w:rPr>
        <w:t> </w:t>
      </w:r>
      <w:r>
        <w:rPr>
          <w:sz w:val="20"/>
        </w:rPr>
        <w:t>the</w:t>
      </w:r>
      <w:r>
        <w:rPr>
          <w:spacing w:val="15"/>
          <w:sz w:val="20"/>
        </w:rPr>
        <w:t> </w:t>
      </w:r>
      <w:r>
        <w:rPr>
          <w:sz w:val="20"/>
        </w:rPr>
        <w:t>Medical</w:t>
      </w:r>
      <w:r>
        <w:rPr>
          <w:spacing w:val="15"/>
          <w:sz w:val="20"/>
        </w:rPr>
        <w:t> </w:t>
      </w:r>
      <w:r>
        <w:rPr>
          <w:sz w:val="20"/>
        </w:rPr>
        <w:t>Domain.</w:t>
      </w:r>
    </w:p>
    <w:p>
      <w:pPr>
        <w:pStyle w:val="BodyText"/>
        <w:spacing w:line="300" w:lineRule="auto" w:before="97"/>
        <w:ind w:left="459" w:right="108"/>
        <w:jc w:val="both"/>
      </w:pPr>
      <w:r>
        <w:rPr/>
        <w:br w:type="column"/>
      </w:r>
      <w:r>
        <w:rPr/>
        <w:t>In: Proceedings of WSCD Workshop on Web Search and Data Mining. John Wiley &amp; Sons, Inc.; 2014. Available from: </w:t>
      </w:r>
      <w:hyperlink r:id="rId31">
        <w:r>
          <w:rPr/>
          <w:t>http://publications.hevs.ch/index.php/publications/</w:t>
        </w:r>
      </w:hyperlink>
      <w:r>
        <w:rPr/>
        <w:t> show/1632.</w:t>
      </w:r>
    </w:p>
    <w:p>
      <w:pPr>
        <w:pStyle w:val="ListParagraph"/>
        <w:numPr>
          <w:ilvl w:val="0"/>
          <w:numId w:val="4"/>
        </w:numPr>
        <w:tabs>
          <w:tab w:pos="460" w:val="left" w:leader="none"/>
        </w:tabs>
        <w:spacing w:line="300" w:lineRule="auto" w:before="147" w:after="0"/>
        <w:ind w:left="459" w:right="108" w:hanging="349"/>
        <w:jc w:val="both"/>
        <w:rPr>
          <w:sz w:val="20"/>
        </w:rPr>
      </w:pPr>
      <w:r>
        <w:rPr>
          <w:spacing w:val="-7"/>
          <w:sz w:val="20"/>
        </w:rPr>
        <w:t>Yan </w:t>
      </w:r>
      <w:r>
        <w:rPr>
          <w:sz w:val="20"/>
        </w:rPr>
        <w:t>X, Lau </w:t>
      </w:r>
      <w:r>
        <w:rPr>
          <w:spacing w:val="-4"/>
          <w:sz w:val="20"/>
        </w:rPr>
        <w:t>RYK, </w:t>
      </w:r>
      <w:r>
        <w:rPr>
          <w:sz w:val="20"/>
        </w:rPr>
        <w:t>Song D, Li X, Ma J. </w:t>
      </w:r>
      <w:r>
        <w:rPr>
          <w:spacing w:val="-4"/>
          <w:sz w:val="20"/>
        </w:rPr>
        <w:t>Toward </w:t>
      </w:r>
      <w:r>
        <w:rPr>
          <w:sz w:val="20"/>
        </w:rPr>
        <w:t>a seman- tic granularity model for domain-specific information re- trieval. </w:t>
      </w:r>
      <w:r>
        <w:rPr>
          <w:spacing w:val="-3"/>
          <w:sz w:val="20"/>
        </w:rPr>
        <w:t>ACM </w:t>
      </w:r>
      <w:r>
        <w:rPr>
          <w:sz w:val="20"/>
        </w:rPr>
        <w:t>Transactions on Information Systems. 2011 July;29(3):15:1–15:46. </w:t>
      </w:r>
      <w:r>
        <w:rPr>
          <w:spacing w:val="-3"/>
          <w:sz w:val="20"/>
        </w:rPr>
        <w:t>Available </w:t>
      </w:r>
      <w:r>
        <w:rPr>
          <w:sz w:val="20"/>
        </w:rPr>
        <w:t>from: 10.1145/1993036. 1993039.</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Kim H, Goryachev S, Rosemblat G, Browne A, Kesel- man A, Zeng-Treitler Q.  Beyond surface characteristics: a new health text-specific readability measurement. In: AMIA Annual Symposium Proceedings. vol. 2007;</w:t>
      </w:r>
      <w:r>
        <w:rPr>
          <w:spacing w:val="13"/>
          <w:sz w:val="20"/>
        </w:rPr>
        <w:t> </w:t>
      </w:r>
      <w:r>
        <w:rPr>
          <w:sz w:val="20"/>
        </w:rPr>
        <w:t>2007.</w:t>
      </w:r>
    </w:p>
    <w:p>
      <w:pPr>
        <w:pStyle w:val="BodyText"/>
        <w:spacing w:line="300" w:lineRule="auto" w:before="1"/>
        <w:ind w:left="459" w:right="108"/>
        <w:jc w:val="both"/>
      </w:pPr>
      <w:r>
        <w:rPr/>
        <w:t>p. 418. Available from: </w:t>
      </w:r>
      <w:hyperlink r:id="rId19">
        <w:r>
          <w:rPr/>
          <w:t>https://www.ncbi.nlm.nih.go</w:t>
        </w:r>
      </w:hyperlink>
      <w:r>
        <w:rPr/>
        <w:t>v/ pmc/articles/PMC2655856.</w:t>
      </w:r>
    </w:p>
    <w:p>
      <w:pPr>
        <w:pStyle w:val="ListParagraph"/>
        <w:numPr>
          <w:ilvl w:val="0"/>
          <w:numId w:val="4"/>
        </w:numPr>
        <w:tabs>
          <w:tab w:pos="460" w:val="left" w:leader="none"/>
        </w:tabs>
        <w:spacing w:line="300" w:lineRule="auto" w:before="148" w:after="0"/>
        <w:ind w:left="459" w:right="108" w:hanging="349"/>
        <w:jc w:val="both"/>
        <w:rPr>
          <w:sz w:val="20"/>
        </w:rPr>
      </w:pPr>
      <w:r>
        <w:rPr>
          <w:sz w:val="20"/>
        </w:rPr>
        <w:t>van Doorn J, Odijk D, Roijers DM, de Rijke M. Bal- ancing</w:t>
      </w:r>
      <w:r>
        <w:rPr>
          <w:spacing w:val="-19"/>
          <w:sz w:val="20"/>
        </w:rPr>
        <w:t> </w:t>
      </w:r>
      <w:r>
        <w:rPr>
          <w:sz w:val="20"/>
        </w:rPr>
        <w:t>relevance</w:t>
      </w:r>
      <w:r>
        <w:rPr>
          <w:spacing w:val="-19"/>
          <w:sz w:val="20"/>
        </w:rPr>
        <w:t> </w:t>
      </w:r>
      <w:r>
        <w:rPr>
          <w:sz w:val="20"/>
        </w:rPr>
        <w:t>criteria</w:t>
      </w:r>
      <w:r>
        <w:rPr>
          <w:spacing w:val="-19"/>
          <w:sz w:val="20"/>
        </w:rPr>
        <w:t> </w:t>
      </w:r>
      <w:r>
        <w:rPr>
          <w:sz w:val="20"/>
        </w:rPr>
        <w:t>through</w:t>
      </w:r>
      <w:r>
        <w:rPr>
          <w:spacing w:val="-19"/>
          <w:sz w:val="20"/>
        </w:rPr>
        <w:t> </w:t>
      </w:r>
      <w:r>
        <w:rPr>
          <w:sz w:val="20"/>
        </w:rPr>
        <w:t>multi-objective</w:t>
      </w:r>
      <w:r>
        <w:rPr>
          <w:spacing w:val="-19"/>
          <w:sz w:val="20"/>
        </w:rPr>
        <w:t> </w:t>
      </w:r>
      <w:r>
        <w:rPr>
          <w:sz w:val="20"/>
        </w:rPr>
        <w:t>optimiza- tion. In: Proceedings of the 39th International </w:t>
      </w:r>
      <w:r>
        <w:rPr>
          <w:spacing w:val="-3"/>
          <w:sz w:val="20"/>
        </w:rPr>
        <w:t>ACM </w:t>
      </w:r>
      <w:r>
        <w:rPr>
          <w:sz w:val="20"/>
        </w:rPr>
        <w:t>SIGIR conference on Research and Development in In- formation Retrieval; 2016. p. 769–772. </w:t>
      </w:r>
      <w:r>
        <w:rPr>
          <w:spacing w:val="-3"/>
          <w:sz w:val="20"/>
        </w:rPr>
        <w:t>Available </w:t>
      </w:r>
      <w:r>
        <w:rPr>
          <w:sz w:val="20"/>
        </w:rPr>
        <w:t>from: 10.1145/2911451.2914708.</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Guido Z, Bevan K. Integrating Understandability in the Evaluation of Consumer Health Search Engines. In: MedIR; 2014. </w:t>
      </w:r>
      <w:r>
        <w:rPr>
          <w:spacing w:val="-3"/>
          <w:sz w:val="20"/>
        </w:rPr>
        <w:t>Available </w:t>
      </w:r>
      <w:r>
        <w:rPr>
          <w:sz w:val="20"/>
        </w:rPr>
        <w:t>from: https://eprints.qut.edu.au/ 72854/.</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Zuccon G. Understandability biased evaluation for in- formation retrieval. In: European Conference on Infor- mation Retrieval; 2016. p. 280–292. </w:t>
      </w:r>
      <w:r>
        <w:rPr>
          <w:spacing w:val="-3"/>
          <w:sz w:val="20"/>
        </w:rPr>
        <w:t>Available </w:t>
      </w:r>
      <w:r>
        <w:rPr>
          <w:sz w:val="20"/>
        </w:rPr>
        <w:t>from: 10.1007/978-3-319-30671-1\_21.</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João </w:t>
      </w:r>
      <w:r>
        <w:rPr>
          <w:spacing w:val="-12"/>
          <w:sz w:val="20"/>
        </w:rPr>
        <w:t>P, </w:t>
      </w:r>
      <w:r>
        <w:rPr>
          <w:sz w:val="20"/>
        </w:rPr>
        <w:t>Guido Z, Lorraine G, Liadh K, Allan H, Gareth JFJ, et al. ShARe/CLEF eHealth Evaluation Lab 2015, </w:t>
      </w:r>
      <w:r>
        <w:rPr>
          <w:spacing w:val="-4"/>
          <w:sz w:val="20"/>
        </w:rPr>
        <w:t>Task </w:t>
      </w:r>
      <w:r>
        <w:rPr>
          <w:sz w:val="20"/>
        </w:rPr>
        <w:t>2: User-centred Health Information Retrieval. In: </w:t>
      </w:r>
      <w:r>
        <w:rPr>
          <w:spacing w:val="-3"/>
          <w:sz w:val="20"/>
        </w:rPr>
        <w:t>Working </w:t>
      </w:r>
      <w:r>
        <w:rPr>
          <w:sz w:val="20"/>
        </w:rPr>
        <w:t>Notes for CLEF 2015 Conference, Toulouse, France, September 8-11, 2015.; 2015. </w:t>
      </w:r>
      <w:r>
        <w:rPr>
          <w:spacing w:val="-3"/>
          <w:sz w:val="20"/>
        </w:rPr>
        <w:t>Available </w:t>
      </w:r>
      <w:r>
        <w:rPr>
          <w:sz w:val="20"/>
        </w:rPr>
        <w:t>from: ceur-ws.org/Vol-1391/inv-pap9-CR.pdf.</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Zuccon G, Palotti J, Goeuriot L, Kelly L, Lupu M, Pecina </w:t>
      </w:r>
      <w:r>
        <w:rPr>
          <w:spacing w:val="-12"/>
          <w:sz w:val="20"/>
        </w:rPr>
        <w:t>P, </w:t>
      </w:r>
      <w:r>
        <w:rPr>
          <w:sz w:val="20"/>
        </w:rPr>
        <w:t>et al. The IR </w:t>
      </w:r>
      <w:r>
        <w:rPr>
          <w:spacing w:val="-4"/>
          <w:sz w:val="20"/>
        </w:rPr>
        <w:t>Task </w:t>
      </w:r>
      <w:r>
        <w:rPr>
          <w:sz w:val="20"/>
        </w:rPr>
        <w:t>at the CLEF eHealth evaluation lab 2016: user-centred health information retrieval. In: CLEF 2016-Conference and Labs of the Evaluation Forum. vol. 1609; 2016. p. 15–27. </w:t>
      </w:r>
      <w:r>
        <w:rPr>
          <w:spacing w:val="-3"/>
          <w:sz w:val="20"/>
        </w:rPr>
        <w:t>Available </w:t>
      </w:r>
      <w:r>
        <w:rPr>
          <w:sz w:val="20"/>
        </w:rPr>
        <w:t>from: </w:t>
      </w:r>
      <w:hyperlink r:id="rId32">
        <w:r>
          <w:rPr>
            <w:sz w:val="20"/>
          </w:rPr>
          <w:t>http://ceur-ws.org/</w:t>
        </w:r>
      </w:hyperlink>
      <w:r>
        <w:rPr>
          <w:sz w:val="20"/>
        </w:rPr>
        <w:t> Vol-1609/16090015.pdf.</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Joao </w:t>
      </w:r>
      <w:r>
        <w:rPr>
          <w:spacing w:val="-12"/>
          <w:sz w:val="20"/>
        </w:rPr>
        <w:t>P, </w:t>
      </w:r>
      <w:r>
        <w:rPr>
          <w:sz w:val="20"/>
        </w:rPr>
        <w:t>Guido Z, Johannes B, Allan H, Lorraine G. As- sessors Agreement: A Case Study across Assessor </w:t>
      </w:r>
      <w:r>
        <w:rPr>
          <w:spacing w:val="-4"/>
          <w:sz w:val="20"/>
        </w:rPr>
        <w:t>Type, </w:t>
      </w:r>
      <w:r>
        <w:rPr>
          <w:sz w:val="20"/>
        </w:rPr>
        <w:t>Payment Levels, Query </w:t>
      </w:r>
      <w:r>
        <w:rPr>
          <w:spacing w:val="-3"/>
          <w:sz w:val="20"/>
        </w:rPr>
        <w:t>Variations </w:t>
      </w:r>
      <w:r>
        <w:rPr>
          <w:sz w:val="20"/>
        </w:rPr>
        <w:t>and Relevance Dimen- sions. In: Experimental IR Meets Multilinguality, Mul- timodality,  and Interaction:  7th International</w:t>
      </w:r>
      <w:r>
        <w:rPr>
          <w:spacing w:val="1"/>
          <w:sz w:val="20"/>
        </w:rPr>
        <w:t> </w:t>
      </w:r>
      <w:r>
        <w:rPr>
          <w:sz w:val="20"/>
        </w:rPr>
        <w:t>Conference</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459"/>
        <w:jc w:val="both"/>
      </w:pPr>
      <w:r>
        <w:rPr/>
        <w:t>of the CLEF Association, CLEF’16 Proceedings.</w:t>
      </w:r>
      <w:r>
        <w:rPr>
          <w:spacing w:val="-33"/>
        </w:rPr>
        <w:t> </w:t>
      </w:r>
      <w:r>
        <w:rPr/>
        <w:t>Springer International Publishing; 2016. </w:t>
      </w:r>
      <w:r>
        <w:rPr>
          <w:spacing w:val="-3"/>
        </w:rPr>
        <w:t>Available </w:t>
      </w:r>
      <w:r>
        <w:rPr/>
        <w:t>from: 10.1007/ 978-3-319-44564-9\_4.</w:t>
      </w:r>
    </w:p>
    <w:p>
      <w:pPr>
        <w:pStyle w:val="ListParagraph"/>
        <w:numPr>
          <w:ilvl w:val="0"/>
          <w:numId w:val="4"/>
        </w:numPr>
        <w:tabs>
          <w:tab w:pos="460" w:val="left" w:leader="none"/>
        </w:tabs>
        <w:spacing w:line="300" w:lineRule="auto" w:before="211" w:after="0"/>
        <w:ind w:left="459" w:right="0" w:hanging="349"/>
        <w:jc w:val="both"/>
        <w:rPr>
          <w:sz w:val="20"/>
        </w:rPr>
      </w:pPr>
      <w:r>
        <w:rPr>
          <w:sz w:val="20"/>
        </w:rPr>
        <w:t>Koopman B, Zuccon G. Relevation!: An open source sys- tem for information retrieval relevance assessment. In: Proceedings of the 37th international </w:t>
      </w:r>
      <w:r>
        <w:rPr>
          <w:spacing w:val="-3"/>
          <w:sz w:val="20"/>
        </w:rPr>
        <w:t>ACM </w:t>
      </w:r>
      <w:r>
        <w:rPr>
          <w:sz w:val="20"/>
        </w:rPr>
        <w:t>SIGIR</w:t>
      </w:r>
      <w:r>
        <w:rPr>
          <w:spacing w:val="-16"/>
          <w:sz w:val="20"/>
        </w:rPr>
        <w:t> </w:t>
      </w:r>
      <w:r>
        <w:rPr>
          <w:sz w:val="20"/>
        </w:rPr>
        <w:t>confer- ence on Research &amp; development in information</w:t>
      </w:r>
      <w:r>
        <w:rPr>
          <w:spacing w:val="-27"/>
          <w:sz w:val="20"/>
        </w:rPr>
        <w:t> </w:t>
      </w:r>
      <w:r>
        <w:rPr>
          <w:sz w:val="20"/>
        </w:rPr>
        <w:t>retrieval; 2014. p. 1243–1244. </w:t>
      </w:r>
      <w:r>
        <w:rPr>
          <w:spacing w:val="-3"/>
          <w:sz w:val="20"/>
        </w:rPr>
        <w:t>Available </w:t>
      </w:r>
      <w:r>
        <w:rPr>
          <w:sz w:val="20"/>
        </w:rPr>
        <w:t>from: 10.1145/2600428. 2611175.</w:t>
      </w:r>
    </w:p>
    <w:p>
      <w:pPr>
        <w:pStyle w:val="ListParagraph"/>
        <w:numPr>
          <w:ilvl w:val="0"/>
          <w:numId w:val="4"/>
        </w:numPr>
        <w:tabs>
          <w:tab w:pos="460" w:val="left" w:leader="none"/>
        </w:tabs>
        <w:spacing w:line="300" w:lineRule="auto" w:before="211" w:after="0"/>
        <w:ind w:left="459" w:right="0" w:hanging="349"/>
        <w:jc w:val="both"/>
        <w:rPr>
          <w:sz w:val="20"/>
        </w:rPr>
      </w:pPr>
      <w:r>
        <w:rPr>
          <w:sz w:val="20"/>
        </w:rPr>
        <w:t>Sakai  </w:t>
      </w:r>
      <w:r>
        <w:rPr>
          <w:spacing w:val="-8"/>
          <w:sz w:val="20"/>
        </w:rPr>
        <w:t>T.  </w:t>
      </w:r>
      <w:r>
        <w:rPr>
          <w:sz w:val="20"/>
        </w:rPr>
        <w:t>Alternatives  to  Bpref.   In:   Proceedings  of the 30th Annual International </w:t>
      </w:r>
      <w:r>
        <w:rPr>
          <w:spacing w:val="-3"/>
          <w:sz w:val="20"/>
        </w:rPr>
        <w:t>ACM </w:t>
      </w:r>
      <w:r>
        <w:rPr>
          <w:sz w:val="20"/>
        </w:rPr>
        <w:t>SIGIR Conference  on</w:t>
      </w:r>
      <w:r>
        <w:rPr>
          <w:spacing w:val="22"/>
          <w:sz w:val="20"/>
        </w:rPr>
        <w:t> </w:t>
      </w:r>
      <w:r>
        <w:rPr>
          <w:sz w:val="20"/>
        </w:rPr>
        <w:t>Research</w:t>
      </w:r>
      <w:r>
        <w:rPr>
          <w:spacing w:val="22"/>
          <w:sz w:val="20"/>
        </w:rPr>
        <w:t> </w:t>
      </w:r>
      <w:r>
        <w:rPr>
          <w:sz w:val="20"/>
        </w:rPr>
        <w:t>and</w:t>
      </w:r>
      <w:r>
        <w:rPr>
          <w:spacing w:val="22"/>
          <w:sz w:val="20"/>
        </w:rPr>
        <w:t> </w:t>
      </w:r>
      <w:r>
        <w:rPr>
          <w:sz w:val="20"/>
        </w:rPr>
        <w:t>Development</w:t>
      </w:r>
      <w:r>
        <w:rPr>
          <w:spacing w:val="22"/>
          <w:sz w:val="20"/>
        </w:rPr>
        <w:t> </w:t>
      </w:r>
      <w:r>
        <w:rPr>
          <w:sz w:val="20"/>
        </w:rPr>
        <w:t>in</w:t>
      </w:r>
      <w:r>
        <w:rPr>
          <w:spacing w:val="22"/>
          <w:sz w:val="20"/>
        </w:rPr>
        <w:t> </w:t>
      </w:r>
      <w:r>
        <w:rPr>
          <w:sz w:val="20"/>
        </w:rPr>
        <w:t>Information</w:t>
      </w:r>
      <w:r>
        <w:rPr>
          <w:spacing w:val="22"/>
          <w:sz w:val="20"/>
        </w:rPr>
        <w:t> </w:t>
      </w:r>
      <w:r>
        <w:rPr>
          <w:sz w:val="20"/>
        </w:rPr>
        <w:t>Retrieval.</w:t>
      </w:r>
      <w:r>
        <w:rPr>
          <w:w w:val="99"/>
          <w:sz w:val="20"/>
        </w:rPr>
        <w:t> </w:t>
      </w:r>
      <w:r>
        <w:rPr>
          <w:sz w:val="20"/>
        </w:rPr>
        <w:t>New </w:t>
      </w:r>
      <w:r>
        <w:rPr>
          <w:spacing w:val="-5"/>
          <w:sz w:val="20"/>
        </w:rPr>
        <w:t>York, </w:t>
      </w:r>
      <w:r>
        <w:rPr>
          <w:spacing w:val="-9"/>
          <w:sz w:val="20"/>
        </w:rPr>
        <w:t>NY, </w:t>
      </w:r>
      <w:r>
        <w:rPr>
          <w:sz w:val="20"/>
        </w:rPr>
        <w:t>USA:  ACM;  2007.  p.</w:t>
      </w:r>
      <w:r>
        <w:rPr>
          <w:spacing w:val="15"/>
          <w:sz w:val="20"/>
        </w:rPr>
        <w:t> </w:t>
      </w:r>
      <w:r>
        <w:rPr>
          <w:sz w:val="20"/>
        </w:rPr>
        <w:t>71–78. </w:t>
      </w:r>
      <w:r>
        <w:rPr>
          <w:spacing w:val="20"/>
          <w:sz w:val="20"/>
        </w:rPr>
        <w:t> </w:t>
      </w:r>
      <w:r>
        <w:rPr>
          <w:spacing w:val="-4"/>
          <w:sz w:val="20"/>
        </w:rPr>
        <w:t>Avail-</w:t>
      </w:r>
      <w:r>
        <w:rPr>
          <w:w w:val="99"/>
          <w:sz w:val="20"/>
        </w:rPr>
        <w:t> </w:t>
      </w:r>
      <w:r>
        <w:rPr>
          <w:sz w:val="20"/>
        </w:rPr>
        <w:t>able</w:t>
      </w:r>
      <w:r>
        <w:rPr>
          <w:spacing w:val="12"/>
          <w:sz w:val="20"/>
        </w:rPr>
        <w:t> </w:t>
      </w:r>
      <w:r>
        <w:rPr>
          <w:sz w:val="20"/>
        </w:rPr>
        <w:t>from:</w:t>
      </w:r>
      <w:r>
        <w:rPr>
          <w:spacing w:val="43"/>
          <w:sz w:val="20"/>
        </w:rPr>
        <w:t> </w:t>
      </w:r>
      <w:hyperlink r:id="rId33">
        <w:r>
          <w:rPr>
            <w:sz w:val="20"/>
          </w:rPr>
          <w:t>10.1145/1277741.1277756;http://doi.acm.or</w:t>
        </w:r>
      </w:hyperlink>
      <w:r>
        <w:rPr>
          <w:sz w:val="20"/>
        </w:rPr>
        <w:t>g/</w:t>
      </w:r>
      <w:r>
        <w:rPr>
          <w:w w:val="99"/>
          <w:sz w:val="20"/>
        </w:rPr>
        <w:t> </w:t>
      </w:r>
      <w:r>
        <w:rPr>
          <w:sz w:val="20"/>
        </w:rPr>
        <w:t>10.1145/1277741.1277756.</w:t>
      </w:r>
    </w:p>
    <w:p>
      <w:pPr>
        <w:pStyle w:val="ListParagraph"/>
        <w:numPr>
          <w:ilvl w:val="0"/>
          <w:numId w:val="4"/>
        </w:numPr>
        <w:tabs>
          <w:tab w:pos="460" w:val="left" w:leader="none"/>
        </w:tabs>
        <w:spacing w:line="300" w:lineRule="auto" w:before="211" w:after="0"/>
        <w:ind w:left="459" w:right="0" w:hanging="349"/>
        <w:jc w:val="both"/>
        <w:rPr>
          <w:sz w:val="20"/>
        </w:rPr>
      </w:pPr>
      <w:r>
        <w:rPr>
          <w:sz w:val="20"/>
        </w:rPr>
        <w:t>E</w:t>
      </w:r>
      <w:r>
        <w:rPr>
          <w:spacing w:val="23"/>
          <w:sz w:val="20"/>
        </w:rPr>
        <w:t> </w:t>
      </w:r>
      <w:r>
        <w:rPr>
          <w:sz w:val="20"/>
        </w:rPr>
        <w:t>AS,</w:t>
      </w:r>
      <w:r>
        <w:rPr>
          <w:spacing w:val="23"/>
          <w:sz w:val="20"/>
        </w:rPr>
        <w:t> </w:t>
      </w:r>
      <w:r>
        <w:rPr>
          <w:sz w:val="20"/>
        </w:rPr>
        <w:t>R</w:t>
      </w:r>
      <w:r>
        <w:rPr>
          <w:spacing w:val="23"/>
          <w:sz w:val="20"/>
        </w:rPr>
        <w:t> </w:t>
      </w:r>
      <w:r>
        <w:rPr>
          <w:sz w:val="20"/>
        </w:rPr>
        <w:t>JS.</w:t>
      </w:r>
      <w:r>
        <w:rPr>
          <w:spacing w:val="1"/>
          <w:sz w:val="20"/>
        </w:rPr>
        <w:t> </w:t>
      </w:r>
      <w:r>
        <w:rPr>
          <w:sz w:val="20"/>
        </w:rPr>
        <w:t>Automated</w:t>
      </w:r>
      <w:r>
        <w:rPr>
          <w:spacing w:val="23"/>
          <w:sz w:val="20"/>
        </w:rPr>
        <w:t> </w:t>
      </w:r>
      <w:r>
        <w:rPr>
          <w:sz w:val="20"/>
        </w:rPr>
        <w:t>Readability</w:t>
      </w:r>
      <w:r>
        <w:rPr>
          <w:spacing w:val="23"/>
          <w:sz w:val="20"/>
        </w:rPr>
        <w:t> </w:t>
      </w:r>
      <w:r>
        <w:rPr>
          <w:sz w:val="20"/>
        </w:rPr>
        <w:t>Index.</w:t>
      </w:r>
      <w:r>
        <w:rPr>
          <w:spacing w:val="1"/>
          <w:sz w:val="20"/>
        </w:rPr>
        <w:t> </w:t>
      </w:r>
      <w:r>
        <w:rPr>
          <w:sz w:val="20"/>
        </w:rPr>
        <w:t>Aerospace</w:t>
      </w:r>
      <w:r>
        <w:rPr>
          <w:w w:val="99"/>
          <w:sz w:val="20"/>
        </w:rPr>
        <w:t> </w:t>
      </w:r>
      <w:r>
        <w:rPr>
          <w:sz w:val="20"/>
        </w:rPr>
        <w:t>Medical Research Laboratories; 1967.</w:t>
      </w:r>
      <w:r>
        <w:rPr>
          <w:spacing w:val="0"/>
          <w:sz w:val="20"/>
        </w:rPr>
        <w:t> </w:t>
      </w:r>
      <w:r>
        <w:rPr>
          <w:spacing w:val="-3"/>
          <w:sz w:val="20"/>
        </w:rPr>
        <w:t>Available</w:t>
      </w:r>
      <w:r>
        <w:rPr>
          <w:spacing w:val="32"/>
          <w:sz w:val="20"/>
        </w:rPr>
        <w:t> </w:t>
      </w:r>
      <w:r>
        <w:rPr>
          <w:sz w:val="20"/>
        </w:rPr>
        <w:t>from:</w:t>
      </w:r>
      <w:r>
        <w:rPr>
          <w:w w:val="99"/>
          <w:sz w:val="20"/>
        </w:rPr>
        <w:t> </w:t>
      </w:r>
      <w:hyperlink r:id="rId34">
        <w:r>
          <w:rPr>
            <w:sz w:val="20"/>
          </w:rPr>
          <w:t>https://www.ncbi.nlm.nih.gov/pubmed/5302480.</w:t>
        </w:r>
      </w:hyperlink>
    </w:p>
    <w:p>
      <w:pPr>
        <w:pStyle w:val="ListParagraph"/>
        <w:numPr>
          <w:ilvl w:val="0"/>
          <w:numId w:val="4"/>
        </w:numPr>
        <w:tabs>
          <w:tab w:pos="460" w:val="left" w:leader="none"/>
        </w:tabs>
        <w:spacing w:line="300" w:lineRule="auto" w:before="212" w:after="0"/>
        <w:ind w:left="459" w:right="0" w:hanging="349"/>
        <w:jc w:val="both"/>
        <w:rPr>
          <w:sz w:val="20"/>
        </w:rPr>
      </w:pPr>
      <w:r>
        <w:rPr>
          <w:sz w:val="20"/>
        </w:rPr>
        <w:t>Robert G. The Technique of Clear Writing.</w:t>
      </w:r>
      <w:r>
        <w:rPr>
          <w:spacing w:val="-27"/>
          <w:sz w:val="20"/>
        </w:rPr>
        <w:t> </w:t>
      </w:r>
      <w:r>
        <w:rPr>
          <w:sz w:val="20"/>
        </w:rPr>
        <w:t>McGraw-Hill; 1952.</w:t>
      </w:r>
    </w:p>
    <w:p>
      <w:pPr>
        <w:pStyle w:val="ListParagraph"/>
        <w:numPr>
          <w:ilvl w:val="0"/>
          <w:numId w:val="4"/>
        </w:numPr>
        <w:tabs>
          <w:tab w:pos="460" w:val="left" w:leader="none"/>
        </w:tabs>
        <w:spacing w:line="300" w:lineRule="auto" w:before="212" w:after="0"/>
        <w:ind w:left="459" w:right="0" w:hanging="349"/>
        <w:jc w:val="both"/>
        <w:rPr>
          <w:sz w:val="20"/>
        </w:rPr>
      </w:pPr>
      <w:r>
        <w:rPr>
          <w:sz w:val="20"/>
        </w:rPr>
        <w:t>C</w:t>
      </w:r>
      <w:r>
        <w:rPr>
          <w:spacing w:val="-10"/>
          <w:sz w:val="20"/>
        </w:rPr>
        <w:t> </w:t>
      </w:r>
      <w:r>
        <w:rPr>
          <w:sz w:val="20"/>
        </w:rPr>
        <w:t>HB.</w:t>
      </w:r>
      <w:r>
        <w:rPr>
          <w:spacing w:val="3"/>
          <w:sz w:val="20"/>
        </w:rPr>
        <w:t> </w:t>
      </w:r>
      <w:r>
        <w:rPr>
          <w:sz w:val="20"/>
        </w:rPr>
        <w:t>Readability</w:t>
      </w:r>
      <w:r>
        <w:rPr>
          <w:spacing w:val="-10"/>
          <w:sz w:val="20"/>
        </w:rPr>
        <w:t> </w:t>
      </w:r>
      <w:r>
        <w:rPr>
          <w:sz w:val="20"/>
        </w:rPr>
        <w:t>of</w:t>
      </w:r>
      <w:r>
        <w:rPr>
          <w:spacing w:val="-10"/>
          <w:sz w:val="20"/>
        </w:rPr>
        <w:t> </w:t>
      </w:r>
      <w:r>
        <w:rPr>
          <w:sz w:val="20"/>
        </w:rPr>
        <w:t>Newspapers</w:t>
      </w:r>
      <w:r>
        <w:rPr>
          <w:spacing w:val="-10"/>
          <w:sz w:val="20"/>
        </w:rPr>
        <w:t> </w:t>
      </w:r>
      <w:r>
        <w:rPr>
          <w:sz w:val="20"/>
        </w:rPr>
        <w:t>in</w:t>
      </w:r>
      <w:r>
        <w:rPr>
          <w:spacing w:val="-10"/>
          <w:sz w:val="20"/>
        </w:rPr>
        <w:t> </w:t>
      </w:r>
      <w:r>
        <w:rPr>
          <w:sz w:val="20"/>
        </w:rPr>
        <w:t>11</w:t>
      </w:r>
      <w:r>
        <w:rPr>
          <w:spacing w:val="-10"/>
          <w:sz w:val="20"/>
        </w:rPr>
        <w:t> </w:t>
      </w:r>
      <w:r>
        <w:rPr>
          <w:sz w:val="20"/>
        </w:rPr>
        <w:t>Languages.</w:t>
      </w:r>
      <w:r>
        <w:rPr>
          <w:spacing w:val="3"/>
          <w:sz w:val="20"/>
        </w:rPr>
        <w:t> </w:t>
      </w:r>
      <w:r>
        <w:rPr>
          <w:sz w:val="20"/>
        </w:rPr>
        <w:t>Read- ing Research Quarterly. 1983;18(4):480–497. </w:t>
      </w:r>
      <w:r>
        <w:rPr>
          <w:spacing w:val="-3"/>
          <w:sz w:val="20"/>
        </w:rPr>
        <w:t>Available </w:t>
      </w:r>
      <w:r>
        <w:rPr>
          <w:sz w:val="20"/>
        </w:rPr>
        <w:t>from:</w:t>
      </w:r>
      <w:r>
        <w:rPr>
          <w:spacing w:val="-30"/>
          <w:sz w:val="20"/>
        </w:rPr>
        <w:t> </w:t>
      </w:r>
      <w:hyperlink r:id="rId35">
        <w:r>
          <w:rPr>
            <w:sz w:val="20"/>
          </w:rPr>
          <w:t>http://www.jstor.org/stable/747382.</w:t>
        </w:r>
      </w:hyperlink>
    </w:p>
    <w:p>
      <w:pPr>
        <w:pStyle w:val="ListParagraph"/>
        <w:numPr>
          <w:ilvl w:val="0"/>
          <w:numId w:val="4"/>
        </w:numPr>
        <w:tabs>
          <w:tab w:pos="460" w:val="left" w:leader="none"/>
        </w:tabs>
        <w:spacing w:line="300" w:lineRule="auto" w:before="211" w:after="0"/>
        <w:ind w:left="459" w:right="0" w:hanging="349"/>
        <w:jc w:val="both"/>
        <w:rPr>
          <w:sz w:val="20"/>
        </w:rPr>
      </w:pPr>
      <w:r>
        <w:rPr>
          <w:sz w:val="20"/>
        </w:rPr>
        <w:t>G HM. SMOG Grading - a New Readability Formula. Journal of Reading. 1969;Available from: </w:t>
      </w:r>
      <w:hyperlink r:id="rId21">
        <w:r>
          <w:rPr>
            <w:sz w:val="20"/>
          </w:rPr>
          <w:t>https://www</w:t>
        </w:r>
      </w:hyperlink>
      <w:r>
        <w:rPr>
          <w:sz w:val="20"/>
        </w:rPr>
        <w:t>. jstor.org/stable/40011226.</w:t>
      </w:r>
    </w:p>
    <w:p>
      <w:pPr>
        <w:pStyle w:val="ListParagraph"/>
        <w:numPr>
          <w:ilvl w:val="0"/>
          <w:numId w:val="4"/>
        </w:numPr>
        <w:tabs>
          <w:tab w:pos="460" w:val="left" w:leader="none"/>
        </w:tabs>
        <w:spacing w:line="300" w:lineRule="auto" w:before="211" w:after="0"/>
        <w:ind w:left="459" w:right="0" w:hanging="349"/>
        <w:jc w:val="both"/>
        <w:rPr>
          <w:sz w:val="20"/>
        </w:rPr>
      </w:pPr>
      <w:r>
        <w:rPr>
          <w:sz w:val="20"/>
        </w:rPr>
        <w:t>Collins-Thompson K.  Computational  assessment  of  text readability: A survey of current and future re-  search. ITL-International Journal of</w:t>
      </w:r>
      <w:r>
        <w:rPr>
          <w:spacing w:val="26"/>
          <w:sz w:val="20"/>
        </w:rPr>
        <w:t> </w:t>
      </w:r>
      <w:r>
        <w:rPr>
          <w:sz w:val="20"/>
        </w:rPr>
        <w:t>Applied</w:t>
      </w:r>
      <w:r>
        <w:rPr>
          <w:spacing w:val="7"/>
          <w:sz w:val="20"/>
        </w:rPr>
        <w:t> </w:t>
      </w:r>
      <w:r>
        <w:rPr>
          <w:sz w:val="20"/>
        </w:rPr>
        <w:t>Linguistics.</w:t>
      </w:r>
      <w:r>
        <w:rPr>
          <w:w w:val="99"/>
          <w:sz w:val="20"/>
        </w:rPr>
        <w:t> </w:t>
      </w:r>
      <w:r>
        <w:rPr>
          <w:sz w:val="20"/>
        </w:rPr>
        <w:t>2014;165(2):97–135. </w:t>
      </w:r>
      <w:r>
        <w:rPr>
          <w:spacing w:val="-3"/>
          <w:sz w:val="20"/>
        </w:rPr>
        <w:t>Available </w:t>
      </w:r>
      <w:r>
        <w:rPr>
          <w:sz w:val="20"/>
        </w:rPr>
        <w:t>from: 10.1075/itl.165.2. 01col.</w:t>
      </w:r>
    </w:p>
    <w:p>
      <w:pPr>
        <w:pStyle w:val="ListParagraph"/>
        <w:numPr>
          <w:ilvl w:val="0"/>
          <w:numId w:val="4"/>
        </w:numPr>
        <w:tabs>
          <w:tab w:pos="460" w:val="left" w:leader="none"/>
        </w:tabs>
        <w:spacing w:line="240" w:lineRule="auto" w:before="211" w:after="0"/>
        <w:ind w:left="459" w:right="0" w:hanging="349"/>
        <w:jc w:val="left"/>
        <w:rPr>
          <w:sz w:val="20"/>
        </w:rPr>
      </w:pPr>
      <w:r>
        <w:rPr>
          <w:sz w:val="20"/>
        </w:rPr>
        <w:t>PyPhen. Python module to hyphenate text;</w:t>
      </w:r>
      <w:r>
        <w:rPr>
          <w:spacing w:val="-24"/>
          <w:sz w:val="20"/>
        </w:rPr>
        <w:t> </w:t>
      </w:r>
      <w:r>
        <w:rPr>
          <w:sz w:val="20"/>
        </w:rPr>
        <w:t>2017.</w:t>
      </w:r>
    </w:p>
    <w:p>
      <w:pPr>
        <w:pStyle w:val="BodyText"/>
        <w:spacing w:before="2"/>
        <w:rPr>
          <w:sz w:val="23"/>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OpenMedSpel.</w:t>
      </w:r>
      <w:r>
        <w:rPr>
          <w:spacing w:val="-21"/>
          <w:sz w:val="20"/>
        </w:rPr>
        <w:t> </w:t>
      </w:r>
      <w:r>
        <w:rPr>
          <w:sz w:val="20"/>
        </w:rPr>
        <w:t>OpenOffice</w:t>
      </w:r>
      <w:r>
        <w:rPr>
          <w:spacing w:val="-21"/>
          <w:sz w:val="20"/>
        </w:rPr>
        <w:t> </w:t>
      </w:r>
      <w:r>
        <w:rPr>
          <w:sz w:val="20"/>
        </w:rPr>
        <w:t>Medical</w:t>
      </w:r>
      <w:r>
        <w:rPr>
          <w:spacing w:val="-21"/>
          <w:sz w:val="20"/>
        </w:rPr>
        <w:t> </w:t>
      </w:r>
      <w:r>
        <w:rPr>
          <w:sz w:val="20"/>
        </w:rPr>
        <w:t>Dictionary</w:t>
      </w:r>
      <w:r>
        <w:rPr>
          <w:spacing w:val="-21"/>
          <w:sz w:val="20"/>
        </w:rPr>
        <w:t> </w:t>
      </w:r>
      <w:r>
        <w:rPr>
          <w:sz w:val="20"/>
        </w:rPr>
        <w:t>Extension;</w:t>
      </w:r>
      <w:r>
        <w:rPr>
          <w:w w:val="99"/>
          <w:sz w:val="20"/>
        </w:rPr>
        <w:t> </w:t>
      </w:r>
      <w:r>
        <w:rPr>
          <w:sz w:val="20"/>
        </w:rPr>
        <w:t>2017.</w:t>
      </w:r>
    </w:p>
    <w:p>
      <w:pPr>
        <w:pStyle w:val="ListParagraph"/>
        <w:numPr>
          <w:ilvl w:val="0"/>
          <w:numId w:val="4"/>
        </w:numPr>
        <w:tabs>
          <w:tab w:pos="460" w:val="left" w:leader="none"/>
        </w:tabs>
        <w:spacing w:line="300" w:lineRule="auto" w:before="212" w:after="0"/>
        <w:ind w:left="459" w:right="0" w:hanging="349"/>
        <w:jc w:val="both"/>
        <w:rPr>
          <w:sz w:val="20"/>
        </w:rPr>
      </w:pPr>
      <w:r>
        <w:rPr>
          <w:sz w:val="20"/>
        </w:rPr>
        <w:t>Zhou </w:t>
      </w:r>
      <w:r>
        <w:rPr>
          <w:spacing w:val="-10"/>
          <w:sz w:val="20"/>
        </w:rPr>
        <w:t>W, </w:t>
      </w:r>
      <w:r>
        <w:rPr>
          <w:spacing w:val="-3"/>
          <w:sz w:val="20"/>
        </w:rPr>
        <w:t>Torvik </w:t>
      </w:r>
      <w:r>
        <w:rPr>
          <w:spacing w:val="-13"/>
          <w:sz w:val="20"/>
        </w:rPr>
        <w:t>V, </w:t>
      </w:r>
      <w:r>
        <w:rPr>
          <w:sz w:val="20"/>
        </w:rPr>
        <w:t>Smalheiser N. ADAM: Another Database of Abbreviations in MEDLINE.</w:t>
      </w:r>
      <w:r>
        <w:rPr>
          <w:spacing w:val="-4"/>
          <w:sz w:val="20"/>
        </w:rPr>
        <w:t> </w:t>
      </w:r>
      <w:r>
        <w:rPr>
          <w:sz w:val="20"/>
        </w:rPr>
        <w:t>Bioinformatics. 2006;22(22):2813–2818. </w:t>
      </w:r>
      <w:r>
        <w:rPr>
          <w:spacing w:val="-3"/>
          <w:sz w:val="20"/>
        </w:rPr>
        <w:t>Available</w:t>
      </w:r>
      <w:r>
        <w:rPr>
          <w:spacing w:val="21"/>
          <w:sz w:val="20"/>
        </w:rPr>
        <w:t> </w:t>
      </w:r>
      <w:r>
        <w:rPr>
          <w:sz w:val="20"/>
        </w:rPr>
        <w:t>from:</w:t>
      </w:r>
      <w:r>
        <w:rPr>
          <w:spacing w:val="32"/>
          <w:sz w:val="20"/>
        </w:rPr>
        <w:t> </w:t>
      </w:r>
      <w:hyperlink r:id="rId21">
        <w:r>
          <w:rPr>
            <w:sz w:val="20"/>
          </w:rPr>
          <w:t>https://www</w:t>
        </w:r>
      </w:hyperlink>
      <w:r>
        <w:rPr>
          <w:sz w:val="20"/>
        </w:rPr>
        <w:t>.</w:t>
      </w:r>
      <w:r>
        <w:rPr>
          <w:w w:val="99"/>
          <w:sz w:val="20"/>
        </w:rPr>
        <w:t> </w:t>
      </w:r>
      <w:r>
        <w:rPr>
          <w:sz w:val="20"/>
        </w:rPr>
        <w:t>ncbi.nlm.nih.gov/pubmed/16982707.</w:t>
      </w:r>
    </w:p>
    <w:p>
      <w:pPr>
        <w:pStyle w:val="ListParagraph"/>
        <w:numPr>
          <w:ilvl w:val="0"/>
          <w:numId w:val="4"/>
        </w:numPr>
        <w:tabs>
          <w:tab w:pos="460" w:val="left" w:leader="none"/>
        </w:tabs>
        <w:spacing w:line="300" w:lineRule="auto" w:before="212" w:after="0"/>
        <w:ind w:left="459" w:right="0" w:hanging="349"/>
        <w:jc w:val="both"/>
        <w:rPr>
          <w:sz w:val="20"/>
        </w:rPr>
      </w:pPr>
      <w:r>
        <w:rPr>
          <w:sz w:val="20"/>
        </w:rPr>
        <w:t>Alan RA, François-Michel L. An overview of MetaMap: historical perspective and recent</w:t>
      </w:r>
      <w:r>
        <w:rPr>
          <w:spacing w:val="15"/>
          <w:sz w:val="20"/>
        </w:rPr>
        <w:t> </w:t>
      </w:r>
      <w:r>
        <w:rPr>
          <w:sz w:val="20"/>
        </w:rPr>
        <w:t>advances.</w:t>
      </w:r>
      <w:r>
        <w:rPr>
          <w:spacing w:val="40"/>
          <w:sz w:val="20"/>
        </w:rPr>
        <w:t> </w:t>
      </w:r>
      <w:r>
        <w:rPr>
          <w:sz w:val="20"/>
        </w:rPr>
        <w:t>JAMIA.</w:t>
      </w:r>
      <w:r>
        <w:rPr>
          <w:w w:val="99"/>
          <w:sz w:val="20"/>
        </w:rPr>
        <w:t> </w:t>
      </w:r>
      <w:r>
        <w:rPr>
          <w:sz w:val="20"/>
        </w:rPr>
        <w:t>2010;17(3):229–236. </w:t>
      </w:r>
      <w:r>
        <w:rPr>
          <w:spacing w:val="-3"/>
          <w:sz w:val="20"/>
        </w:rPr>
        <w:t>Available </w:t>
      </w:r>
      <w:r>
        <w:rPr>
          <w:sz w:val="20"/>
        </w:rPr>
        <w:t>from: 10.1136/jamia. 2009.002733.</w:t>
      </w:r>
    </w:p>
    <w:p>
      <w:pPr>
        <w:pStyle w:val="ListParagraph"/>
        <w:numPr>
          <w:ilvl w:val="0"/>
          <w:numId w:val="4"/>
        </w:numPr>
        <w:tabs>
          <w:tab w:pos="460" w:val="left" w:leader="none"/>
        </w:tabs>
        <w:spacing w:line="300" w:lineRule="auto" w:before="97" w:after="0"/>
        <w:ind w:left="459" w:right="108" w:hanging="349"/>
        <w:jc w:val="both"/>
        <w:rPr>
          <w:sz w:val="20"/>
        </w:rPr>
      </w:pPr>
      <w:r>
        <w:rPr>
          <w:spacing w:val="-3"/>
          <w:w w:val="99"/>
          <w:sz w:val="20"/>
        </w:rPr>
        <w:br w:type="column"/>
      </w:r>
      <w:r>
        <w:rPr>
          <w:sz w:val="20"/>
        </w:rPr>
        <w:t>Pang CI. Understanding Exploratory Search in Seeking Health Information; 2016. </w:t>
      </w:r>
      <w:r>
        <w:rPr>
          <w:spacing w:val="-3"/>
          <w:sz w:val="20"/>
        </w:rPr>
        <w:t>Available </w:t>
      </w:r>
      <w:r>
        <w:rPr>
          <w:sz w:val="20"/>
        </w:rPr>
        <w:t>from: </w:t>
      </w:r>
      <w:hyperlink r:id="rId36">
        <w:r>
          <w:rPr>
            <w:sz w:val="20"/>
          </w:rPr>
          <w:t>http://hdl.</w:t>
        </w:r>
      </w:hyperlink>
      <w:r>
        <w:rPr>
          <w:sz w:val="20"/>
        </w:rPr>
        <w:t> handle.net/11343/115239.</w:t>
      </w:r>
    </w:p>
    <w:p>
      <w:pPr>
        <w:pStyle w:val="ListParagraph"/>
        <w:numPr>
          <w:ilvl w:val="0"/>
          <w:numId w:val="4"/>
        </w:numPr>
        <w:tabs>
          <w:tab w:pos="460" w:val="left" w:leader="none"/>
        </w:tabs>
        <w:spacing w:line="300" w:lineRule="auto" w:before="185" w:after="0"/>
        <w:ind w:left="459" w:right="108" w:hanging="349"/>
        <w:jc w:val="both"/>
        <w:rPr>
          <w:sz w:val="20"/>
        </w:rPr>
      </w:pPr>
      <w:r>
        <w:rPr>
          <w:sz w:val="20"/>
        </w:rPr>
        <w:t>Christopher A, </w:t>
      </w:r>
      <w:r>
        <w:rPr>
          <w:spacing w:val="-5"/>
          <w:sz w:val="20"/>
        </w:rPr>
        <w:t>Avi </w:t>
      </w:r>
      <w:r>
        <w:rPr>
          <w:sz w:val="20"/>
        </w:rPr>
        <w:t>A. Augmenting  Medical  Queries with UMLS Concepts via MetaMap.  In:   Proceedings   of The Twenty-Fifth </w:t>
      </w:r>
      <w:r>
        <w:rPr>
          <w:spacing w:val="-5"/>
          <w:sz w:val="20"/>
        </w:rPr>
        <w:t>Text </w:t>
      </w:r>
      <w:r>
        <w:rPr>
          <w:sz w:val="20"/>
        </w:rPr>
        <w:t>REtrieval Conference, TREC 2016, Gaithersburg, Maryland, USA, November 15-18, 2016; 2016. </w:t>
      </w:r>
      <w:r>
        <w:rPr>
          <w:spacing w:val="-3"/>
          <w:sz w:val="20"/>
        </w:rPr>
        <w:t>Available </w:t>
      </w:r>
      <w:r>
        <w:rPr>
          <w:sz w:val="20"/>
        </w:rPr>
        <w:t>from: https://trec.nist.gov/pubs/ trec25/papers/DUTH-CL.pdf.</w:t>
      </w:r>
    </w:p>
    <w:p>
      <w:pPr>
        <w:pStyle w:val="ListParagraph"/>
        <w:numPr>
          <w:ilvl w:val="0"/>
          <w:numId w:val="4"/>
        </w:numPr>
        <w:tabs>
          <w:tab w:pos="460" w:val="left" w:leader="none"/>
        </w:tabs>
        <w:spacing w:line="300" w:lineRule="auto" w:before="185" w:after="0"/>
        <w:ind w:left="459" w:right="108" w:hanging="349"/>
        <w:jc w:val="both"/>
        <w:rPr>
          <w:sz w:val="20"/>
        </w:rPr>
      </w:pPr>
      <w:r>
        <w:rPr>
          <w:sz w:val="20"/>
        </w:rPr>
        <w:t>Palotti J, Hanbury A, Müller H, Kahn CE. How users search and what they search for in the medical domain. Information Retrieval Journal. 2016 Apr;19(1):189–224. </w:t>
      </w:r>
      <w:r>
        <w:rPr>
          <w:spacing w:val="-3"/>
          <w:sz w:val="20"/>
        </w:rPr>
        <w:t>Available </w:t>
      </w:r>
      <w:r>
        <w:rPr>
          <w:sz w:val="20"/>
        </w:rPr>
        <w:t>from:</w:t>
      </w:r>
      <w:r>
        <w:rPr>
          <w:spacing w:val="32"/>
          <w:sz w:val="20"/>
        </w:rPr>
        <w:t> </w:t>
      </w:r>
      <w:r>
        <w:rPr>
          <w:sz w:val="20"/>
        </w:rPr>
        <w:t>10.1007/s10791-015-9269-8.</w:t>
      </w:r>
    </w:p>
    <w:p>
      <w:pPr>
        <w:pStyle w:val="ListParagraph"/>
        <w:numPr>
          <w:ilvl w:val="0"/>
          <w:numId w:val="4"/>
        </w:numPr>
        <w:tabs>
          <w:tab w:pos="460" w:val="left" w:leader="none"/>
        </w:tabs>
        <w:spacing w:line="300" w:lineRule="auto" w:before="185" w:after="0"/>
        <w:ind w:left="459" w:right="108" w:hanging="349"/>
        <w:jc w:val="both"/>
        <w:rPr>
          <w:sz w:val="20"/>
        </w:rPr>
      </w:pPr>
      <w:r>
        <w:rPr>
          <w:spacing w:val="-4"/>
          <w:sz w:val="20"/>
        </w:rPr>
        <w:t>Yates </w:t>
      </w:r>
      <w:r>
        <w:rPr>
          <w:sz w:val="20"/>
        </w:rPr>
        <w:t>A, Goharian N.  </w:t>
      </w:r>
      <w:r>
        <w:rPr>
          <w:spacing w:val="-3"/>
          <w:sz w:val="20"/>
        </w:rPr>
        <w:t>ADRTrace:  </w:t>
      </w:r>
      <w:r>
        <w:rPr>
          <w:sz w:val="20"/>
        </w:rPr>
        <w:t>detecting expected  and unexpected adverse drug reactions from user reviews on social media sites. In: European Conference on In- formation Retrieval; 2013. p. 816–819. </w:t>
      </w:r>
      <w:r>
        <w:rPr>
          <w:spacing w:val="-3"/>
          <w:sz w:val="20"/>
        </w:rPr>
        <w:t>Available </w:t>
      </w:r>
      <w:r>
        <w:rPr>
          <w:sz w:val="20"/>
        </w:rPr>
        <w:t>from: 10.1007/978-3-642-36973-5\_92.</w:t>
      </w:r>
    </w:p>
    <w:p>
      <w:pPr>
        <w:pStyle w:val="ListParagraph"/>
        <w:numPr>
          <w:ilvl w:val="0"/>
          <w:numId w:val="4"/>
        </w:numPr>
        <w:tabs>
          <w:tab w:pos="460" w:val="left" w:leader="none"/>
        </w:tabs>
        <w:spacing w:line="240" w:lineRule="auto" w:before="185" w:after="0"/>
        <w:ind w:left="459" w:right="0" w:hanging="349"/>
        <w:jc w:val="left"/>
        <w:rPr>
          <w:sz w:val="20"/>
        </w:rPr>
      </w:pPr>
      <w:r>
        <w:rPr>
          <w:spacing w:val="-5"/>
          <w:sz w:val="20"/>
        </w:rPr>
        <w:t>NLTK </w:t>
      </w:r>
      <w:r>
        <w:rPr>
          <w:spacing w:val="-13"/>
          <w:sz w:val="20"/>
        </w:rPr>
        <w:t>V. </w:t>
      </w:r>
      <w:r>
        <w:rPr>
          <w:sz w:val="20"/>
        </w:rPr>
        <w:t>Python Natural Language </w:t>
      </w:r>
      <w:r>
        <w:rPr>
          <w:spacing w:val="-3"/>
          <w:sz w:val="20"/>
        </w:rPr>
        <w:t>Toolkit </w:t>
      </w:r>
      <w:r>
        <w:rPr>
          <w:sz w:val="20"/>
        </w:rPr>
        <w:t>Library;</w:t>
      </w:r>
      <w:r>
        <w:rPr>
          <w:spacing w:val="-9"/>
          <w:sz w:val="20"/>
        </w:rPr>
        <w:t> </w:t>
      </w:r>
      <w:r>
        <w:rPr>
          <w:sz w:val="20"/>
        </w:rPr>
        <w:t>2017.</w:t>
      </w:r>
    </w:p>
    <w:p>
      <w:pPr>
        <w:pStyle w:val="BodyText"/>
        <w:spacing w:before="10"/>
      </w:pPr>
    </w:p>
    <w:p>
      <w:pPr>
        <w:pStyle w:val="ListParagraph"/>
        <w:numPr>
          <w:ilvl w:val="0"/>
          <w:numId w:val="4"/>
        </w:numPr>
        <w:tabs>
          <w:tab w:pos="460" w:val="left" w:leader="none"/>
        </w:tabs>
        <w:spacing w:line="240" w:lineRule="auto" w:before="1" w:after="0"/>
        <w:ind w:left="459" w:right="0" w:hanging="349"/>
        <w:jc w:val="left"/>
        <w:rPr>
          <w:sz w:val="20"/>
        </w:rPr>
      </w:pPr>
      <w:r>
        <w:rPr>
          <w:sz w:val="20"/>
        </w:rPr>
        <w:t>GNU A. GNU English Dictionary Aspell;</w:t>
      </w:r>
      <w:r>
        <w:rPr>
          <w:spacing w:val="-20"/>
          <w:sz w:val="20"/>
        </w:rPr>
        <w:t> </w:t>
      </w:r>
      <w:r>
        <w:rPr>
          <w:sz w:val="20"/>
        </w:rPr>
        <w:t>2017.</w:t>
      </w:r>
    </w:p>
    <w:p>
      <w:pPr>
        <w:pStyle w:val="BodyText"/>
        <w:rPr>
          <w:sz w:val="21"/>
        </w:rPr>
      </w:pPr>
    </w:p>
    <w:p>
      <w:pPr>
        <w:pStyle w:val="ListParagraph"/>
        <w:numPr>
          <w:ilvl w:val="0"/>
          <w:numId w:val="4"/>
        </w:numPr>
        <w:tabs>
          <w:tab w:pos="460" w:val="left" w:leader="none"/>
        </w:tabs>
        <w:spacing w:line="300" w:lineRule="auto" w:before="0" w:after="0"/>
        <w:ind w:left="459" w:right="108" w:hanging="349"/>
        <w:jc w:val="both"/>
        <w:rPr>
          <w:sz w:val="20"/>
        </w:rPr>
      </w:pPr>
      <w:r>
        <w:rPr>
          <w:sz w:val="20"/>
        </w:rPr>
        <w:t>Strohman </w:t>
      </w:r>
      <w:r>
        <w:rPr>
          <w:spacing w:val="-8"/>
          <w:sz w:val="20"/>
        </w:rPr>
        <w:t>T, </w:t>
      </w:r>
      <w:r>
        <w:rPr>
          <w:sz w:val="20"/>
        </w:rPr>
        <w:t>Metzler D, Turtle H, Croft WB. Indri: A language model-based search engine for complex queries. In: Proceedings of the International Conference on In- telligent Analysis. vol. 2; 2005. p. 2–6. </w:t>
      </w:r>
      <w:r>
        <w:rPr>
          <w:spacing w:val="-3"/>
          <w:sz w:val="20"/>
        </w:rPr>
        <w:t>Available </w:t>
      </w:r>
      <w:r>
        <w:rPr>
          <w:sz w:val="20"/>
        </w:rPr>
        <w:t>from: </w:t>
      </w:r>
      <w:hyperlink r:id="rId37">
        <w:r>
          <w:rPr>
            <w:sz w:val="20"/>
          </w:rPr>
          <w:t>http://ciir.cs.umass.edu/pubfiles/ir-407.pdf.</w:t>
        </w:r>
      </w:hyperlink>
    </w:p>
    <w:p>
      <w:pPr>
        <w:pStyle w:val="ListParagraph"/>
        <w:numPr>
          <w:ilvl w:val="0"/>
          <w:numId w:val="4"/>
        </w:numPr>
        <w:tabs>
          <w:tab w:pos="460" w:val="left" w:leader="none"/>
        </w:tabs>
        <w:spacing w:line="300" w:lineRule="auto" w:before="186" w:after="0"/>
        <w:ind w:left="459" w:right="108" w:hanging="349"/>
        <w:jc w:val="both"/>
        <w:rPr>
          <w:sz w:val="20"/>
        </w:rPr>
      </w:pPr>
      <w:r>
        <w:rPr>
          <w:sz w:val="20"/>
        </w:rPr>
        <w:t>Ounis I, Amati G, Plachouras </w:t>
      </w:r>
      <w:r>
        <w:rPr>
          <w:spacing w:val="-13"/>
          <w:sz w:val="20"/>
        </w:rPr>
        <w:t>V, </w:t>
      </w:r>
      <w:r>
        <w:rPr>
          <w:sz w:val="20"/>
        </w:rPr>
        <w:t>He B, Macdonald C, Johnson. Terrier Information Retrieval Platform. In: Proceedings of the 27th European Conference on IR Re- search (ECIR 2005). vol. 3408. Springer; 2005. p. 517– 519.  </w:t>
      </w:r>
      <w:r>
        <w:rPr>
          <w:spacing w:val="-3"/>
          <w:sz w:val="20"/>
        </w:rPr>
        <w:t>Available </w:t>
      </w:r>
      <w:r>
        <w:rPr>
          <w:sz w:val="20"/>
        </w:rPr>
        <w:t>from:</w:t>
      </w:r>
      <w:r>
        <w:rPr>
          <w:spacing w:val="10"/>
          <w:sz w:val="20"/>
        </w:rPr>
        <w:t> </w:t>
      </w:r>
      <w:r>
        <w:rPr>
          <w:sz w:val="20"/>
        </w:rPr>
        <w:t>10.1007/978-3-540-31865-1\_37.</w:t>
      </w:r>
    </w:p>
    <w:p>
      <w:pPr>
        <w:pStyle w:val="ListParagraph"/>
        <w:numPr>
          <w:ilvl w:val="0"/>
          <w:numId w:val="4"/>
        </w:numPr>
        <w:tabs>
          <w:tab w:pos="460" w:val="left" w:leader="none"/>
        </w:tabs>
        <w:spacing w:line="300" w:lineRule="auto" w:before="186" w:after="0"/>
        <w:ind w:left="459" w:right="108" w:hanging="349"/>
        <w:jc w:val="both"/>
        <w:rPr>
          <w:sz w:val="20"/>
        </w:rPr>
      </w:pPr>
      <w:r>
        <w:rPr>
          <w:sz w:val="20"/>
        </w:rPr>
        <w:t>Feng L, Jansche M, Huenerfauth M, Elhadad N. A com- parison of features for automatic readability assessment. In: Proceedings of the 23rd International Conference on Computational Linguistics: Posters; 2010. p.</w:t>
      </w:r>
      <w:r>
        <w:rPr>
          <w:spacing w:val="-8"/>
          <w:sz w:val="20"/>
        </w:rPr>
        <w:t> </w:t>
      </w:r>
      <w:r>
        <w:rPr>
          <w:sz w:val="20"/>
        </w:rPr>
        <w:t>276–284.</w:t>
      </w:r>
    </w:p>
    <w:p>
      <w:pPr>
        <w:pStyle w:val="ListParagraph"/>
        <w:numPr>
          <w:ilvl w:val="0"/>
          <w:numId w:val="4"/>
        </w:numPr>
        <w:tabs>
          <w:tab w:pos="460" w:val="left" w:leader="none"/>
        </w:tabs>
        <w:spacing w:line="300" w:lineRule="auto" w:before="186" w:after="0"/>
        <w:ind w:left="459" w:right="108" w:hanging="349"/>
        <w:jc w:val="both"/>
        <w:rPr>
          <w:sz w:val="20"/>
        </w:rPr>
      </w:pPr>
      <w:r>
        <w:rPr>
          <w:sz w:val="20"/>
        </w:rPr>
        <w:t>Barzilay  R,  Lapata  M.  Modeling  Local  Coherence:  An Entity-based Approach. Comput Linguist. 2008 March;34(1):1–34. </w:t>
      </w:r>
      <w:r>
        <w:rPr>
          <w:spacing w:val="-3"/>
          <w:sz w:val="20"/>
        </w:rPr>
        <w:t>Available </w:t>
      </w:r>
      <w:r>
        <w:rPr>
          <w:sz w:val="20"/>
        </w:rPr>
        <w:t>from: 10.1162/coli.2008.34. 1.1.</w:t>
      </w:r>
    </w:p>
    <w:p>
      <w:pPr>
        <w:pStyle w:val="ListParagraph"/>
        <w:numPr>
          <w:ilvl w:val="0"/>
          <w:numId w:val="4"/>
        </w:numPr>
        <w:tabs>
          <w:tab w:pos="460" w:val="left" w:leader="none"/>
        </w:tabs>
        <w:spacing w:line="240" w:lineRule="auto" w:before="186" w:after="0"/>
        <w:ind w:left="459" w:right="0" w:hanging="349"/>
        <w:jc w:val="left"/>
        <w:rPr>
          <w:sz w:val="20"/>
        </w:rPr>
      </w:pPr>
      <w:r>
        <w:rPr>
          <w:sz w:val="20"/>
        </w:rPr>
        <w:t>BeautifulSoap </w:t>
      </w:r>
      <w:r>
        <w:rPr>
          <w:spacing w:val="-13"/>
          <w:sz w:val="20"/>
        </w:rPr>
        <w:t>V. </w:t>
      </w:r>
      <w:r>
        <w:rPr>
          <w:sz w:val="20"/>
        </w:rPr>
        <w:t>BeautifulSoap;</w:t>
      </w:r>
      <w:r>
        <w:rPr>
          <w:spacing w:val="-1"/>
          <w:sz w:val="20"/>
        </w:rPr>
        <w:t> </w:t>
      </w:r>
      <w:r>
        <w:rPr>
          <w:sz w:val="20"/>
        </w:rPr>
        <w:t>2017.</w:t>
      </w:r>
    </w:p>
    <w:p>
      <w:pPr>
        <w:pStyle w:val="BodyText"/>
        <w:spacing w:before="11"/>
      </w:pPr>
    </w:p>
    <w:p>
      <w:pPr>
        <w:pStyle w:val="ListParagraph"/>
        <w:numPr>
          <w:ilvl w:val="0"/>
          <w:numId w:val="4"/>
        </w:numPr>
        <w:tabs>
          <w:tab w:pos="460" w:val="left" w:leader="none"/>
        </w:tabs>
        <w:spacing w:line="300" w:lineRule="auto" w:before="0" w:after="0"/>
        <w:ind w:left="459" w:right="108" w:hanging="349"/>
        <w:jc w:val="both"/>
        <w:rPr>
          <w:sz w:val="20"/>
        </w:rPr>
      </w:pPr>
      <w:r>
        <w:rPr>
          <w:sz w:val="20"/>
        </w:rPr>
        <w:t>Elhadad N. Comprehending technical texts: Predicting and defining unfamiliar terms. In: AMIA annual sympo- sium</w:t>
      </w:r>
      <w:r>
        <w:rPr>
          <w:spacing w:val="-12"/>
          <w:sz w:val="20"/>
        </w:rPr>
        <w:t> </w:t>
      </w:r>
      <w:r>
        <w:rPr>
          <w:sz w:val="20"/>
        </w:rPr>
        <w:t>proceedings.</w:t>
      </w:r>
      <w:r>
        <w:rPr>
          <w:spacing w:val="-12"/>
          <w:sz w:val="20"/>
        </w:rPr>
        <w:t> </w:t>
      </w:r>
      <w:r>
        <w:rPr>
          <w:sz w:val="20"/>
        </w:rPr>
        <w:t>vol.</w:t>
      </w:r>
      <w:r>
        <w:rPr>
          <w:spacing w:val="-12"/>
          <w:sz w:val="20"/>
        </w:rPr>
        <w:t> </w:t>
      </w:r>
      <w:r>
        <w:rPr>
          <w:sz w:val="20"/>
        </w:rPr>
        <w:t>2006;</w:t>
      </w:r>
      <w:r>
        <w:rPr>
          <w:spacing w:val="-9"/>
          <w:sz w:val="20"/>
        </w:rPr>
        <w:t> </w:t>
      </w:r>
      <w:r>
        <w:rPr>
          <w:sz w:val="20"/>
        </w:rPr>
        <w:t>2006.</w:t>
      </w:r>
      <w:r>
        <w:rPr>
          <w:spacing w:val="-12"/>
          <w:sz w:val="20"/>
        </w:rPr>
        <w:t> </w:t>
      </w:r>
      <w:r>
        <w:rPr>
          <w:sz w:val="20"/>
        </w:rPr>
        <w:t>p.</w:t>
      </w:r>
      <w:r>
        <w:rPr>
          <w:spacing w:val="-12"/>
          <w:sz w:val="20"/>
        </w:rPr>
        <w:t> </w:t>
      </w:r>
      <w:r>
        <w:rPr>
          <w:sz w:val="20"/>
        </w:rPr>
        <w:t>239.</w:t>
      </w:r>
      <w:r>
        <w:rPr>
          <w:spacing w:val="-1"/>
          <w:sz w:val="20"/>
        </w:rPr>
        <w:t> </w:t>
      </w:r>
      <w:r>
        <w:rPr>
          <w:spacing w:val="-3"/>
          <w:sz w:val="20"/>
        </w:rPr>
        <w:t>Available</w:t>
      </w:r>
      <w:r>
        <w:rPr>
          <w:spacing w:val="-12"/>
          <w:sz w:val="20"/>
        </w:rPr>
        <w:t> </w:t>
      </w:r>
      <w:r>
        <w:rPr>
          <w:sz w:val="20"/>
        </w:rPr>
        <w:t>from: </w:t>
      </w:r>
      <w:hyperlink r:id="rId38">
        <w:r>
          <w:rPr>
            <w:sz w:val="20"/>
          </w:rPr>
          <w:t>https://www.ncbi.nlm.nih.gov/pubmed/17238339.</w:t>
        </w:r>
      </w:hyperlink>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804"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pacing w:val="-5"/>
          <w:sz w:val="20"/>
        </w:rPr>
        <w:t>Wu DT, </w:t>
      </w:r>
      <w:r>
        <w:rPr>
          <w:sz w:val="20"/>
        </w:rPr>
        <w:t>Hanauer </w:t>
      </w:r>
      <w:r>
        <w:rPr>
          <w:spacing w:val="-3"/>
          <w:sz w:val="20"/>
        </w:rPr>
        <w:t>DA,  </w:t>
      </w:r>
      <w:r>
        <w:rPr>
          <w:sz w:val="20"/>
        </w:rPr>
        <w:t>Mei Q, Clark PM, An LC, Proulx J,</w:t>
      </w:r>
      <w:r>
        <w:rPr>
          <w:spacing w:val="23"/>
          <w:sz w:val="20"/>
        </w:rPr>
        <w:t> </w:t>
      </w:r>
      <w:r>
        <w:rPr>
          <w:sz w:val="20"/>
        </w:rPr>
        <w:t>et</w:t>
      </w:r>
      <w:r>
        <w:rPr>
          <w:spacing w:val="23"/>
          <w:sz w:val="20"/>
        </w:rPr>
        <w:t> </w:t>
      </w:r>
      <w:r>
        <w:rPr>
          <w:sz w:val="20"/>
        </w:rPr>
        <w:t>al.</w:t>
      </w:r>
      <w:r>
        <w:rPr>
          <w:spacing w:val="5"/>
          <w:sz w:val="20"/>
        </w:rPr>
        <w:t> </w:t>
      </w:r>
      <w:r>
        <w:rPr>
          <w:sz w:val="20"/>
        </w:rPr>
        <w:t>Assessing</w:t>
      </w:r>
      <w:r>
        <w:rPr>
          <w:spacing w:val="23"/>
          <w:sz w:val="20"/>
        </w:rPr>
        <w:t> </w:t>
      </w:r>
      <w:r>
        <w:rPr>
          <w:sz w:val="20"/>
        </w:rPr>
        <w:t>the</w:t>
      </w:r>
      <w:r>
        <w:rPr>
          <w:spacing w:val="23"/>
          <w:sz w:val="20"/>
        </w:rPr>
        <w:t> </w:t>
      </w:r>
      <w:r>
        <w:rPr>
          <w:sz w:val="20"/>
        </w:rPr>
        <w:t>readability</w:t>
      </w:r>
      <w:r>
        <w:rPr>
          <w:spacing w:val="23"/>
          <w:sz w:val="20"/>
        </w:rPr>
        <w:t> </w:t>
      </w:r>
      <w:r>
        <w:rPr>
          <w:sz w:val="20"/>
        </w:rPr>
        <w:t>of</w:t>
      </w:r>
      <w:r>
        <w:rPr>
          <w:spacing w:val="23"/>
          <w:sz w:val="20"/>
        </w:rPr>
        <w:t> </w:t>
      </w:r>
      <w:r>
        <w:rPr>
          <w:sz w:val="20"/>
        </w:rPr>
        <w:t>ClinicalTrials.gov.</w:t>
      </w:r>
      <w:r>
        <w:rPr>
          <w:w w:val="99"/>
          <w:sz w:val="20"/>
        </w:rPr>
        <w:t> </w:t>
      </w:r>
      <w:r>
        <w:rPr>
          <w:sz w:val="20"/>
        </w:rPr>
        <w:t>Journal of the American Medical Informatics</w:t>
      </w:r>
      <w:r>
        <w:rPr>
          <w:spacing w:val="-29"/>
          <w:sz w:val="20"/>
        </w:rPr>
        <w:t> </w:t>
      </w:r>
      <w:r>
        <w:rPr>
          <w:sz w:val="20"/>
        </w:rPr>
        <w:t>Association. 2016;23(2):269–275.</w:t>
      </w:r>
    </w:p>
    <w:p>
      <w:pPr>
        <w:pStyle w:val="ListParagraph"/>
        <w:numPr>
          <w:ilvl w:val="0"/>
          <w:numId w:val="4"/>
        </w:numPr>
        <w:tabs>
          <w:tab w:pos="460" w:val="left" w:leader="none"/>
        </w:tabs>
        <w:spacing w:line="240" w:lineRule="auto" w:before="194" w:after="0"/>
        <w:ind w:left="459" w:right="0" w:hanging="349"/>
        <w:jc w:val="left"/>
        <w:rPr>
          <w:sz w:val="20"/>
        </w:rPr>
      </w:pPr>
      <w:r>
        <w:rPr>
          <w:sz w:val="20"/>
        </w:rPr>
        <w:t>Reddit. Reddit Webstie;</w:t>
      </w:r>
      <w:r>
        <w:rPr>
          <w:spacing w:val="-28"/>
          <w:sz w:val="20"/>
        </w:rPr>
        <w:t> </w:t>
      </w:r>
      <w:r>
        <w:rPr>
          <w:sz w:val="20"/>
        </w:rPr>
        <w:t>2017.</w:t>
      </w:r>
    </w:p>
    <w:p>
      <w:pPr>
        <w:pStyle w:val="BodyText"/>
        <w:spacing w:before="8"/>
        <w:rPr>
          <w:sz w:val="21"/>
        </w:rPr>
      </w:pPr>
    </w:p>
    <w:p>
      <w:pPr>
        <w:pStyle w:val="ListParagraph"/>
        <w:numPr>
          <w:ilvl w:val="0"/>
          <w:numId w:val="4"/>
        </w:numPr>
        <w:tabs>
          <w:tab w:pos="460" w:val="left" w:leader="none"/>
        </w:tabs>
        <w:spacing w:line="240" w:lineRule="auto" w:before="0" w:after="0"/>
        <w:ind w:left="459" w:right="0" w:hanging="349"/>
        <w:jc w:val="left"/>
        <w:rPr>
          <w:sz w:val="20"/>
        </w:rPr>
      </w:pPr>
      <w:r>
        <w:rPr>
          <w:sz w:val="20"/>
        </w:rPr>
        <w:t>Reddit. Reddit Ask A Doctor Community;</w:t>
      </w:r>
      <w:r>
        <w:rPr>
          <w:spacing w:val="-20"/>
          <w:sz w:val="20"/>
        </w:rPr>
        <w:t> </w:t>
      </w:r>
      <w:r>
        <w:rPr>
          <w:sz w:val="20"/>
        </w:rPr>
        <w:t>2017.</w:t>
      </w:r>
    </w:p>
    <w:p>
      <w:pPr>
        <w:pStyle w:val="BodyText"/>
        <w:spacing w:before="8"/>
        <w:rPr>
          <w:sz w:val="21"/>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Python </w:t>
      </w:r>
      <w:r>
        <w:rPr>
          <w:spacing w:val="-14"/>
          <w:sz w:val="20"/>
        </w:rPr>
        <w:t>RAV. </w:t>
      </w:r>
      <w:r>
        <w:rPr>
          <w:spacing w:val="-6"/>
          <w:sz w:val="20"/>
        </w:rPr>
        <w:t>PRAW: </w:t>
      </w:r>
      <w:r>
        <w:rPr>
          <w:sz w:val="20"/>
        </w:rPr>
        <w:t>The Python Reddit API Wrapper; 2017.</w:t>
      </w:r>
    </w:p>
    <w:p>
      <w:pPr>
        <w:pStyle w:val="ListParagraph"/>
        <w:numPr>
          <w:ilvl w:val="0"/>
          <w:numId w:val="4"/>
        </w:numPr>
        <w:tabs>
          <w:tab w:pos="460" w:val="left" w:leader="none"/>
        </w:tabs>
        <w:spacing w:line="240" w:lineRule="auto" w:before="194" w:after="0"/>
        <w:ind w:left="459" w:right="0" w:hanging="349"/>
        <w:jc w:val="left"/>
        <w:rPr>
          <w:sz w:val="20"/>
        </w:rPr>
      </w:pPr>
      <w:r>
        <w:rPr>
          <w:sz w:val="20"/>
        </w:rPr>
        <w:t>Wikimedia D. English Wikipedia Dumps;</w:t>
      </w:r>
      <w:r>
        <w:rPr>
          <w:spacing w:val="-35"/>
          <w:sz w:val="20"/>
        </w:rPr>
        <w:t> </w:t>
      </w:r>
      <w:r>
        <w:rPr>
          <w:sz w:val="20"/>
        </w:rPr>
        <w:t>2017.</w:t>
      </w:r>
    </w:p>
    <w:p>
      <w:pPr>
        <w:pStyle w:val="BodyText"/>
        <w:spacing w:before="7"/>
        <w:rPr>
          <w:sz w:val="21"/>
        </w:rPr>
      </w:pPr>
    </w:p>
    <w:p>
      <w:pPr>
        <w:pStyle w:val="ListParagraph"/>
        <w:numPr>
          <w:ilvl w:val="0"/>
          <w:numId w:val="4"/>
        </w:numPr>
        <w:tabs>
          <w:tab w:pos="460" w:val="left" w:leader="none"/>
        </w:tabs>
        <w:spacing w:line="300" w:lineRule="auto" w:before="1" w:after="0"/>
        <w:ind w:left="459" w:right="0" w:hanging="349"/>
        <w:jc w:val="both"/>
        <w:rPr>
          <w:sz w:val="20"/>
        </w:rPr>
      </w:pPr>
      <w:r>
        <w:rPr>
          <w:sz w:val="20"/>
        </w:rPr>
        <w:t>Soldaini L, Cohan A, </w:t>
      </w:r>
      <w:r>
        <w:rPr>
          <w:spacing w:val="-4"/>
          <w:sz w:val="20"/>
        </w:rPr>
        <w:t>Yates </w:t>
      </w:r>
      <w:r>
        <w:rPr>
          <w:sz w:val="20"/>
        </w:rPr>
        <w:t>A, Goharian N, Frieder O. Retrieving Medical Literature for Clinical Decision Sup- port. In: European Conference on Information  Re- trieval. Springer International Publishing; 2015. p. 538– 549.  </w:t>
      </w:r>
      <w:r>
        <w:rPr>
          <w:spacing w:val="-3"/>
          <w:sz w:val="20"/>
        </w:rPr>
        <w:t>Available </w:t>
      </w:r>
      <w:r>
        <w:rPr>
          <w:sz w:val="20"/>
        </w:rPr>
        <w:t>from:</w:t>
      </w:r>
      <w:r>
        <w:rPr>
          <w:spacing w:val="10"/>
          <w:sz w:val="20"/>
        </w:rPr>
        <w:t> </w:t>
      </w:r>
      <w:r>
        <w:rPr>
          <w:sz w:val="20"/>
        </w:rPr>
        <w:t>10.1007/978-3-319-16354-3\_59.</w:t>
      </w:r>
    </w:p>
    <w:p>
      <w:pPr>
        <w:pStyle w:val="ListParagraph"/>
        <w:numPr>
          <w:ilvl w:val="0"/>
          <w:numId w:val="4"/>
        </w:numPr>
        <w:tabs>
          <w:tab w:pos="460" w:val="left" w:leader="none"/>
        </w:tabs>
        <w:spacing w:line="300" w:lineRule="auto" w:before="195" w:after="0"/>
        <w:ind w:left="459" w:right="0" w:hanging="349"/>
        <w:jc w:val="both"/>
        <w:rPr>
          <w:sz w:val="20"/>
        </w:rPr>
      </w:pPr>
      <w:r>
        <w:rPr>
          <w:sz w:val="20"/>
        </w:rPr>
        <w:t>PubMed C. National Center for Biotechnology Informa- tion PubMed Central;</w:t>
      </w:r>
      <w:r>
        <w:rPr>
          <w:spacing w:val="-11"/>
          <w:sz w:val="20"/>
        </w:rPr>
        <w:t> </w:t>
      </w:r>
      <w:r>
        <w:rPr>
          <w:sz w:val="20"/>
        </w:rPr>
        <w:t>2017.</w:t>
      </w:r>
    </w:p>
    <w:p>
      <w:pPr>
        <w:pStyle w:val="ListParagraph"/>
        <w:numPr>
          <w:ilvl w:val="0"/>
          <w:numId w:val="4"/>
        </w:numPr>
        <w:tabs>
          <w:tab w:pos="460" w:val="left" w:leader="none"/>
        </w:tabs>
        <w:spacing w:line="300" w:lineRule="auto" w:before="195" w:after="0"/>
        <w:ind w:left="459" w:right="0" w:hanging="349"/>
        <w:jc w:val="both"/>
        <w:rPr>
          <w:sz w:val="20"/>
        </w:rPr>
      </w:pPr>
      <w:r>
        <w:rPr>
          <w:sz w:val="20"/>
        </w:rPr>
        <w:t>Roberts K, Simpson M, Demner-Fushman D, </w:t>
      </w:r>
      <w:r>
        <w:rPr>
          <w:spacing w:val="-4"/>
          <w:sz w:val="20"/>
        </w:rPr>
        <w:t>Voorhees  </w:t>
      </w:r>
      <w:r>
        <w:rPr>
          <w:sz w:val="20"/>
        </w:rPr>
        <w:t>E, Hersh </w:t>
      </w:r>
      <w:r>
        <w:rPr>
          <w:spacing w:val="-10"/>
          <w:sz w:val="20"/>
        </w:rPr>
        <w:t>W. </w:t>
      </w:r>
      <w:r>
        <w:rPr>
          <w:sz w:val="20"/>
        </w:rPr>
        <w:t>State-of-the-art in biomedical literature re- trieval for clinical cases: a survey of the TREC</w:t>
      </w:r>
      <w:r>
        <w:rPr>
          <w:spacing w:val="-6"/>
          <w:sz w:val="20"/>
        </w:rPr>
        <w:t> </w:t>
      </w:r>
      <w:r>
        <w:rPr>
          <w:sz w:val="20"/>
        </w:rPr>
        <w:t>2014</w:t>
      </w:r>
      <w:r>
        <w:rPr>
          <w:spacing w:val="-3"/>
          <w:sz w:val="20"/>
        </w:rPr>
        <w:t> </w:t>
      </w:r>
      <w:r>
        <w:rPr>
          <w:sz w:val="20"/>
        </w:rPr>
        <w:t>CDS</w:t>
      </w:r>
      <w:r>
        <w:rPr>
          <w:w w:val="99"/>
          <w:sz w:val="20"/>
        </w:rPr>
        <w:t> </w:t>
      </w:r>
      <w:r>
        <w:rPr>
          <w:sz w:val="20"/>
        </w:rPr>
        <w:t>track. Information Retrieval</w:t>
      </w:r>
      <w:r>
        <w:rPr>
          <w:spacing w:val="-25"/>
          <w:sz w:val="20"/>
        </w:rPr>
        <w:t> </w:t>
      </w:r>
      <w:r>
        <w:rPr>
          <w:sz w:val="20"/>
        </w:rPr>
        <w:t>Journal.</w:t>
      </w:r>
      <w:r>
        <w:rPr>
          <w:spacing w:val="-13"/>
          <w:sz w:val="20"/>
        </w:rPr>
        <w:t> </w:t>
      </w:r>
      <w:r>
        <w:rPr>
          <w:sz w:val="20"/>
        </w:rPr>
        <w:t>2016;19(1):113–148.</w:t>
      </w:r>
      <w:r>
        <w:rPr>
          <w:w w:val="99"/>
          <w:sz w:val="20"/>
        </w:rPr>
        <w:t> </w:t>
      </w:r>
      <w:r>
        <w:rPr>
          <w:spacing w:val="-3"/>
          <w:sz w:val="20"/>
        </w:rPr>
        <w:t>Available </w:t>
      </w:r>
      <w:r>
        <w:rPr>
          <w:sz w:val="20"/>
        </w:rPr>
        <w:t>from:</w:t>
      </w:r>
      <w:r>
        <w:rPr>
          <w:spacing w:val="32"/>
          <w:sz w:val="20"/>
        </w:rPr>
        <w:t> </w:t>
      </w:r>
      <w:r>
        <w:rPr>
          <w:sz w:val="20"/>
        </w:rPr>
        <w:t>10.1007/s10791-015-9259-x.</w:t>
      </w:r>
    </w:p>
    <w:p>
      <w:pPr>
        <w:pStyle w:val="ListParagraph"/>
        <w:numPr>
          <w:ilvl w:val="0"/>
          <w:numId w:val="4"/>
        </w:numPr>
        <w:tabs>
          <w:tab w:pos="460" w:val="left" w:leader="none"/>
        </w:tabs>
        <w:spacing w:line="300" w:lineRule="auto" w:before="195" w:after="0"/>
        <w:ind w:left="459" w:right="0" w:hanging="349"/>
        <w:jc w:val="both"/>
        <w:rPr>
          <w:sz w:val="20"/>
        </w:rPr>
      </w:pPr>
      <w:r>
        <w:rPr>
          <w:sz w:val="20"/>
        </w:rPr>
        <w:t>Kirk R, Matthew SS, Ellen </w:t>
      </w:r>
      <w:r>
        <w:rPr>
          <w:spacing w:val="-9"/>
          <w:sz w:val="20"/>
        </w:rPr>
        <w:t>MV, </w:t>
      </w:r>
      <w:r>
        <w:rPr>
          <w:sz w:val="20"/>
        </w:rPr>
        <w:t>William RH. Overview of the TREC 2015 Clinical Decision Support Track. In: Proceedings</w:t>
      </w:r>
      <w:r>
        <w:rPr>
          <w:spacing w:val="-12"/>
          <w:sz w:val="20"/>
        </w:rPr>
        <w:t> </w:t>
      </w:r>
      <w:r>
        <w:rPr>
          <w:sz w:val="20"/>
        </w:rPr>
        <w:t>of</w:t>
      </w:r>
      <w:r>
        <w:rPr>
          <w:spacing w:val="-12"/>
          <w:sz w:val="20"/>
        </w:rPr>
        <w:t> </w:t>
      </w:r>
      <w:r>
        <w:rPr>
          <w:sz w:val="20"/>
        </w:rPr>
        <w:t>The</w:t>
      </w:r>
      <w:r>
        <w:rPr>
          <w:spacing w:val="-12"/>
          <w:sz w:val="20"/>
        </w:rPr>
        <w:t> </w:t>
      </w:r>
      <w:r>
        <w:rPr>
          <w:sz w:val="20"/>
        </w:rPr>
        <w:t>Twenty-Fourth</w:t>
      </w:r>
      <w:r>
        <w:rPr>
          <w:spacing w:val="-12"/>
          <w:sz w:val="20"/>
        </w:rPr>
        <w:t> </w:t>
      </w:r>
      <w:r>
        <w:rPr>
          <w:spacing w:val="-5"/>
          <w:sz w:val="20"/>
        </w:rPr>
        <w:t>Text</w:t>
      </w:r>
      <w:r>
        <w:rPr>
          <w:spacing w:val="-12"/>
          <w:sz w:val="20"/>
        </w:rPr>
        <w:t> </w:t>
      </w:r>
      <w:r>
        <w:rPr>
          <w:sz w:val="20"/>
        </w:rPr>
        <w:t>REtrieval</w:t>
      </w:r>
      <w:r>
        <w:rPr>
          <w:spacing w:val="-12"/>
          <w:sz w:val="20"/>
        </w:rPr>
        <w:t> </w:t>
      </w:r>
      <w:r>
        <w:rPr>
          <w:sz w:val="20"/>
        </w:rPr>
        <w:t>Confer- ence,</w:t>
      </w:r>
      <w:r>
        <w:rPr>
          <w:spacing w:val="-12"/>
          <w:sz w:val="20"/>
        </w:rPr>
        <w:t> </w:t>
      </w:r>
      <w:r>
        <w:rPr>
          <w:sz w:val="20"/>
        </w:rPr>
        <w:t>TREC</w:t>
      </w:r>
      <w:r>
        <w:rPr>
          <w:spacing w:val="-13"/>
          <w:sz w:val="20"/>
        </w:rPr>
        <w:t> </w:t>
      </w:r>
      <w:r>
        <w:rPr>
          <w:sz w:val="20"/>
        </w:rPr>
        <w:t>2015,</w:t>
      </w:r>
      <w:r>
        <w:rPr>
          <w:spacing w:val="-12"/>
          <w:sz w:val="20"/>
        </w:rPr>
        <w:t> </w:t>
      </w:r>
      <w:r>
        <w:rPr>
          <w:sz w:val="20"/>
        </w:rPr>
        <w:t>Gaithersburg,</w:t>
      </w:r>
      <w:r>
        <w:rPr>
          <w:spacing w:val="-12"/>
          <w:sz w:val="20"/>
        </w:rPr>
        <w:t> </w:t>
      </w:r>
      <w:r>
        <w:rPr>
          <w:sz w:val="20"/>
        </w:rPr>
        <w:t>Maryland,</w:t>
      </w:r>
      <w:r>
        <w:rPr>
          <w:spacing w:val="-12"/>
          <w:sz w:val="20"/>
        </w:rPr>
        <w:t> </w:t>
      </w:r>
      <w:r>
        <w:rPr>
          <w:sz w:val="20"/>
        </w:rPr>
        <w:t>USA,</w:t>
      </w:r>
      <w:r>
        <w:rPr>
          <w:spacing w:val="-13"/>
          <w:sz w:val="20"/>
        </w:rPr>
        <w:t> </w:t>
      </w:r>
      <w:r>
        <w:rPr>
          <w:sz w:val="20"/>
        </w:rPr>
        <w:t>Novem- ber 17-20, 2015; 2015. </w:t>
      </w:r>
      <w:r>
        <w:rPr>
          <w:spacing w:val="-3"/>
          <w:sz w:val="20"/>
        </w:rPr>
        <w:t>Available </w:t>
      </w:r>
      <w:r>
        <w:rPr>
          <w:sz w:val="20"/>
        </w:rPr>
        <w:t>from: https://trec.nist. gov/pubs/trec24/papers/Overview-CL.pdf.</w:t>
      </w:r>
    </w:p>
    <w:p>
      <w:pPr>
        <w:pStyle w:val="ListParagraph"/>
        <w:numPr>
          <w:ilvl w:val="0"/>
          <w:numId w:val="4"/>
        </w:numPr>
        <w:tabs>
          <w:tab w:pos="460" w:val="left" w:leader="none"/>
        </w:tabs>
        <w:spacing w:line="300" w:lineRule="auto" w:before="195" w:after="0"/>
        <w:ind w:left="459" w:right="0" w:hanging="349"/>
        <w:jc w:val="both"/>
        <w:rPr>
          <w:sz w:val="20"/>
        </w:rPr>
      </w:pPr>
      <w:r>
        <w:rPr>
          <w:sz w:val="20"/>
        </w:rPr>
        <w:t>Kohlschütter C, Fankhauser </w:t>
      </w:r>
      <w:r>
        <w:rPr>
          <w:spacing w:val="-12"/>
          <w:sz w:val="20"/>
        </w:rPr>
        <w:t>P, </w:t>
      </w:r>
      <w:r>
        <w:rPr>
          <w:sz w:val="20"/>
        </w:rPr>
        <w:t>Nejdl </w:t>
      </w:r>
      <w:r>
        <w:rPr>
          <w:spacing w:val="-10"/>
          <w:sz w:val="20"/>
        </w:rPr>
        <w:t>W. </w:t>
      </w:r>
      <w:r>
        <w:rPr>
          <w:sz w:val="20"/>
        </w:rPr>
        <w:t>Boilerplate de- tection using shallow text features. In:  Proceedings of  the third </w:t>
      </w:r>
      <w:r>
        <w:rPr>
          <w:spacing w:val="-3"/>
          <w:sz w:val="20"/>
        </w:rPr>
        <w:t>ACM </w:t>
      </w:r>
      <w:r>
        <w:rPr>
          <w:sz w:val="20"/>
        </w:rPr>
        <w:t>international conference on </w:t>
      </w:r>
      <w:r>
        <w:rPr>
          <w:spacing w:val="-6"/>
          <w:sz w:val="20"/>
        </w:rPr>
        <w:t>Web </w:t>
      </w:r>
      <w:r>
        <w:rPr>
          <w:sz w:val="20"/>
        </w:rPr>
        <w:t>search and data mining; 2010. p. 441–450. </w:t>
      </w:r>
      <w:r>
        <w:rPr>
          <w:spacing w:val="-3"/>
          <w:sz w:val="20"/>
        </w:rPr>
        <w:t>Available </w:t>
      </w:r>
      <w:r>
        <w:rPr>
          <w:sz w:val="20"/>
        </w:rPr>
        <w:t>from: 10.1145/1718487.1718542.</w:t>
      </w:r>
    </w:p>
    <w:p>
      <w:pPr>
        <w:pStyle w:val="ListParagraph"/>
        <w:numPr>
          <w:ilvl w:val="0"/>
          <w:numId w:val="4"/>
        </w:numPr>
        <w:tabs>
          <w:tab w:pos="460" w:val="left" w:leader="none"/>
        </w:tabs>
        <w:spacing w:line="300" w:lineRule="auto" w:before="195" w:after="0"/>
        <w:ind w:left="459" w:right="0" w:hanging="349"/>
        <w:jc w:val="both"/>
        <w:rPr>
          <w:sz w:val="20"/>
        </w:rPr>
      </w:pPr>
      <w:r>
        <w:rPr>
          <w:sz w:val="20"/>
        </w:rPr>
        <w:t>Jan </w:t>
      </w:r>
      <w:r>
        <w:rPr>
          <w:spacing w:val="-12"/>
          <w:sz w:val="20"/>
        </w:rPr>
        <w:t>P. </w:t>
      </w:r>
      <w:r>
        <w:rPr>
          <w:sz w:val="20"/>
        </w:rPr>
        <w:t>Removing Boilerplate and Duplicate Content from </w:t>
      </w:r>
      <w:r>
        <w:rPr>
          <w:spacing w:val="-6"/>
          <w:sz w:val="20"/>
        </w:rPr>
        <w:t>Web </w:t>
      </w:r>
      <w:r>
        <w:rPr>
          <w:sz w:val="20"/>
        </w:rPr>
        <w:t>Corpora; 2011. </w:t>
      </w:r>
      <w:r>
        <w:rPr>
          <w:spacing w:val="-3"/>
          <w:sz w:val="20"/>
        </w:rPr>
        <w:t>Available </w:t>
      </w:r>
      <w:r>
        <w:rPr>
          <w:sz w:val="20"/>
        </w:rPr>
        <w:t>from: https://theses.cz/id/ nqo9nn/.</w:t>
      </w:r>
    </w:p>
    <w:p>
      <w:pPr>
        <w:pStyle w:val="ListParagraph"/>
        <w:numPr>
          <w:ilvl w:val="0"/>
          <w:numId w:val="4"/>
        </w:numPr>
        <w:tabs>
          <w:tab w:pos="460" w:val="left" w:leader="none"/>
        </w:tabs>
        <w:spacing w:line="300" w:lineRule="auto" w:before="195" w:after="0"/>
        <w:ind w:left="459" w:right="0" w:hanging="349"/>
        <w:jc w:val="both"/>
        <w:rPr>
          <w:sz w:val="20"/>
        </w:rPr>
      </w:pPr>
      <w:r>
        <w:rPr>
          <w:sz w:val="20"/>
        </w:rPr>
        <w:t>Chen </w:t>
      </w:r>
      <w:r>
        <w:rPr>
          <w:spacing w:val="-8"/>
          <w:sz w:val="20"/>
        </w:rPr>
        <w:t>T, </w:t>
      </w:r>
      <w:r>
        <w:rPr>
          <w:sz w:val="20"/>
        </w:rPr>
        <w:t>Guestrin C. XGBoost: A Scalable Tree Boosting System. In: Proceedings of the 22Nd </w:t>
      </w:r>
      <w:r>
        <w:rPr>
          <w:spacing w:val="-3"/>
          <w:sz w:val="20"/>
        </w:rPr>
        <w:t>ACM </w:t>
      </w:r>
      <w:r>
        <w:rPr>
          <w:sz w:val="20"/>
        </w:rPr>
        <w:t>SIGKDD In- ternational</w:t>
      </w:r>
      <w:r>
        <w:rPr>
          <w:spacing w:val="-10"/>
          <w:sz w:val="20"/>
        </w:rPr>
        <w:t> </w:t>
      </w:r>
      <w:r>
        <w:rPr>
          <w:sz w:val="20"/>
        </w:rPr>
        <w:t>Conference</w:t>
      </w:r>
      <w:r>
        <w:rPr>
          <w:spacing w:val="-9"/>
          <w:sz w:val="20"/>
        </w:rPr>
        <w:t> </w:t>
      </w:r>
      <w:r>
        <w:rPr>
          <w:sz w:val="20"/>
        </w:rPr>
        <w:t>on</w:t>
      </w:r>
      <w:r>
        <w:rPr>
          <w:spacing w:val="-10"/>
          <w:sz w:val="20"/>
        </w:rPr>
        <w:t> </w:t>
      </w:r>
      <w:r>
        <w:rPr>
          <w:sz w:val="20"/>
        </w:rPr>
        <w:t>Knowledge</w:t>
      </w:r>
      <w:r>
        <w:rPr>
          <w:spacing w:val="-9"/>
          <w:sz w:val="20"/>
        </w:rPr>
        <w:t> </w:t>
      </w:r>
      <w:r>
        <w:rPr>
          <w:sz w:val="20"/>
        </w:rPr>
        <w:t>Discovery</w:t>
      </w:r>
      <w:r>
        <w:rPr>
          <w:spacing w:val="-10"/>
          <w:sz w:val="20"/>
        </w:rPr>
        <w:t> </w:t>
      </w:r>
      <w:r>
        <w:rPr>
          <w:sz w:val="20"/>
        </w:rPr>
        <w:t>and</w:t>
      </w:r>
      <w:r>
        <w:rPr>
          <w:spacing w:val="-9"/>
          <w:sz w:val="20"/>
        </w:rPr>
        <w:t> </w:t>
      </w:r>
      <w:r>
        <w:rPr>
          <w:sz w:val="20"/>
        </w:rPr>
        <w:t>Data Mining. New </w:t>
      </w:r>
      <w:r>
        <w:rPr>
          <w:spacing w:val="-5"/>
          <w:sz w:val="20"/>
        </w:rPr>
        <w:t>York, </w:t>
      </w:r>
      <w:r>
        <w:rPr>
          <w:spacing w:val="-9"/>
          <w:sz w:val="20"/>
        </w:rPr>
        <w:t>NY, </w:t>
      </w:r>
      <w:r>
        <w:rPr>
          <w:sz w:val="20"/>
        </w:rPr>
        <w:t>USA: ACM; 2016. p. 785–794. </w:t>
      </w:r>
      <w:r>
        <w:rPr>
          <w:spacing w:val="-3"/>
          <w:sz w:val="20"/>
        </w:rPr>
        <w:t>Available </w:t>
      </w:r>
      <w:r>
        <w:rPr>
          <w:sz w:val="20"/>
        </w:rPr>
        <w:t>from:</w:t>
      </w:r>
      <w:r>
        <w:rPr>
          <w:spacing w:val="6"/>
          <w:sz w:val="20"/>
        </w:rPr>
        <w:t> </w:t>
      </w:r>
      <w:r>
        <w:rPr>
          <w:sz w:val="20"/>
        </w:rPr>
        <w:t>10.1145/2939672.2939785.</w:t>
      </w:r>
    </w:p>
    <w:p>
      <w:pPr>
        <w:pStyle w:val="ListParagraph"/>
        <w:numPr>
          <w:ilvl w:val="0"/>
          <w:numId w:val="4"/>
        </w:numPr>
        <w:tabs>
          <w:tab w:pos="460" w:val="left" w:leader="none"/>
        </w:tabs>
        <w:spacing w:line="300" w:lineRule="auto" w:before="195" w:after="0"/>
        <w:ind w:left="459" w:right="0" w:hanging="349"/>
        <w:jc w:val="both"/>
        <w:rPr>
          <w:sz w:val="20"/>
        </w:rPr>
      </w:pPr>
      <w:r>
        <w:rPr>
          <w:sz w:val="20"/>
        </w:rPr>
        <w:t>Cormack </w:t>
      </w:r>
      <w:r>
        <w:rPr>
          <w:spacing w:val="-9"/>
          <w:sz w:val="20"/>
        </w:rPr>
        <w:t>GV, </w:t>
      </w:r>
      <w:r>
        <w:rPr>
          <w:sz w:val="20"/>
        </w:rPr>
        <w:t>Clarke CLA, Buettcher  S.  Reciprocal Rank Fusion Outperforms Condorcet and Individual</w:t>
      </w:r>
      <w:r>
        <w:rPr>
          <w:spacing w:val="-23"/>
          <w:sz w:val="20"/>
        </w:rPr>
        <w:t> </w:t>
      </w:r>
      <w:r>
        <w:rPr>
          <w:sz w:val="20"/>
        </w:rPr>
        <w:t>Rank</w:t>
      </w:r>
    </w:p>
    <w:p>
      <w:pPr>
        <w:pStyle w:val="BodyText"/>
        <w:spacing w:line="300" w:lineRule="auto" w:before="97"/>
        <w:ind w:left="459" w:right="108"/>
        <w:jc w:val="both"/>
      </w:pPr>
      <w:r>
        <w:rPr/>
        <w:br w:type="column"/>
      </w:r>
      <w:r>
        <w:rPr/>
        <w:t>Learning Methods. In: Proceedings of the 32Nd Interna- tional ACM SIGIR Conference on Research and Devel- opment in Information Retrieval. New York, NY, USA: ACM; 2009. p. 758–759. Available from: 10.1145/ 1571941.1572114.</w:t>
      </w:r>
    </w:p>
    <w:p>
      <w:pPr>
        <w:pStyle w:val="ListParagraph"/>
        <w:numPr>
          <w:ilvl w:val="0"/>
          <w:numId w:val="4"/>
        </w:numPr>
        <w:tabs>
          <w:tab w:pos="460" w:val="left" w:leader="none"/>
        </w:tabs>
        <w:spacing w:line="300" w:lineRule="auto" w:before="160" w:after="0"/>
        <w:ind w:left="459" w:right="108" w:hanging="349"/>
        <w:jc w:val="both"/>
        <w:rPr>
          <w:sz w:val="20"/>
        </w:rPr>
      </w:pPr>
      <w:r>
        <w:rPr>
          <w:spacing w:val="-5"/>
          <w:sz w:val="20"/>
        </w:rPr>
        <w:t>Yang </w:t>
      </w:r>
      <w:r>
        <w:rPr>
          <w:sz w:val="20"/>
        </w:rPr>
        <w:t>S, </w:t>
      </w:r>
      <w:r>
        <w:rPr>
          <w:spacing w:val="-8"/>
          <w:sz w:val="20"/>
        </w:rPr>
        <w:t>Yun </w:t>
      </w:r>
      <w:r>
        <w:rPr>
          <w:sz w:val="20"/>
        </w:rPr>
        <w:t>H, Qinmin H, Liang H, E MH. ECNU at 2015</w:t>
      </w:r>
      <w:r>
        <w:rPr>
          <w:spacing w:val="-14"/>
          <w:sz w:val="20"/>
        </w:rPr>
        <w:t> </w:t>
      </w:r>
      <w:r>
        <w:rPr>
          <w:sz w:val="20"/>
        </w:rPr>
        <w:t>eHealth</w:t>
      </w:r>
      <w:r>
        <w:rPr>
          <w:spacing w:val="-14"/>
          <w:sz w:val="20"/>
        </w:rPr>
        <w:t> </w:t>
      </w:r>
      <w:r>
        <w:rPr>
          <w:spacing w:val="-4"/>
          <w:sz w:val="20"/>
        </w:rPr>
        <w:t>Task</w:t>
      </w:r>
      <w:r>
        <w:rPr>
          <w:spacing w:val="-14"/>
          <w:sz w:val="20"/>
        </w:rPr>
        <w:t> </w:t>
      </w:r>
      <w:r>
        <w:rPr>
          <w:sz w:val="20"/>
        </w:rPr>
        <w:t>2:</w:t>
      </w:r>
      <w:r>
        <w:rPr>
          <w:spacing w:val="1"/>
          <w:sz w:val="20"/>
        </w:rPr>
        <w:t> </w:t>
      </w:r>
      <w:r>
        <w:rPr>
          <w:sz w:val="20"/>
        </w:rPr>
        <w:t>User-centred</w:t>
      </w:r>
      <w:r>
        <w:rPr>
          <w:spacing w:val="-14"/>
          <w:sz w:val="20"/>
        </w:rPr>
        <w:t> </w:t>
      </w:r>
      <w:r>
        <w:rPr>
          <w:sz w:val="20"/>
        </w:rPr>
        <w:t>Health</w:t>
      </w:r>
      <w:r>
        <w:rPr>
          <w:spacing w:val="-14"/>
          <w:sz w:val="20"/>
        </w:rPr>
        <w:t> </w:t>
      </w:r>
      <w:r>
        <w:rPr>
          <w:sz w:val="20"/>
        </w:rPr>
        <w:t>Information</w:t>
      </w:r>
      <w:r>
        <w:rPr>
          <w:spacing w:val="-14"/>
          <w:sz w:val="20"/>
        </w:rPr>
        <w:t> </w:t>
      </w:r>
      <w:r>
        <w:rPr>
          <w:sz w:val="20"/>
        </w:rPr>
        <w:t>Re- trieval.</w:t>
      </w:r>
      <w:r>
        <w:rPr>
          <w:spacing w:val="-4"/>
          <w:sz w:val="20"/>
        </w:rPr>
        <w:t> </w:t>
      </w:r>
      <w:r>
        <w:rPr>
          <w:sz w:val="20"/>
        </w:rPr>
        <w:t>In:</w:t>
      </w:r>
      <w:r>
        <w:rPr>
          <w:spacing w:val="2"/>
          <w:sz w:val="20"/>
        </w:rPr>
        <w:t> </w:t>
      </w:r>
      <w:r>
        <w:rPr>
          <w:spacing w:val="-3"/>
          <w:sz w:val="20"/>
        </w:rPr>
        <w:t>Working</w:t>
      </w:r>
      <w:r>
        <w:rPr>
          <w:spacing w:val="-14"/>
          <w:sz w:val="20"/>
        </w:rPr>
        <w:t> </w:t>
      </w:r>
      <w:r>
        <w:rPr>
          <w:sz w:val="20"/>
        </w:rPr>
        <w:t>Notes</w:t>
      </w:r>
      <w:r>
        <w:rPr>
          <w:spacing w:val="-14"/>
          <w:sz w:val="20"/>
        </w:rPr>
        <w:t> </w:t>
      </w:r>
      <w:r>
        <w:rPr>
          <w:sz w:val="20"/>
        </w:rPr>
        <w:t>of</w:t>
      </w:r>
      <w:r>
        <w:rPr>
          <w:spacing w:val="-14"/>
          <w:sz w:val="20"/>
        </w:rPr>
        <w:t> </w:t>
      </w:r>
      <w:r>
        <w:rPr>
          <w:sz w:val="20"/>
        </w:rPr>
        <w:t>CLEF</w:t>
      </w:r>
      <w:r>
        <w:rPr>
          <w:spacing w:val="-14"/>
          <w:sz w:val="20"/>
        </w:rPr>
        <w:t> </w:t>
      </w:r>
      <w:r>
        <w:rPr>
          <w:sz w:val="20"/>
        </w:rPr>
        <w:t>2015</w:t>
      </w:r>
      <w:r>
        <w:rPr>
          <w:spacing w:val="-14"/>
          <w:sz w:val="20"/>
        </w:rPr>
        <w:t> </w:t>
      </w:r>
      <w:r>
        <w:rPr>
          <w:sz w:val="20"/>
        </w:rPr>
        <w:t>-</w:t>
      </w:r>
      <w:r>
        <w:rPr>
          <w:spacing w:val="-14"/>
          <w:sz w:val="20"/>
        </w:rPr>
        <w:t> </w:t>
      </w:r>
      <w:r>
        <w:rPr>
          <w:sz w:val="20"/>
        </w:rPr>
        <w:t>Conference</w:t>
      </w:r>
      <w:r>
        <w:rPr>
          <w:spacing w:val="-14"/>
          <w:sz w:val="20"/>
        </w:rPr>
        <w:t> </w:t>
      </w:r>
      <w:r>
        <w:rPr>
          <w:sz w:val="20"/>
        </w:rPr>
        <w:t>and Labs of the Evaluation forum, Toulouse, France, Septem- ber 8-11, 2015.; 2015. </w:t>
      </w:r>
      <w:r>
        <w:rPr>
          <w:spacing w:val="-3"/>
          <w:sz w:val="20"/>
        </w:rPr>
        <w:t>Available </w:t>
      </w:r>
      <w:r>
        <w:rPr>
          <w:sz w:val="20"/>
        </w:rPr>
        <w:t>from: </w:t>
      </w:r>
      <w:hyperlink r:id="rId32">
        <w:r>
          <w:rPr>
            <w:sz w:val="20"/>
          </w:rPr>
          <w:t>http://ceur-ws.org/</w:t>
        </w:r>
      </w:hyperlink>
      <w:r>
        <w:rPr>
          <w:sz w:val="20"/>
        </w:rPr>
        <w:t> Vol-1391/80-CR.pdf.</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Heung-Seon O, </w:t>
      </w:r>
      <w:r>
        <w:rPr>
          <w:spacing w:val="-4"/>
          <w:sz w:val="20"/>
        </w:rPr>
        <w:t>Yuchul </w:t>
      </w:r>
      <w:r>
        <w:rPr>
          <w:sz w:val="20"/>
        </w:rPr>
        <w:t>J, </w:t>
      </w:r>
      <w:r>
        <w:rPr>
          <w:spacing w:val="-3"/>
          <w:sz w:val="20"/>
        </w:rPr>
        <w:t>Kwang-Young </w:t>
      </w:r>
      <w:r>
        <w:rPr>
          <w:sz w:val="20"/>
        </w:rPr>
        <w:t>K. KISTI at CLEF eHealth 2015 </w:t>
      </w:r>
      <w:r>
        <w:rPr>
          <w:spacing w:val="-4"/>
          <w:sz w:val="20"/>
        </w:rPr>
        <w:t>Task </w:t>
      </w:r>
      <w:r>
        <w:rPr>
          <w:sz w:val="20"/>
        </w:rPr>
        <w:t>2. In: </w:t>
      </w:r>
      <w:r>
        <w:rPr>
          <w:spacing w:val="-3"/>
          <w:sz w:val="20"/>
        </w:rPr>
        <w:t>Working </w:t>
      </w:r>
      <w:r>
        <w:rPr>
          <w:sz w:val="20"/>
        </w:rPr>
        <w:t>Notes of CLEF 2015 - Conference and Labs of the Evaluation forum, Toulouse, France, September 8-11, 2015.; 2015.</w:t>
      </w:r>
      <w:r>
        <w:rPr>
          <w:spacing w:val="-32"/>
          <w:sz w:val="20"/>
        </w:rPr>
        <w:t> </w:t>
      </w:r>
      <w:r>
        <w:rPr>
          <w:spacing w:val="-3"/>
          <w:sz w:val="20"/>
        </w:rPr>
        <w:t>Available </w:t>
      </w:r>
      <w:r>
        <w:rPr>
          <w:sz w:val="20"/>
        </w:rPr>
        <w:t>from:</w:t>
      </w:r>
      <w:r>
        <w:rPr>
          <w:spacing w:val="-8"/>
          <w:sz w:val="20"/>
        </w:rPr>
        <w:t> </w:t>
      </w:r>
      <w:r>
        <w:rPr>
          <w:sz w:val="20"/>
        </w:rPr>
        <w:t>ceur-ws.org/Vol-1391/17-CR.pdf.</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Luca S, Will E, Nazli G. </w:t>
      </w:r>
      <w:r>
        <w:rPr>
          <w:spacing w:val="-4"/>
          <w:sz w:val="20"/>
        </w:rPr>
        <w:t>Team </w:t>
      </w:r>
      <w:r>
        <w:rPr>
          <w:sz w:val="20"/>
        </w:rPr>
        <w:t>GU-IRLAB at CLEF eHealth 2016: </w:t>
      </w:r>
      <w:r>
        <w:rPr>
          <w:spacing w:val="-4"/>
          <w:sz w:val="20"/>
        </w:rPr>
        <w:t>Task </w:t>
      </w:r>
      <w:r>
        <w:rPr>
          <w:sz w:val="20"/>
        </w:rPr>
        <w:t>3. In: </w:t>
      </w:r>
      <w:r>
        <w:rPr>
          <w:spacing w:val="-3"/>
          <w:sz w:val="20"/>
        </w:rPr>
        <w:t>Working </w:t>
      </w:r>
      <w:r>
        <w:rPr>
          <w:sz w:val="20"/>
        </w:rPr>
        <w:t>Notes of CLEF 2016 - Conference</w:t>
      </w:r>
      <w:r>
        <w:rPr>
          <w:spacing w:val="-7"/>
          <w:sz w:val="20"/>
        </w:rPr>
        <w:t> </w:t>
      </w:r>
      <w:r>
        <w:rPr>
          <w:sz w:val="20"/>
        </w:rPr>
        <w:t>and</w:t>
      </w:r>
      <w:r>
        <w:rPr>
          <w:spacing w:val="-7"/>
          <w:sz w:val="20"/>
        </w:rPr>
        <w:t> </w:t>
      </w:r>
      <w:r>
        <w:rPr>
          <w:sz w:val="20"/>
        </w:rPr>
        <w:t>Labs</w:t>
      </w:r>
      <w:r>
        <w:rPr>
          <w:spacing w:val="-8"/>
          <w:sz w:val="20"/>
        </w:rPr>
        <w:t> </w:t>
      </w:r>
      <w:r>
        <w:rPr>
          <w:sz w:val="20"/>
        </w:rPr>
        <w:t>of</w:t>
      </w:r>
      <w:r>
        <w:rPr>
          <w:spacing w:val="-7"/>
          <w:sz w:val="20"/>
        </w:rPr>
        <w:t> </w:t>
      </w:r>
      <w:r>
        <w:rPr>
          <w:sz w:val="20"/>
        </w:rPr>
        <w:t>the</w:t>
      </w:r>
      <w:r>
        <w:rPr>
          <w:spacing w:val="-7"/>
          <w:sz w:val="20"/>
        </w:rPr>
        <w:t> </w:t>
      </w:r>
      <w:r>
        <w:rPr>
          <w:sz w:val="20"/>
        </w:rPr>
        <w:t>Evaluation</w:t>
      </w:r>
      <w:r>
        <w:rPr>
          <w:spacing w:val="-7"/>
          <w:sz w:val="20"/>
        </w:rPr>
        <w:t> </w:t>
      </w:r>
      <w:r>
        <w:rPr>
          <w:sz w:val="20"/>
        </w:rPr>
        <w:t>forum,</w:t>
      </w:r>
      <w:r>
        <w:rPr>
          <w:spacing w:val="-7"/>
          <w:sz w:val="20"/>
        </w:rPr>
        <w:t> </w:t>
      </w:r>
      <w:r>
        <w:rPr>
          <w:sz w:val="20"/>
        </w:rPr>
        <w:t>Évora,</w:t>
      </w:r>
      <w:r>
        <w:rPr>
          <w:spacing w:val="-7"/>
          <w:sz w:val="20"/>
        </w:rPr>
        <w:t> </w:t>
      </w:r>
      <w:r>
        <w:rPr>
          <w:sz w:val="20"/>
        </w:rPr>
        <w:t>Por- tugal, 5-8 September, 2016.; 2016. p. 143–146. </w:t>
      </w:r>
      <w:r>
        <w:rPr>
          <w:spacing w:val="-3"/>
          <w:sz w:val="20"/>
        </w:rPr>
        <w:t>Available </w:t>
      </w:r>
      <w:r>
        <w:rPr>
          <w:sz w:val="20"/>
        </w:rPr>
        <w:t>from:</w:t>
      </w:r>
      <w:r>
        <w:rPr>
          <w:spacing w:val="-18"/>
          <w:sz w:val="20"/>
        </w:rPr>
        <w:t> </w:t>
      </w:r>
      <w:r>
        <w:rPr>
          <w:sz w:val="20"/>
        </w:rPr>
        <w:t>ceur-ws.org/Vol-1609/16090143.pdf.</w:t>
      </w:r>
    </w:p>
    <w:p>
      <w:pPr>
        <w:pStyle w:val="ListParagraph"/>
        <w:numPr>
          <w:ilvl w:val="0"/>
          <w:numId w:val="4"/>
        </w:numPr>
        <w:tabs>
          <w:tab w:pos="460" w:val="left" w:leader="none"/>
        </w:tabs>
        <w:spacing w:line="240" w:lineRule="auto" w:before="160" w:after="0"/>
        <w:ind w:left="459" w:right="0" w:hanging="349"/>
        <w:jc w:val="left"/>
        <w:rPr>
          <w:sz w:val="20"/>
        </w:rPr>
      </w:pPr>
      <w:r>
        <w:rPr>
          <w:spacing w:val="-5"/>
          <w:sz w:val="20"/>
        </w:rPr>
        <w:t>Yang  </w:t>
      </w:r>
      <w:r>
        <w:rPr>
          <w:sz w:val="20"/>
        </w:rPr>
        <w:t>S, </w:t>
      </w:r>
      <w:r>
        <w:rPr>
          <w:spacing w:val="-8"/>
          <w:sz w:val="20"/>
        </w:rPr>
        <w:t>Yun  </w:t>
      </w:r>
      <w:r>
        <w:rPr>
          <w:sz w:val="20"/>
        </w:rPr>
        <w:t>H, Hongyu L, </w:t>
      </w:r>
      <w:r>
        <w:rPr>
          <w:spacing w:val="-5"/>
          <w:sz w:val="20"/>
        </w:rPr>
        <w:t>Yueyao  </w:t>
      </w:r>
      <w:r>
        <w:rPr>
          <w:spacing w:val="-10"/>
          <w:sz w:val="20"/>
        </w:rPr>
        <w:t>W,  </w:t>
      </w:r>
      <w:r>
        <w:rPr>
          <w:sz w:val="20"/>
        </w:rPr>
        <w:t>Qinmin H,</w:t>
      </w:r>
      <w:r>
        <w:rPr>
          <w:spacing w:val="-4"/>
          <w:sz w:val="20"/>
        </w:rPr>
        <w:t> </w:t>
      </w:r>
      <w:r>
        <w:rPr>
          <w:sz w:val="20"/>
        </w:rPr>
        <w:t>Liang</w:t>
      </w:r>
    </w:p>
    <w:p>
      <w:pPr>
        <w:pStyle w:val="BodyText"/>
        <w:spacing w:line="300" w:lineRule="auto" w:before="56"/>
        <w:ind w:left="459" w:right="108"/>
        <w:jc w:val="both"/>
      </w:pPr>
      <w:r>
        <w:rPr/>
        <w:t>H. ECNU at 2016 eHealth </w:t>
      </w:r>
      <w:r>
        <w:rPr>
          <w:spacing w:val="-4"/>
        </w:rPr>
        <w:t>Task </w:t>
      </w:r>
      <w:r>
        <w:rPr/>
        <w:t>3: Patient-centred Infor- mation</w:t>
      </w:r>
      <w:r>
        <w:rPr>
          <w:spacing w:val="-10"/>
        </w:rPr>
        <w:t> </w:t>
      </w:r>
      <w:r>
        <w:rPr/>
        <w:t>Retrieval.</w:t>
      </w:r>
      <w:r>
        <w:rPr>
          <w:spacing w:val="3"/>
        </w:rPr>
        <w:t> </w:t>
      </w:r>
      <w:r>
        <w:rPr/>
        <w:t>In:</w:t>
      </w:r>
      <w:r>
        <w:rPr>
          <w:spacing w:val="5"/>
        </w:rPr>
        <w:t> </w:t>
      </w:r>
      <w:r>
        <w:rPr>
          <w:spacing w:val="-3"/>
        </w:rPr>
        <w:t>Working</w:t>
      </w:r>
      <w:r>
        <w:rPr>
          <w:spacing w:val="-10"/>
        </w:rPr>
        <w:t> </w:t>
      </w:r>
      <w:r>
        <w:rPr/>
        <w:t>Notes</w:t>
      </w:r>
      <w:r>
        <w:rPr>
          <w:spacing w:val="-10"/>
        </w:rPr>
        <w:t> </w:t>
      </w:r>
      <w:r>
        <w:rPr/>
        <w:t>of</w:t>
      </w:r>
      <w:r>
        <w:rPr>
          <w:spacing w:val="-10"/>
        </w:rPr>
        <w:t> </w:t>
      </w:r>
      <w:r>
        <w:rPr/>
        <w:t>CLEF</w:t>
      </w:r>
      <w:r>
        <w:rPr>
          <w:spacing w:val="-10"/>
        </w:rPr>
        <w:t> </w:t>
      </w:r>
      <w:r>
        <w:rPr/>
        <w:t>2016</w:t>
      </w:r>
      <w:r>
        <w:rPr>
          <w:spacing w:val="-10"/>
        </w:rPr>
        <w:t> </w:t>
      </w:r>
      <w:r>
        <w:rPr/>
        <w:t>-</w:t>
      </w:r>
      <w:r>
        <w:rPr>
          <w:spacing w:val="-10"/>
        </w:rPr>
        <w:t> </w:t>
      </w:r>
      <w:r>
        <w:rPr/>
        <w:t>Con- ference</w:t>
      </w:r>
      <w:r>
        <w:rPr>
          <w:spacing w:val="-14"/>
        </w:rPr>
        <w:t> </w:t>
      </w:r>
      <w:r>
        <w:rPr/>
        <w:t>and</w:t>
      </w:r>
      <w:r>
        <w:rPr>
          <w:spacing w:val="-14"/>
        </w:rPr>
        <w:t> </w:t>
      </w:r>
      <w:r>
        <w:rPr/>
        <w:t>Labs</w:t>
      </w:r>
      <w:r>
        <w:rPr>
          <w:spacing w:val="-14"/>
        </w:rPr>
        <w:t> </w:t>
      </w:r>
      <w:r>
        <w:rPr/>
        <w:t>of</w:t>
      </w:r>
      <w:r>
        <w:rPr>
          <w:spacing w:val="-14"/>
        </w:rPr>
        <w:t> </w:t>
      </w:r>
      <w:r>
        <w:rPr/>
        <w:t>the</w:t>
      </w:r>
      <w:r>
        <w:rPr>
          <w:spacing w:val="-14"/>
        </w:rPr>
        <w:t> </w:t>
      </w:r>
      <w:r>
        <w:rPr/>
        <w:t>Evaluation</w:t>
      </w:r>
      <w:r>
        <w:rPr>
          <w:spacing w:val="-15"/>
        </w:rPr>
        <w:t> </w:t>
      </w:r>
      <w:r>
        <w:rPr/>
        <w:t>forum,</w:t>
      </w:r>
      <w:r>
        <w:rPr>
          <w:spacing w:val="-12"/>
        </w:rPr>
        <w:t> </w:t>
      </w:r>
      <w:r>
        <w:rPr/>
        <w:t>Évora,</w:t>
      </w:r>
      <w:r>
        <w:rPr>
          <w:spacing w:val="-12"/>
        </w:rPr>
        <w:t> </w:t>
      </w:r>
      <w:r>
        <w:rPr/>
        <w:t>Portugal, 5-8 September, 2016.; 2016. p. 157–161. </w:t>
      </w:r>
      <w:r>
        <w:rPr>
          <w:spacing w:val="-3"/>
        </w:rPr>
        <w:t>Available </w:t>
      </w:r>
      <w:r>
        <w:rPr/>
        <w:t>from: </w:t>
      </w:r>
      <w:hyperlink r:id="rId39">
        <w:r>
          <w:rPr/>
          <w:t>http://ceur-ws.org/Vol-1609/16090157.pdf.</w:t>
        </w:r>
      </w:hyperlink>
    </w:p>
    <w:p>
      <w:pPr>
        <w:pStyle w:val="ListParagraph"/>
        <w:numPr>
          <w:ilvl w:val="0"/>
          <w:numId w:val="4"/>
        </w:numPr>
        <w:tabs>
          <w:tab w:pos="460" w:val="left" w:leader="none"/>
        </w:tabs>
        <w:spacing w:line="300" w:lineRule="auto" w:before="160" w:after="0"/>
        <w:ind w:left="459" w:right="108" w:hanging="349"/>
        <w:jc w:val="both"/>
        <w:rPr>
          <w:sz w:val="20"/>
        </w:rPr>
      </w:pPr>
      <w:r>
        <w:rPr>
          <w:sz w:val="20"/>
        </w:rPr>
        <w:t>Sanderson M, et al. </w:t>
      </w:r>
      <w:r>
        <w:rPr>
          <w:spacing w:val="-4"/>
          <w:sz w:val="20"/>
        </w:rPr>
        <w:t>Test </w:t>
      </w:r>
      <w:r>
        <w:rPr>
          <w:sz w:val="20"/>
        </w:rPr>
        <w:t>collection based evaluation of</w:t>
      </w:r>
      <w:r>
        <w:rPr>
          <w:spacing w:val="-7"/>
          <w:sz w:val="20"/>
        </w:rPr>
        <w:t> </w:t>
      </w:r>
      <w:r>
        <w:rPr>
          <w:sz w:val="20"/>
        </w:rPr>
        <w:t>in- formation retrieval systems. Foundations and Trends®in Information Retrieval. 2010;4(4):247–375. </w:t>
      </w:r>
      <w:r>
        <w:rPr>
          <w:spacing w:val="-3"/>
          <w:sz w:val="20"/>
        </w:rPr>
        <w:t>Available </w:t>
      </w:r>
      <w:r>
        <w:rPr>
          <w:sz w:val="20"/>
        </w:rPr>
        <w:t>from:</w:t>
      </w:r>
      <w:r>
        <w:rPr>
          <w:spacing w:val="1"/>
          <w:sz w:val="20"/>
        </w:rPr>
        <w:t> </w:t>
      </w:r>
      <w:r>
        <w:rPr>
          <w:sz w:val="20"/>
        </w:rPr>
        <w:t>10.1561/1500000009.</w:t>
      </w:r>
    </w:p>
    <w:sectPr>
      <w:type w:val="continuous"/>
      <w:pgSz w:w="11910" w:h="16840"/>
      <w:pgMar w:top="900" w:bottom="1000" w:left="740" w:right="740"/>
      <w:cols w:num="2" w:equalWidth="0">
        <w:col w:w="5095" w:space="128"/>
        <w:col w:w="520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0.496521pt;width:14pt;height:17.7pt;mso-position-horizontal-relative:page;mso-position-vertical-relative:page;z-index:-38800" type="#_x0000_t202" filled="false" stroked="false">
          <v:textbox inset="0,0,0,0">
            <w:txbxContent>
              <w:p>
                <w:pPr>
                  <w:pStyle w:val="BodyText"/>
                  <w:spacing w:before="91"/>
                  <w:ind w:left="40"/>
                </w:pPr>
                <w:r>
                  <w:rPr/>
                  <w:fldChar w:fldCharType="begin"/>
                </w:r>
                <w:r>
                  <w:rPr/>
                  <w:instrText> PAGE </w:instrText>
                </w:r>
                <w:r>
                  <w:rPr/>
                  <w:fldChar w:fldCharType="separate"/>
                </w:r>
                <w:r>
                  <w:rPr/>
                  <w:t>11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4.182556pt;width:14pt;height:14.05pt;mso-position-horizontal-relative:page;mso-position-vertical-relative:page;z-index:-38776" type="#_x0000_t202" filled="false" stroked="false">
          <v:textbox inset="0,0,0,0">
            <w:txbxContent>
              <w:p>
                <w:pPr>
                  <w:pStyle w:val="BodyText"/>
                  <w:spacing w:before="17"/>
                  <w:ind w:left="40"/>
                </w:pPr>
                <w:r>
                  <w:rPr/>
                  <w:fldChar w:fldCharType="begin"/>
                </w:r>
                <w:r>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944" from="42.52pt,30.613993pt" to="552.921pt,30.613993pt" stroked="true" strokeweight=".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1.52pt;margin-top:32.413551pt;width:141.5pt;height:14.05pt;mso-position-horizontal-relative:page;mso-position-vertical-relative:page;z-index:-38920"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896" type="#_x0000_t202" filled="false" stroked="false">
          <v:textbox inset="0,0,0,0">
            <w:txbxContent>
              <w:p>
                <w:pPr>
                  <w:pStyle w:val="BodyText"/>
                  <w:spacing w:before="17"/>
                  <w:ind w:left="20"/>
                </w:pPr>
                <w:r>
                  <w:rPr/>
                  <w:t>Palotti, Zuccon and Hanbury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872"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848"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824" type="#_x0000_t202" filled="false" stroked="false">
          <v:textbox inset="0,0,0,0">
            <w:txbxContent>
              <w:p>
                <w:pPr>
                  <w:pStyle w:val="BodyText"/>
                  <w:spacing w:before="17"/>
                  <w:ind w:left="20"/>
                </w:pPr>
                <w:r>
                  <w:rPr/>
                  <w:t>Palotti, Zuccon and Hanbury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752"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728"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704" type="#_x0000_t202" filled="false" stroked="false">
          <v:textbox inset="0,0,0,0">
            <w:txbxContent>
              <w:p>
                <w:pPr>
                  <w:pStyle w:val="BodyText"/>
                  <w:spacing w:before="17"/>
                  <w:ind w:left="20"/>
                </w:pPr>
                <w:r>
                  <w:rPr/>
                  <w:t>Palotti, Zuccon and Hanbury</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680"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656"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632" type="#_x0000_t202" filled="false" stroked="false">
          <v:textbox inset="0,0,0,0">
            <w:txbxContent>
              <w:p>
                <w:pPr>
                  <w:pStyle w:val="BodyText"/>
                  <w:spacing w:before="17"/>
                  <w:ind w:left="20"/>
                </w:pPr>
                <w:r>
                  <w:rPr/>
                  <w:t>Palotti, Zuccon and Hanbury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359" w:hanging="250"/>
        <w:jc w:val="right"/>
      </w:pPr>
      <w:rPr>
        <w:rFonts w:hint="default" w:ascii="Times New Roman" w:hAnsi="Times New Roman" w:eastAsia="Times New Roman" w:cs="Times New Roman"/>
        <w:w w:val="99"/>
        <w:sz w:val="20"/>
        <w:szCs w:val="20"/>
      </w:rPr>
    </w:lvl>
    <w:lvl w:ilvl="1">
      <w:start w:val="0"/>
      <w:numFmt w:val="bullet"/>
      <w:lvlText w:val="•"/>
      <w:lvlJc w:val="left"/>
      <w:pPr>
        <w:ind w:left="460" w:hanging="250"/>
      </w:pPr>
      <w:rPr>
        <w:rFonts w:hint="default"/>
      </w:rPr>
    </w:lvl>
    <w:lvl w:ilvl="2">
      <w:start w:val="0"/>
      <w:numFmt w:val="bullet"/>
      <w:lvlText w:val="•"/>
      <w:lvlJc w:val="left"/>
      <w:pPr>
        <w:ind w:left="976" w:hanging="250"/>
      </w:pPr>
      <w:rPr>
        <w:rFonts w:hint="default"/>
      </w:rPr>
    </w:lvl>
    <w:lvl w:ilvl="3">
      <w:start w:val="0"/>
      <w:numFmt w:val="bullet"/>
      <w:lvlText w:val="•"/>
      <w:lvlJc w:val="left"/>
      <w:pPr>
        <w:ind w:left="1492" w:hanging="250"/>
      </w:pPr>
      <w:rPr>
        <w:rFonts w:hint="default"/>
      </w:rPr>
    </w:lvl>
    <w:lvl w:ilvl="4">
      <w:start w:val="0"/>
      <w:numFmt w:val="bullet"/>
      <w:lvlText w:val="•"/>
      <w:lvlJc w:val="left"/>
      <w:pPr>
        <w:ind w:left="2008" w:hanging="250"/>
      </w:pPr>
      <w:rPr>
        <w:rFonts w:hint="default"/>
      </w:rPr>
    </w:lvl>
    <w:lvl w:ilvl="5">
      <w:start w:val="0"/>
      <w:numFmt w:val="bullet"/>
      <w:lvlText w:val="•"/>
      <w:lvlJc w:val="left"/>
      <w:pPr>
        <w:ind w:left="2524" w:hanging="250"/>
      </w:pPr>
      <w:rPr>
        <w:rFonts w:hint="default"/>
      </w:rPr>
    </w:lvl>
    <w:lvl w:ilvl="6">
      <w:start w:val="0"/>
      <w:numFmt w:val="bullet"/>
      <w:lvlText w:val="•"/>
      <w:lvlJc w:val="left"/>
      <w:pPr>
        <w:ind w:left="3040" w:hanging="250"/>
      </w:pPr>
      <w:rPr>
        <w:rFonts w:hint="default"/>
      </w:rPr>
    </w:lvl>
    <w:lvl w:ilvl="7">
      <w:start w:val="0"/>
      <w:numFmt w:val="bullet"/>
      <w:lvlText w:val="•"/>
      <w:lvlJc w:val="left"/>
      <w:pPr>
        <w:ind w:left="3557" w:hanging="250"/>
      </w:pPr>
      <w:rPr>
        <w:rFonts w:hint="default"/>
      </w:rPr>
    </w:lvl>
    <w:lvl w:ilvl="8">
      <w:start w:val="0"/>
      <w:numFmt w:val="bullet"/>
      <w:lvlText w:val="•"/>
      <w:lvlJc w:val="left"/>
      <w:pPr>
        <w:ind w:left="4073" w:hanging="250"/>
      </w:pPr>
      <w:rPr>
        <w:rFonts w:hint="default"/>
      </w:rPr>
    </w:lvl>
  </w:abstractNum>
  <w:abstractNum w:abstractNumId="2">
    <w:multiLevelType w:val="hybridMultilevel"/>
    <w:lvl w:ilvl="0">
      <w:start w:val="25"/>
      <w:numFmt w:val="decimal"/>
      <w:lvlText w:val="%1"/>
      <w:lvlJc w:val="left"/>
      <w:pPr>
        <w:ind w:left="618" w:hanging="508"/>
        <w:jc w:val="left"/>
      </w:pPr>
      <w:rPr>
        <w:rFonts w:hint="default"/>
      </w:rPr>
    </w:lvl>
    <w:lvl w:ilvl="1">
      <w:start w:val="28"/>
      <w:numFmt w:val="decimal"/>
      <w:lvlText w:val="%1.%2"/>
      <w:lvlJc w:val="left"/>
      <w:pPr>
        <w:ind w:left="618" w:hanging="508"/>
        <w:jc w:val="left"/>
      </w:pPr>
      <w:rPr>
        <w:rFonts w:hint="default" w:ascii="Times New Roman" w:hAnsi="Times New Roman" w:eastAsia="Times New Roman" w:cs="Times New Roman"/>
        <w:w w:val="99"/>
        <w:sz w:val="20"/>
        <w:szCs w:val="20"/>
      </w:rPr>
    </w:lvl>
    <w:lvl w:ilvl="2">
      <w:start w:val="1"/>
      <w:numFmt w:val="decimal"/>
      <w:lvlText w:val="%3."/>
      <w:lvlJc w:val="left"/>
      <w:pPr>
        <w:ind w:left="508" w:hanging="250"/>
        <w:jc w:val="left"/>
      </w:pPr>
      <w:rPr>
        <w:rFonts w:hint="default" w:ascii="Times New Roman" w:hAnsi="Times New Roman" w:eastAsia="Times New Roman" w:cs="Times New Roman"/>
        <w:w w:val="99"/>
        <w:sz w:val="20"/>
        <w:szCs w:val="20"/>
      </w:rPr>
    </w:lvl>
    <w:lvl w:ilvl="3">
      <w:start w:val="0"/>
      <w:numFmt w:val="bullet"/>
      <w:lvlText w:val="•"/>
      <w:lvlJc w:val="left"/>
      <w:pPr>
        <w:ind w:left="453" w:hanging="250"/>
      </w:pPr>
      <w:rPr>
        <w:rFonts w:hint="default"/>
      </w:rPr>
    </w:lvl>
    <w:lvl w:ilvl="4">
      <w:start w:val="0"/>
      <w:numFmt w:val="bullet"/>
      <w:lvlText w:val="•"/>
      <w:lvlJc w:val="left"/>
      <w:pPr>
        <w:ind w:left="370" w:hanging="250"/>
      </w:pPr>
      <w:rPr>
        <w:rFonts w:hint="default"/>
      </w:rPr>
    </w:lvl>
    <w:lvl w:ilvl="5">
      <w:start w:val="0"/>
      <w:numFmt w:val="bullet"/>
      <w:lvlText w:val="•"/>
      <w:lvlJc w:val="left"/>
      <w:pPr>
        <w:ind w:left="287" w:hanging="250"/>
      </w:pPr>
      <w:rPr>
        <w:rFonts w:hint="default"/>
      </w:rPr>
    </w:lvl>
    <w:lvl w:ilvl="6">
      <w:start w:val="0"/>
      <w:numFmt w:val="bullet"/>
      <w:lvlText w:val="•"/>
      <w:lvlJc w:val="left"/>
      <w:pPr>
        <w:ind w:left="204" w:hanging="250"/>
      </w:pPr>
      <w:rPr>
        <w:rFonts w:hint="default"/>
      </w:rPr>
    </w:lvl>
    <w:lvl w:ilvl="7">
      <w:start w:val="0"/>
      <w:numFmt w:val="bullet"/>
      <w:lvlText w:val="•"/>
      <w:lvlJc w:val="left"/>
      <w:pPr>
        <w:ind w:left="120" w:hanging="250"/>
      </w:pPr>
      <w:rPr>
        <w:rFonts w:hint="default"/>
      </w:rPr>
    </w:lvl>
    <w:lvl w:ilvl="8">
      <w:start w:val="0"/>
      <w:numFmt w:val="bullet"/>
      <w:lvlText w:val="•"/>
      <w:lvlJc w:val="left"/>
      <w:pPr>
        <w:ind w:left="37" w:hanging="250"/>
      </w:pPr>
      <w:rPr>
        <w:rFonts w:hint="default"/>
      </w:rPr>
    </w:lvl>
  </w:abstractNum>
  <w:abstractNum w:abstractNumId="1">
    <w:multiLevelType w:val="hybridMultilevel"/>
    <w:lvl w:ilvl="0">
      <w:start w:val="0"/>
      <w:numFmt w:val="bullet"/>
      <w:lvlText w:val="•"/>
      <w:lvlJc w:val="left"/>
      <w:pPr>
        <w:ind w:left="508" w:hanging="170"/>
      </w:pPr>
      <w:rPr>
        <w:rFonts w:hint="default" w:ascii="Times New Roman" w:hAnsi="Times New Roman" w:eastAsia="Times New Roman" w:cs="Times New Roman"/>
        <w:w w:val="99"/>
        <w:sz w:val="20"/>
        <w:szCs w:val="20"/>
      </w:rPr>
    </w:lvl>
    <w:lvl w:ilvl="1">
      <w:start w:val="0"/>
      <w:numFmt w:val="bullet"/>
      <w:lvlText w:val="•"/>
      <w:lvlJc w:val="left"/>
      <w:pPr>
        <w:ind w:left="959" w:hanging="170"/>
      </w:pPr>
      <w:rPr>
        <w:rFonts w:hint="default"/>
      </w:rPr>
    </w:lvl>
    <w:lvl w:ilvl="2">
      <w:start w:val="0"/>
      <w:numFmt w:val="bullet"/>
      <w:lvlText w:val="•"/>
      <w:lvlJc w:val="left"/>
      <w:pPr>
        <w:ind w:left="1418" w:hanging="170"/>
      </w:pPr>
      <w:rPr>
        <w:rFonts w:hint="default"/>
      </w:rPr>
    </w:lvl>
    <w:lvl w:ilvl="3">
      <w:start w:val="0"/>
      <w:numFmt w:val="bullet"/>
      <w:lvlText w:val="•"/>
      <w:lvlJc w:val="left"/>
      <w:pPr>
        <w:ind w:left="1878" w:hanging="170"/>
      </w:pPr>
      <w:rPr>
        <w:rFonts w:hint="default"/>
      </w:rPr>
    </w:lvl>
    <w:lvl w:ilvl="4">
      <w:start w:val="0"/>
      <w:numFmt w:val="bullet"/>
      <w:lvlText w:val="•"/>
      <w:lvlJc w:val="left"/>
      <w:pPr>
        <w:ind w:left="2337" w:hanging="170"/>
      </w:pPr>
      <w:rPr>
        <w:rFonts w:hint="default"/>
      </w:rPr>
    </w:lvl>
    <w:lvl w:ilvl="5">
      <w:start w:val="0"/>
      <w:numFmt w:val="bullet"/>
      <w:lvlText w:val="•"/>
      <w:lvlJc w:val="left"/>
      <w:pPr>
        <w:ind w:left="2797" w:hanging="170"/>
      </w:pPr>
      <w:rPr>
        <w:rFonts w:hint="default"/>
      </w:rPr>
    </w:lvl>
    <w:lvl w:ilvl="6">
      <w:start w:val="0"/>
      <w:numFmt w:val="bullet"/>
      <w:lvlText w:val="•"/>
      <w:lvlJc w:val="left"/>
      <w:pPr>
        <w:ind w:left="3256" w:hanging="170"/>
      </w:pPr>
      <w:rPr>
        <w:rFonts w:hint="default"/>
      </w:rPr>
    </w:lvl>
    <w:lvl w:ilvl="7">
      <w:start w:val="0"/>
      <w:numFmt w:val="bullet"/>
      <w:lvlText w:val="•"/>
      <w:lvlJc w:val="left"/>
      <w:pPr>
        <w:ind w:left="3716" w:hanging="170"/>
      </w:pPr>
      <w:rPr>
        <w:rFonts w:hint="default"/>
      </w:rPr>
    </w:lvl>
    <w:lvl w:ilvl="8">
      <w:start w:val="0"/>
      <w:numFmt w:val="bullet"/>
      <w:lvlText w:val="•"/>
      <w:lvlJc w:val="left"/>
      <w:pPr>
        <w:ind w:left="4175" w:hanging="170"/>
      </w:pPr>
      <w:rPr>
        <w:rFonts w:hint="default"/>
      </w:rPr>
    </w:lvl>
  </w:abstractNum>
  <w:abstractNum w:abstractNumId="0">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59" w:hanging="250"/>
      </w:pPr>
      <w:rPr>
        <w:rFonts w:hint="default"/>
      </w:rPr>
    </w:lvl>
    <w:lvl w:ilvl="2">
      <w:start w:val="0"/>
      <w:numFmt w:val="bullet"/>
      <w:lvlText w:val="•"/>
      <w:lvlJc w:val="left"/>
      <w:pPr>
        <w:ind w:left="1418" w:hanging="250"/>
      </w:pPr>
      <w:rPr>
        <w:rFonts w:hint="default"/>
      </w:rPr>
    </w:lvl>
    <w:lvl w:ilvl="3">
      <w:start w:val="0"/>
      <w:numFmt w:val="bullet"/>
      <w:lvlText w:val="•"/>
      <w:lvlJc w:val="left"/>
      <w:pPr>
        <w:ind w:left="1878" w:hanging="250"/>
      </w:pPr>
      <w:rPr>
        <w:rFonts w:hint="default"/>
      </w:rPr>
    </w:lvl>
    <w:lvl w:ilvl="4">
      <w:start w:val="0"/>
      <w:numFmt w:val="bullet"/>
      <w:lvlText w:val="•"/>
      <w:lvlJc w:val="left"/>
      <w:pPr>
        <w:ind w:left="2337" w:hanging="250"/>
      </w:pPr>
      <w:rPr>
        <w:rFonts w:hint="default"/>
      </w:rPr>
    </w:lvl>
    <w:lvl w:ilvl="5">
      <w:start w:val="0"/>
      <w:numFmt w:val="bullet"/>
      <w:lvlText w:val="•"/>
      <w:lvlJc w:val="left"/>
      <w:pPr>
        <w:ind w:left="2797" w:hanging="250"/>
      </w:pPr>
      <w:rPr>
        <w:rFonts w:hint="default"/>
      </w:rPr>
    </w:lvl>
    <w:lvl w:ilvl="6">
      <w:start w:val="0"/>
      <w:numFmt w:val="bullet"/>
      <w:lvlText w:val="•"/>
      <w:lvlJc w:val="left"/>
      <w:pPr>
        <w:ind w:left="3256" w:hanging="250"/>
      </w:pPr>
      <w:rPr>
        <w:rFonts w:hint="default"/>
      </w:rPr>
    </w:lvl>
    <w:lvl w:ilvl="7">
      <w:start w:val="0"/>
      <w:numFmt w:val="bullet"/>
      <w:lvlText w:val="•"/>
      <w:lvlJc w:val="left"/>
      <w:pPr>
        <w:ind w:left="3716" w:hanging="250"/>
      </w:pPr>
      <w:rPr>
        <w:rFonts w:hint="default"/>
      </w:rPr>
    </w:lvl>
    <w:lvl w:ilvl="8">
      <w:start w:val="0"/>
      <w:numFmt w:val="bullet"/>
      <w:lvlText w:val="•"/>
      <w:lvlJc w:val="left"/>
      <w:pPr>
        <w:ind w:left="4175" w:hanging="250"/>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ind w:left="110"/>
      <w:outlineLvl w:val="1"/>
    </w:pPr>
    <w:rPr>
      <w:rFonts w:ascii="Arial" w:hAnsi="Arial" w:eastAsia="Arial" w:cs="Arial"/>
      <w:i/>
      <w:sz w:val="32"/>
      <w:szCs w:val="32"/>
    </w:rPr>
  </w:style>
  <w:style w:styleId="Heading2" w:type="paragraph">
    <w:name w:val="Heading 2"/>
    <w:basedOn w:val="Normal"/>
    <w:uiPriority w:val="1"/>
    <w:qFormat/>
    <w:pPr>
      <w:ind w:left="110"/>
      <w:outlineLvl w:val="2"/>
    </w:pPr>
    <w:rPr>
      <w:rFonts w:ascii="Times New Roman" w:hAnsi="Times New Roman" w:eastAsia="Times New Roman" w:cs="Times New Roman"/>
      <w:b/>
      <w:bCs/>
      <w:sz w:val="20"/>
      <w:szCs w:val="20"/>
    </w:rPr>
  </w:style>
  <w:style w:styleId="ListParagraph" w:type="paragraph">
    <w:name w:val="List Paragraph"/>
    <w:basedOn w:val="Normal"/>
    <w:uiPriority w:val="1"/>
    <w:qFormat/>
    <w:pPr>
      <w:spacing w:before="195"/>
      <w:ind w:left="459" w:hanging="349"/>
      <w:jc w:val="both"/>
    </w:pPr>
    <w:rPr>
      <w:rFonts w:ascii="Times New Roman" w:hAnsi="Times New Roman" w:eastAsia="Times New Roman" w:cs="Times New Roman"/>
    </w:rPr>
  </w:style>
  <w:style w:styleId="TableParagraph" w:type="paragraph">
    <w:name w:val="Table Paragraph"/>
    <w:basedOn w:val="Normal"/>
    <w:uiPriority w:val="1"/>
    <w:qFormat/>
    <w:pPr>
      <w:spacing w:before="21"/>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yperlink" Target="http://www.ncbi.nlm.nih.gov/pubmed/9934385" TargetMode="External"/><Relationship Id="rId17" Type="http://schemas.openxmlformats.org/officeDocument/2006/relationships/hyperlink" Target="http://www.ncbi.nlm.nih.gov/pubmed/21132132" TargetMode="External"/><Relationship Id="rId18" Type="http://schemas.openxmlformats.org/officeDocument/2006/relationships/hyperlink" Target="http://www.ncbi.nlm.nih.gov/pubmed/" TargetMode="External"/><Relationship Id="rId19" Type="http://schemas.openxmlformats.org/officeDocument/2006/relationships/hyperlink" Target="http://www.ncbi.nlm.nih.gov/" TargetMode="External"/><Relationship Id="rId20" Type="http://schemas.openxmlformats.org/officeDocument/2006/relationships/hyperlink" Target="http://www.ncbi.nlm/" TargetMode="External"/><Relationship Id="rId21" Type="http://schemas.openxmlformats.org/officeDocument/2006/relationships/hyperlink" Target="http://www/" TargetMode="External"/><Relationship Id="rId22" Type="http://schemas.openxmlformats.org/officeDocument/2006/relationships/hyperlink" Target="http://plg2/" TargetMode="External"/><Relationship Id="rId23" Type="http://schemas.openxmlformats.org/officeDocument/2006/relationships/hyperlink" Target="http://www.ncbi.nlm.nih.gov/pubmed/15343418" TargetMode="External"/><Relationship Id="rId24" Type="http://schemas.openxmlformats.org/officeDocument/2006/relationships/hyperlink" Target="http://www.nih.gov/institutes-nih/nih-office-" TargetMode="External"/><Relationship Id="rId25" Type="http://schemas.openxmlformats.org/officeDocument/2006/relationships/hyperlink" Target="http://www.ncbi.nlm.nih.gov/pubmed/24973195" TargetMode="External"/><Relationship Id="rId26" Type="http://schemas.openxmlformats.org/officeDocument/2006/relationships/hyperlink" Target="http://www.jstor.org/" TargetMode="External"/><Relationship Id="rId27" Type="http://schemas.openxmlformats.org/officeDocument/2006/relationships/hyperlink" Target="http://www.dtic.mil/dtic/tr/fulltext/u2/a006655.pdf" TargetMode="External"/><Relationship Id="rId28" Type="http://schemas.openxmlformats.org/officeDocument/2006/relationships/hyperlink" Target="http://dl.acm.org/citation.cfm?id=1613715.1613742" TargetMode="External"/><Relationship Id="rId29" Type="http://schemas.openxmlformats.org/officeDocument/2006/relationships/hyperlink" Target="http://www.ncbi.nlm.nih.gov/pmc/articles/PMC1380193" TargetMode="External"/><Relationship Id="rId30" Type="http://schemas.openxmlformats.org/officeDocument/2006/relationships/hyperlink" Target="http://www.ncbi.nlm.nih.gov/pmc/articles/PMC2656067" TargetMode="External"/><Relationship Id="rId31" Type="http://schemas.openxmlformats.org/officeDocument/2006/relationships/hyperlink" Target="http://publications.hevs.ch/index.php/publications/" TargetMode="External"/><Relationship Id="rId32" Type="http://schemas.openxmlformats.org/officeDocument/2006/relationships/hyperlink" Target="http://ceur-ws.org/" TargetMode="External"/><Relationship Id="rId33" Type="http://schemas.openxmlformats.org/officeDocument/2006/relationships/hyperlink" Target="http://doi.acm.org/" TargetMode="External"/><Relationship Id="rId34" Type="http://schemas.openxmlformats.org/officeDocument/2006/relationships/hyperlink" Target="http://www.ncbi.nlm.nih.gov/pubmed/5302480" TargetMode="External"/><Relationship Id="rId35" Type="http://schemas.openxmlformats.org/officeDocument/2006/relationships/hyperlink" Target="http://www.jstor.org/stable/747382" TargetMode="External"/><Relationship Id="rId36" Type="http://schemas.openxmlformats.org/officeDocument/2006/relationships/hyperlink" Target="http://hdl/" TargetMode="External"/><Relationship Id="rId37" Type="http://schemas.openxmlformats.org/officeDocument/2006/relationships/hyperlink" Target="http://ciir.cs.umass.edu/pubfiles/ir-407.pdf" TargetMode="External"/><Relationship Id="rId38" Type="http://schemas.openxmlformats.org/officeDocument/2006/relationships/hyperlink" Target="http://www.ncbi.nlm.nih.gov/pubmed/17238339" TargetMode="External"/><Relationship Id="rId39" Type="http://schemas.openxmlformats.org/officeDocument/2006/relationships/hyperlink" Target="http://ceur-ws.org/Vol-1609/16090157.pdf" TargetMode="External"/><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2018-04-16T16:40:51Z</dcterms:created>
  <dcterms:modified xsi:type="dcterms:W3CDTF">2018-04-16T16:40:51Z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2018-04-16T00:00:00Z</vt:filetime>
  </property>
  <property fmtid="{D5CDD505-2E9C-101B-9397-08002B2CF9AE}" pid="3" name="Creator">
    <vt:lpwstr>TeX</vt:lpwstr>
  </property>
  <property fmtid="{D5CDD505-2E9C-101B-9397-08002B2CF9AE}" pid="4" name="LastSaved">
    <vt:filetime>2018-04-16T00:00:00Z</vt:filetime>
  </property>
</Properties>
</file>