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Mobilizing</w:t>
      </w:r>
      <w:r>
        <w:t xml:space="preserve"> </w:t>
      </w:r>
      <w:r>
        <w:t xml:space="preserve">Justice:</w:t>
      </w:r>
      <w:r>
        <w:t xml:space="preserve"> </w:t>
      </w:r>
      <w:r>
        <w:t xml:space="preserve">Montreal</w:t>
      </w:r>
      <w:r>
        <w:t xml:space="preserve"> </w:t>
      </w:r>
      <w:r>
        <w:t xml:space="preserve">Fair</w:t>
      </w:r>
      <w:r>
        <w:t xml:space="preserve"> </w:t>
      </w:r>
      <w:r>
        <w:t xml:space="preserve">Pass</w:t>
      </w:r>
      <w:r>
        <w:t xml:space="preserve"> </w:t>
      </w:r>
      <w:r>
        <w:t xml:space="preserve">Pilot</w:t>
      </w:r>
    </w:p>
    <w:p>
      <w:pPr>
        <w:pStyle w:val="Author"/>
      </w:pPr>
      <w:r>
        <w:t xml:space="preserve">João</w:t>
      </w:r>
      <w:r>
        <w:t xml:space="preserve"> </w:t>
      </w:r>
      <w:r>
        <w:t xml:space="preserve">Pedro</w:t>
      </w:r>
      <w:r>
        <w:t xml:space="preserve"> </w:t>
      </w:r>
      <w:r>
        <w:t xml:space="preserve">Figueira</w:t>
      </w:r>
      <w:r>
        <w:t xml:space="preserve"> </w:t>
      </w:r>
      <w:r>
        <w:t xml:space="preserve">Amorim</w:t>
      </w:r>
      <w:r>
        <w:t xml:space="preserve"> </w:t>
      </w:r>
      <w:r>
        <w:t xml:space="preserve">Parga</w:t>
      </w:r>
    </w:p>
    <w:p>
      <w:pPr>
        <w:pStyle w:val="Date"/>
      </w:pPr>
      <w:r>
        <w:t xml:space="preserve">This</w:t>
      </w:r>
      <w:r>
        <w:t xml:space="preserve"> </w:t>
      </w:r>
      <w:r>
        <w:t xml:space="preserve">version:</w:t>
      </w:r>
      <w:r>
        <w:t xml:space="preserve"> </w:t>
      </w:r>
      <w:r>
        <w:t xml:space="preserve">July</w:t>
      </w:r>
      <w:r>
        <w:t xml:space="preserve"> </w:t>
      </w:r>
      <w:r>
        <w:t xml:space="preserve">29,</w:t>
      </w:r>
      <w:r>
        <w:t xml:space="preserve"> </w:t>
      </w:r>
      <w:r>
        <w:t xml:space="preserve">2024</w:t>
      </w:r>
    </w:p>
    <w:p>
      <w:pPr>
        <w:pStyle w:val="Abstract"/>
      </w:pPr>
      <w:r>
        <w:t xml:space="preserve">This</w:t>
      </w:r>
      <w:r>
        <w:t xml:space="preserve"> </w:t>
      </w:r>
      <w:r>
        <w:t xml:space="preserve">version</w:t>
      </w:r>
      <w:r>
        <w:t xml:space="preserve"> </w:t>
      </w:r>
      <w:r>
        <w:t xml:space="preserve">contains</w:t>
      </w:r>
      <w:r>
        <w:t xml:space="preserve"> </w:t>
      </w:r>
      <w:r>
        <w:t xml:space="preserve">only</w:t>
      </w:r>
      <w:r>
        <w:t xml:space="preserve"> </w:t>
      </w:r>
      <w:r>
        <w:t xml:space="preserve">the</w:t>
      </w:r>
      <w:r>
        <w:t xml:space="preserve"> </w:t>
      </w:r>
      <w:r>
        <w:t xml:space="preserve">updated</w:t>
      </w:r>
      <w:r>
        <w:t xml:space="preserve"> </w:t>
      </w:r>
      <w:r>
        <w:t xml:space="preserve">tables</w:t>
      </w:r>
      <w:r>
        <w:t xml:space="preserve"> </w:t>
      </w:r>
      <w:r>
        <w:t xml:space="preserve">and</w:t>
      </w:r>
      <w:r>
        <w:t xml:space="preserve"> </w:t>
      </w:r>
      <w:r>
        <w:t xml:space="preserve">visualizations</w:t>
      </w:r>
      <w:r>
        <w:t xml:space="preserve"> </w:t>
      </w:r>
      <w:r>
        <w:t xml:space="preserve">from</w:t>
      </w:r>
      <w:r>
        <w:t xml:space="preserve"> </w:t>
      </w:r>
      <w:r>
        <w:t xml:space="preserve">the</w:t>
      </w:r>
      <w:r>
        <w:t xml:space="preserve"> </w:t>
      </w:r>
      <w:r>
        <w:t xml:space="preserve">new</w:t>
      </w:r>
      <w:r>
        <w:t xml:space="preserve"> </w:t>
      </w:r>
      <w:r>
        <w:t xml:space="preserve">report.</w:t>
      </w:r>
      <w:r>
        <w:t xml:space="preserve"> </w:t>
      </w:r>
      <w:r>
        <w:t xml:space="preserve">The</w:t>
      </w:r>
      <w:r>
        <w:t xml:space="preserve"> </w:t>
      </w:r>
      <w:r>
        <w:t xml:space="preserve">text</w:t>
      </w:r>
      <w:r>
        <w:t xml:space="preserve"> </w:t>
      </w:r>
      <w:r>
        <w:t xml:space="preserve">can</w:t>
      </w:r>
      <w:r>
        <w:t xml:space="preserve"> </w:t>
      </w:r>
      <w:r>
        <w:t xml:space="preserve">be</w:t>
      </w:r>
      <w:r>
        <w:t xml:space="preserve"> </w:t>
      </w:r>
      <w:r>
        <w:t xml:space="preserve">found</w:t>
      </w:r>
      <w:r>
        <w:t xml:space="preserve"> </w:t>
      </w:r>
      <w:r>
        <w:t xml:space="preserve">at</w:t>
      </w:r>
      <w:r>
        <w:t xml:space="preserve"> </w:t>
      </w:r>
      <w:r>
        <w:t xml:space="preserve">the</w:t>
      </w:r>
      <w:r>
        <w:t xml:space="preserve"> </w:t>
      </w:r>
      <w:r>
        <w:t xml:space="preserve">onedrive</w:t>
      </w:r>
      <w:r>
        <w:t xml:space="preserve"> </w:t>
      </w:r>
      <w:r>
        <w:t xml:space="preserve">link.</w:t>
      </w:r>
    </w:p>
    <w:bookmarkStart w:id="27" w:name="descriptive-analysis"/>
    <w:p>
      <w:pPr>
        <w:pStyle w:val="Heading1"/>
      </w:pPr>
      <w:r>
        <w:t xml:space="preserve">1. Descriptive analysis</w:t>
      </w:r>
    </w:p>
    <w:bookmarkStart w:id="24" w:name="who-took-the-survey"/>
    <w:p>
      <w:pPr>
        <w:pStyle w:val="Heading2"/>
      </w:pPr>
      <w:r>
        <w:t xml:space="preserve">1.1 Who took the survey?</w:t>
      </w:r>
    </w:p>
    <w:bookmarkStart w:id="20" w:name="table-age"/>
    <w:p>
      <w:pPr>
        <w:pStyle w:val="Heading3"/>
      </w:pPr>
      <w:r>
        <w:t xml:space="preserve">1.1.1 Table age</w:t>
      </w:r>
    </w:p>
    <w:p>
      <w:pPr>
        <w:pStyle w:val="FirstParagraph"/>
      </w:pPr>
      <w:r>
        <w:t xml:space="preserve">This subsection contains a general description of who took the first wave of the survey…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945"/>
        <w:gridCol w:w="1609"/>
      </w:tblGrid>
      <w:tr>
        <w:trPr>
          <w:trHeight w:val="60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N = 3,380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2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(Control and Treatment)</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Control (50-64)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1,600 (54%)</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Treatment (65-over)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1,366 (46%)</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414</w:t>
            </w:r>
          </w:p>
        </w:tc>
      </w:tr>
      <w:tr>
        <w:trPr>
          <w:trHeight w:val="62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groups (5 years intervals)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50-54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338 (12%)</w:t>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55-59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486 (17%)</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 (26%)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65-69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588 (20%)</w:t>
            </w:r>
          </w:p>
        </w:tc>
      </w:tr>
      <w:tr>
        <w:trPr>
          <w:trHeight w:val="61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 (14%)</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75-79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226 (7.7%)</w:t>
            </w:r>
          </w:p>
        </w:tc>
      </w:tr>
      <w:tr>
        <w:trPr>
          <w:trHeight w:val="617"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96 (3.3%)</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85-89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 (0.7%)</w:t>
            </w:r>
          </w:p>
        </w:tc>
      </w:tr>
      <w:tr>
        <w:trPr>
          <w:trHeight w:val="618"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Age 90 and over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(0.3%)</w:t>
            </w:r>
          </w:p>
        </w:tc>
      </w:tr>
      <w:tr>
        <w:trPr>
          <w:trHeight w:val="617" w:hRule="auto"/>
        </w:trPr>
        body15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w:t>
            </w:r>
          </w:p>
        </w:tc>
      </w:tr>
      <w:tr>
        <w:trPr>
          <w:trHeight w:val="360" w:hRule="auto"/>
        </w:trPr>
        footer 1
        <w:tc>
          <w:tcPr>
            <w:gridSpan w:val="2"/>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20"/>
    <w:bookmarkStart w:id="21" w:name="X1968eac7fd103d996334fd3904b8389e603edbe"/>
    <w:p>
      <w:pPr>
        <w:pStyle w:val="Heading3"/>
      </w:pPr>
      <w:r>
        <w:t xml:space="preserve">1.1.2 Table invariable characteristics through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82"/>
        <w:gridCol w:w="3045"/>
        <w:gridCol w:w="3547"/>
        <w:gridCol w:w="1957"/>
      </w:tblGrid>
      <w:tr>
        <w:trPr>
          <w:trHeight w:val="616"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1,600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1,366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2966</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Non-visible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1,392 (89%)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1,268 (94%)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2,660 (91%)</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Visible minority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 (9.8%)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 (7.7%)</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Native NA origins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(1.1%)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50</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Is Immigrant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1,292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2,472 (84%)</w:t>
            </w:r>
          </w:p>
        </w:tc>
      </w:tr>
      <w:tr>
        <w:trPr>
          <w:trHeight w:val="61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296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172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468 (16%)</w:t>
            </w:r>
          </w:p>
        </w:tc>
      </w:tr>
      <w:tr>
        <w:trPr>
          <w:trHeight w:val="617"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w:t>
            </w:r>
          </w:p>
        </w:tc>
      </w:tr>
      <w:tr>
        <w:trPr>
          <w:trHeight w:val="577"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Gender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878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746 (55%)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1,624 (55%)</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702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608 (45%)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1,310 (44%)</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(0.4%)</w:t>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post-secondary education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1,296 (83%)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1,100 (82%)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2,396 (82%)</w:t>
            </w:r>
          </w:p>
        </w:tc>
      </w:tr>
      <w:tr>
        <w:trPr>
          <w:trHeight w:val="616"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 (18%)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516 (18%)</w:t>
            </w:r>
          </w:p>
        </w:tc>
      </w:tr>
      <w:tr>
        <w:trPr>
          <w:trHeight w:val="617" w:hRule="auto"/>
        </w:trPr>
        body18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w:t>
            </w:r>
          </w:p>
        </w:tc>
      </w:tr>
      <w:tr>
        <w:trPr>
          <w:trHeight w:val="360" w:hRule="auto"/>
        </w:trPr>
        footer 1
        <w:tc>
          <w:tcPr>
            <w:gridSpan w:val="4"/>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21"/>
    <w:bookmarkStart w:id="22" w:name="table-response-rate"/>
    <w:p>
      <w:pPr>
        <w:pStyle w:val="Heading3"/>
      </w:pPr>
      <w:r>
        <w:t xml:space="preserve">1.1.3 Table response rate</w:t>
      </w:r>
    </w:p>
    <w:p>
      <w:pPr>
        <w:pStyle w:val="FirstParagraph"/>
      </w:pPr>
      <w:r>
        <w:t xml:space="preserve">how to get response rate?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28"/>
        <w:gridCol w:w="2862"/>
        <w:gridCol w:w="3363"/>
        <w:gridCol w:w="1957"/>
        <w:gridCol w:w="2862"/>
        <w:gridCol w:w="3363"/>
        <w:gridCol w:w="1957"/>
      </w:tblGrid>
      <w:tr>
        <w:trPr>
          <w:trHeight w:val="5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First</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Second</w:t>
            </w:r>
          </w:p>
        </w:tc>
      </w:tr>
      <w:tr>
        <w:trPr>
          <w:trHeight w:val="61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1483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1483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 (92%)</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(7.5%)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 (80%)</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 (59%)</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(26%)</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(8.5%)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(3.3%)</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Full-time parent/homemaker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income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(4.8%)</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 to $29,999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(21%)</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 to $59,999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 (34%)</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 to $89,999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(21%)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$90,000 to $119,999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(11%)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$120,000 to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(4.2%)</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 to $179,999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$180,000 to $209,999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(0.8%)</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(0.5%)</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r>
      <w:tr>
        <w:trPr>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Household below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(71%)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(29%)</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r>
      <w:tr>
        <w:trPr>
          <w:trHeight w:val="621"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Single-person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499 (53%)</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 (47%)</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 (60%)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 (40%)</w:t>
            </w:r>
          </w:p>
        </w:tc>
      </w:tr>
      <w:tr>
        <w:trPr>
          <w:trHeight w:val="617"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bookmarkEnd w:id="22"/>
    <w:bookmarkStart w:id="23" w:name="table-variable-demographics-through-time"/>
    <w:p>
      <w:pPr>
        <w:pStyle w:val="Heading3"/>
      </w:pPr>
      <w:r>
        <w:t xml:space="preserve">1.1.4 Table VARIABLE demographics through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428"/>
        <w:gridCol w:w="2862"/>
        <w:gridCol w:w="3363"/>
        <w:gridCol w:w="1957"/>
        <w:gridCol w:w="2862"/>
        <w:gridCol w:w="3363"/>
        <w:gridCol w:w="1957"/>
      </w:tblGrid>
      <w:tr>
        <w:trPr>
          <w:trHeight w:val="578"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First</w:t>
            </w:r>
          </w:p>
        </w:tc>
        <w:tc>
          <w:tcPr>
            <w:gridSpan w:val="3"/>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Second</w:t>
            </w:r>
          </w:p>
        </w:tc>
      </w:tr>
      <w:tr>
        <w:trPr>
          <w:trHeight w:val="616"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Characteristic</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1483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Control (50-64)</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800</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Treatment (65-over)</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683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40" w:before="4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true"/>
                <w:u w:val="none"/>
                <w:sz w:val="22"/>
                <w:szCs w:val="22"/>
                <w:color w:val="000000"/>
              </w:rPr>
              <w:t xml:space="preserve">Total</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 N = 1483</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p>
        </w:tc>
      </w:tr>
      <w:tr>
        <w:trPr>
          <w:trHeight w:val="616"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mobility limitation</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1,344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434 (92%)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429 (93%)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863 (92%)</w:t>
            </w:r>
          </w:p>
        </w:tc>
      </w:tr>
      <w:tr>
        <w:trPr>
          <w:trHeight w:val="61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 (7.1%)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104 (7.2%)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70 (7.5%)</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w:t>
            </w:r>
          </w:p>
        </w:tc>
      </w:tr>
      <w:tr>
        <w:trPr>
          <w:trHeight w:val="61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Any functional limitation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599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529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1,128 (78%)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381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367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748 (80%)</w:t>
            </w:r>
          </w:p>
        </w:tc>
      </w:tr>
      <w:tr>
        <w:trPr>
          <w:trHeight w:val="61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177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 (20%)</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548</w:t>
            </w:r>
          </w:p>
        </w:tc>
      </w:tr>
      <w:tr>
        <w:trPr>
          <w:trHeight w:val="616"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Retired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209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799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408 (87%)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564 (59%)</w:t>
            </w:r>
          </w:p>
        </w:tc>
      </w:tr>
      <w:tr>
        <w:trPr>
          <w:trHeight w:val="618"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full-time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392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437 (30%)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219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 (5.6%)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(26%)</w:t>
            </w:r>
          </w:p>
        </w:tc>
      </w:tr>
      <w:tr>
        <w:trPr>
          <w:trHeight w:val="616"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Employed part-time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95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129 (8.8%)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 (8.5%)</w:t>
            </w:r>
          </w:p>
        </w:tc>
      </w:tr>
      <w:tr>
        <w:trPr>
          <w:trHeight w:val="616"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Unemployed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 (3.3%)</w:t>
            </w:r>
          </w:p>
        </w:tc>
      </w:tr>
      <w:tr>
        <w:trPr>
          <w:trHeight w:val="616"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 (2.6%)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(1.3%)</w:t>
            </w:r>
          </w:p>
        </w:tc>
      </w:tr>
      <w:tr>
        <w:trPr>
          <w:trHeight w:val="616"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Full-time parent/homemaker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 (0.2%)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 (1.6%)</w:t>
            </w:r>
          </w:p>
        </w:tc>
      </w:tr>
      <w:tr>
        <w:trPr>
          <w:trHeight w:val="61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535</w:t>
            </w:r>
          </w:p>
        </w:tc>
      </w:tr>
      <w:tr>
        <w:trPr>
          <w:trHeight w:val="61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Annual income groups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Less than $15,000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71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 (4.8%)</w:t>
            </w:r>
          </w:p>
        </w:tc>
      </w:tr>
      <w:tr>
        <w:trPr>
          <w:trHeight w:val="616"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 to $29,999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303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66 (15%)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184 (21%)</w:t>
            </w:r>
          </w:p>
        </w:tc>
      </w:tr>
      <w:tr>
        <w:trPr>
          <w:trHeight w:val="616"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$30,000 to $59,999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254 (36%)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446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143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 (34%)</w:t>
            </w:r>
          </w:p>
        </w:tc>
      </w:tr>
      <w:tr>
        <w:trPr>
          <w:trHeight w:val="616"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$60,000 to $89,999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121 (20%)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91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 (22%)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183 (21%)</w:t>
            </w:r>
          </w:p>
        </w:tc>
      </w:tr>
      <w:tr>
        <w:trPr>
          <w:trHeight w:val="616"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$90,000 to $119,999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 (12%)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46 (7.7%)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135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 (14%)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 (8.0%)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 (11%)</w:t>
            </w:r>
          </w:p>
        </w:tc>
      </w:tr>
      <w:tr>
        <w:trPr>
          <w:trHeight w:val="616"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$120,000 to $149,999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 (4.9%)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 (4.4%)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 (5.0%)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 (4.2%)</w:t>
            </w:r>
          </w:p>
        </w:tc>
      </w:tr>
      <w:tr>
        <w:trPr>
          <w:trHeight w:val="616"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$150,000 to $179,999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 (2.1%)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 (2.3%)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 (2.0%)</w:t>
            </w:r>
          </w:p>
        </w:tc>
      </w:tr>
      <w:tr>
        <w:trPr>
          <w:trHeight w:val="616"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$180,000 to $209,999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 (1.1%)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 (0.8%)</w:t>
            </w:r>
          </w:p>
        </w:tc>
      </w:tr>
      <w:tr>
        <w:trPr>
          <w:trHeight w:val="616"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$210,000 or more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 (1.3%)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 (0.5%)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 (0%)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 (0.5%)</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626</w:t>
            </w:r>
          </w:p>
        </w:tc>
      </w:tr>
      <w:tr>
        <w:trPr>
          <w:trHeight w:val="573"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Household below LIM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491 (69%)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391 (66%)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882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 (73%)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 (68%)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605 (71%)</w:t>
            </w:r>
          </w:p>
        </w:tc>
      </w:tr>
      <w:tr>
        <w:trPr>
          <w:trHeight w:val="616"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217 (31%)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199 (34%)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 (27%)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131 (32%)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251 (29%)</w:t>
            </w:r>
          </w:p>
        </w:tc>
      </w:tr>
      <w:tr>
        <w:trPr>
          <w:trHeight w:val="617"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627</w:t>
            </w:r>
          </w:p>
        </w:tc>
      </w:tr>
      <w:tr>
        <w:trPr>
          <w:trHeight w:val="621"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Single-person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473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796 (54%)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 (57%)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222 (48%)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499 (53%)</w:t>
            </w:r>
          </w:p>
        </w:tc>
      </w:tr>
      <w:tr>
        <w:trPr>
          <w:trHeight w:val="616"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354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672 (46%)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205 (43%)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 (52%)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448 (47%)</w:t>
            </w:r>
          </w:p>
        </w:tc>
      </w:tr>
      <w:tr>
        <w:trPr>
          <w:trHeight w:val="617"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536</w:t>
            </w:r>
          </w:p>
        </w:tc>
      </w:tr>
      <w:tr>
        <w:trPr>
          <w:trHeight w:val="573" w:hRule="auto"/>
        </w:trPr>
        body36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Has Vehicle in Household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r>
      <w:tr>
        <w:trPr>
          <w:trHeight w:val="616" w:hRule="auto"/>
        </w:trPr>
        body37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474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891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289 (60%)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277 (59%)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566 (60%)</w:t>
            </w:r>
          </w:p>
        </w:tc>
      </w:tr>
      <w:tr>
        <w:trPr>
          <w:trHeight w:val="616" w:hRule="auto"/>
        </w:trPr>
        body38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323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262 (39%)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585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193 (40%)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190 (41%)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383 (40%)</w:t>
            </w:r>
          </w:p>
        </w:tc>
      </w:tr>
      <w:tr>
        <w:trPr>
          <w:trHeight w:val="617" w:hRule="auto"/>
        </w:trPr>
        body39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00" w:before="100" w:line="240"/>
              <w:ind w:left="3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Missing</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318</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w:t>
            </w:r>
          </w:p>
        </w:tc>
      </w:tr>
      <w:tr>
        <w:trPr>
          <w:trHeight w:val="360" w:hRule="auto"/>
        </w:trPr>
        footer 1
        <w:tc>
          <w:tcPr>
            <w:gridSpan w:val="7"/>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vertAlign w:val="superscript"/>
                <w:sz w:val="22"/>
                <w:szCs w:val="2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hAnsi="Helvetica" w:eastAsia="Helvetica" w:cs="Helvetica"/>
                <w:i w:val="false"/>
                <w:b w:val="false"/>
                <w:u w:val="none"/>
                <w:sz w:val="22"/>
                <w:szCs w:val="22"/>
                <w:color w:val="000000"/>
              </w:rPr>
              <w:t xml:space="preserve">n (%)</w:t>
            </w:r>
          </w:p>
        </w:tc>
      </w:tr>
    </w:tbl>
    <w:p>
      <w:pPr>
        <w:pStyle w:val="FirstParagraph"/>
      </w:pPr>
      <w:r>
        <w:t xml:space="preserve">, any_mobility_limitation</w:t>
      </w:r>
      <w:r>
        <w:t xml:space="preserve"> </w:t>
      </w:r>
      <w:r>
        <w:t xml:space="preserve">, any_functional_limitation</w:t>
      </w:r>
      <w:r>
        <w:t xml:space="preserve"> </w:t>
      </w:r>
      <w:r>
        <w:t xml:space="preserve">, employment</w:t>
      </w:r>
      <w:r>
        <w:t xml:space="preserve"> </w:t>
      </w:r>
      <w:r>
        <w:t xml:space="preserve">, income_groups</w:t>
      </w:r>
      <w:r>
        <w:t xml:space="preserve"> </w:t>
      </w:r>
      <w:r>
        <w:t xml:space="preserve">, in_lim</w:t>
      </w:r>
      <w:r>
        <w:t xml:space="preserve"> </w:t>
      </w:r>
      <w:r>
        <w:t xml:space="preserve">, lone_household</w:t>
      </w:r>
    </w:p>
    <w:bookmarkEnd w:id="23"/>
    <w:bookmarkEnd w:id="24"/>
    <w:bookmarkStart w:id="26" w:name="what-is-their-travel-behavior"/>
    <w:p>
      <w:pPr>
        <w:pStyle w:val="Heading2"/>
      </w:pPr>
      <w:r>
        <w:t xml:space="preserve">1.2 What is their travel behavior?</w:t>
      </w:r>
    </w:p>
    <w:p>
      <w:pPr>
        <w:pStyle w:val="FirstParagraph"/>
      </w:pPr>
      <w:r>
        <w:t xml:space="preserve">, has_vehicle_household</w:t>
      </w:r>
    </w:p>
    <w:bookmarkStart w:id="25" w:name="Xcc45d93df2900776499a34ecb69ce6d0f36e66e"/>
    <w:p>
      <w:pPr>
        <w:pStyle w:val="Heading3"/>
      </w:pPr>
      <w:r>
        <w:t xml:space="preserve">1.2.1 Transit use, cost barriers, and suppressed demand</w:t>
      </w:r>
    </w:p>
    <w:p>
      <w:pPr>
        <w:pStyle w:val="FirstParagraph"/>
      </w:pPr>
      <w:r>
        <w:t xml:space="preserve">The table below displays the cross-tabulations with respondents’ travel behavior by their age groups, i.e., over 65 years old (Treatment) and between 50 and 64 years old (Control). Seventy percent of the individuals over 65 years old have the Free 65+ fare loaded into their Opus card. The relative percentage of people that declared riding transit as much as they liked was higher in the treatment group (73%) than in the control (66%). Nonetheless, 85% of the treatment group said that the cost of transit has prevented them from taking a trip using public transit, compared to 66% of the control. Additionally, the treatment group reported a higher percentage (73%) of respondents that declared having difficulty meeting transport expenses when compared to the control (52%). These results deserve further investigation: is suppressed demand an issue disproportionately affecting people that do not have access to the fare-free program? And how will these results change with time after the implementation of the fare-free policy?</w:t>
      </w:r>
    </w:p>
    <w:p>
      <w:pPr>
        <w:pStyle w:val="BodyText"/>
      </w:pPr>
      <w:r>
        <w:t xml:space="preserve">Regarding suppressed transit demand because of transit costs, control and treatment behavior are similar. Active modes of transportation are the most common form of replacement for those who reported not taking a transit trip because of transit cost - more than 40% for both control and treatment. Not taking the trip at all is the second most common option (27% for the whole sample), followed by using the car (24%) as the alternative trip modal choice.</w:t>
      </w:r>
    </w:p>
    <w:bookmarkEnd w:id="25"/>
    <w:bookmarkEnd w:id="26"/>
    <w:bookmarkEnd w:id="27"/>
    <w:bookmarkStart w:id="31" w:name="update"/>
    <w:p>
      <w:pPr>
        <w:pStyle w:val="Heading1"/>
      </w:pPr>
      <w:r>
        <w:t xml:space="preserve">2. Update</w:t>
      </w:r>
    </w:p>
    <w:bookmarkStart w:id="28" w:name="old-analysis-1st-wave-only-demographics"/>
    <w:p>
      <w:pPr>
        <w:pStyle w:val="Heading2"/>
      </w:pPr>
      <w:r>
        <w:t xml:space="preserve">2.1 Old analysis (1st wave only (demographics?))</w:t>
      </w:r>
    </w:p>
    <w:p>
      <w:pPr>
        <w:pStyle w:val="SourceCode"/>
      </w:pPr>
      <w:r>
        <w:rPr>
          <w:rStyle w:val="VerbatimChar"/>
        </w:rPr>
        <w:t xml:space="preserve">     q111 age_groups_control_treat     n</w:t>
      </w:r>
      <w:r>
        <w:br/>
      </w:r>
      <w:r>
        <w:rPr>
          <w:rStyle w:val="VerbatimChar"/>
        </w:rPr>
        <w:t xml:space="preserve">   &lt;char&gt;                   &lt;char&gt; &lt;int&gt;</w:t>
      </w:r>
      <w:r>
        <w:br/>
      </w:r>
      <w:r>
        <w:rPr>
          <w:rStyle w:val="VerbatimChar"/>
        </w:rPr>
        <w:t xml:space="preserve">1:     No          Control (50-64)   447</w:t>
      </w:r>
      <w:r>
        <w:br/>
      </w:r>
      <w:r>
        <w:rPr>
          <w:rStyle w:val="VerbatimChar"/>
        </w:rPr>
        <w:t xml:space="preserve">2:     No      Treatment (65-over)    65</w:t>
      </w:r>
      <w:r>
        <w:br/>
      </w:r>
      <w:r>
        <w:rPr>
          <w:rStyle w:val="VerbatimChar"/>
        </w:rPr>
        <w:t xml:space="preserve">3:    Yes          Control (50-64)    37</w:t>
      </w:r>
      <w:r>
        <w:br/>
      </w:r>
      <w:r>
        <w:rPr>
          <w:rStyle w:val="VerbatimChar"/>
        </w:rPr>
        <w:t xml:space="preserve">4:    Yes      Treatment (65-over)   402</w:t>
      </w:r>
      <w:r>
        <w:br/>
      </w:r>
      <w:r>
        <w:rPr>
          <w:rStyle w:val="VerbatimChar"/>
        </w:rPr>
        <w:t xml:space="preserve">5:   &lt;NA&gt;          Control (50-64)   316</w:t>
      </w:r>
      <w:r>
        <w:br/>
      </w:r>
      <w:r>
        <w:rPr>
          <w:rStyle w:val="VerbatimChar"/>
        </w:rPr>
        <w:t xml:space="preserve">6:   &lt;NA&gt;      Treatment (65-over)   216</w:t>
      </w:r>
      <w:r>
        <w:br/>
      </w:r>
      <w:r>
        <w:rPr>
          <w:rStyle w:val="VerbatimChar"/>
        </w:rPr>
        <w:t xml:space="preserve">7:   &lt;NA&gt;                     &lt;NA&gt;   207</w:t>
      </w:r>
    </w:p>
    <w:p>
      <w:pPr>
        <w:pStyle w:val="FirstParagraph"/>
      </w:pPr>
      <w:r>
        <w:t xml:space="preserve">df_both %&gt;% filter(wave==</w:t>
      </w:r>
      <w:r>
        <w:t xml:space="preserve">“</w:t>
      </w:r>
      <w:r>
        <w:t xml:space="preserve">Second</w:t>
      </w:r>
      <w:r>
        <w:t xml:space="preserve">”</w:t>
      </w:r>
      <w:r>
        <w:t xml:space="preserve">) %&gt;% count(q111, age_groups_control_treat)</w:t>
      </w:r>
    </w:p>
    <w:bookmarkEnd w:id="28"/>
    <w:bookmarkStart w:id="29" w:name="update-old-1st-and-2nd-wave-combined"/>
    <w:p>
      <w:pPr>
        <w:pStyle w:val="Heading2"/>
      </w:pPr>
      <w:r>
        <w:t xml:space="preserve">2.2 Update old (1st and 2nd wave combined)</w:t>
      </w:r>
    </w:p>
    <w:p>
      <w:pPr>
        <w:pStyle w:val="FirstParagraph"/>
      </w:pPr>
      <w:r>
        <w:t xml:space="preserve">Awareness of free pass and how did that translate to its use</w:t>
      </w:r>
    </w:p>
    <w:p>
      <w:pPr>
        <w:pStyle w:val="SourceCode"/>
      </w:pPr>
      <w:r>
        <w:rPr>
          <w:rStyle w:val="VerbatimChar"/>
        </w:rPr>
        <w:t xml:space="preserve">   awereness_free_pass age_groups_control_treat     n</w:t>
      </w:r>
      <w:r>
        <w:br/>
      </w:r>
      <w:r>
        <w:rPr>
          <w:rStyle w:val="VerbatimChar"/>
        </w:rPr>
        <w:t xml:space="preserve">                &lt;fctr&gt;                   &lt;char&gt; &lt;int&gt;</w:t>
      </w:r>
      <w:r>
        <w:br/>
      </w:r>
      <w:r>
        <w:rPr>
          <w:rStyle w:val="VerbatimChar"/>
        </w:rPr>
        <w:t xml:space="preserve">1:                  No          Control (50-64)    77</w:t>
      </w:r>
      <w:r>
        <w:br/>
      </w:r>
      <w:r>
        <w:rPr>
          <w:rStyle w:val="VerbatimChar"/>
        </w:rPr>
        <w:t xml:space="preserve">2:                  No      Treatment (65-over)    26</w:t>
      </w:r>
      <w:r>
        <w:br/>
      </w:r>
      <w:r>
        <w:rPr>
          <w:rStyle w:val="VerbatimChar"/>
        </w:rPr>
        <w:t xml:space="preserve">3:                  No                     &lt;NA&gt;    14</w:t>
      </w:r>
      <w:r>
        <w:br/>
      </w:r>
      <w:r>
        <w:rPr>
          <w:rStyle w:val="VerbatimChar"/>
        </w:rPr>
        <w:t xml:space="preserve">4:                 Yes          Control (50-64)   709</w:t>
      </w:r>
      <w:r>
        <w:br/>
      </w:r>
      <w:r>
        <w:rPr>
          <w:rStyle w:val="VerbatimChar"/>
        </w:rPr>
        <w:t xml:space="preserve">5:                 Yes      Treatment (65-over)   647</w:t>
      </w:r>
      <w:r>
        <w:br/>
      </w:r>
      <w:r>
        <w:rPr>
          <w:rStyle w:val="VerbatimChar"/>
        </w:rPr>
        <w:t xml:space="preserve">6:                 Yes                     &lt;NA&gt;    88</w:t>
      </w:r>
      <w:r>
        <w:br/>
      </w:r>
      <w:r>
        <w:rPr>
          <w:rStyle w:val="VerbatimChar"/>
        </w:rPr>
        <w:t xml:space="preserve">7:                &lt;NA&gt;          Control (50-64)    14</w:t>
      </w:r>
      <w:r>
        <w:br/>
      </w:r>
      <w:r>
        <w:rPr>
          <w:rStyle w:val="VerbatimChar"/>
        </w:rPr>
        <w:t xml:space="preserve">8:                &lt;NA&gt;      Treatment (65-over)    10</w:t>
      </w:r>
      <w:r>
        <w:br/>
      </w:r>
      <w:r>
        <w:rPr>
          <w:rStyle w:val="VerbatimChar"/>
        </w:rPr>
        <w:t xml:space="preserve">9:                &lt;NA&gt;                     &lt;NA&gt;   105</w:t>
      </w:r>
    </w:p>
    <w:p>
      <w:pPr>
        <w:pStyle w:val="SourceCode"/>
      </w:pPr>
      <w:r>
        <w:rPr>
          <w:rStyle w:val="VerbatimChar"/>
        </w:rPr>
        <w:t xml:space="preserve">   has_free_pass_wave1 age_groups_control_treat     n</w:t>
      </w:r>
      <w:r>
        <w:br/>
      </w:r>
      <w:r>
        <w:rPr>
          <w:rStyle w:val="VerbatimChar"/>
        </w:rPr>
        <w:t xml:space="preserve">                &lt;fctr&gt;                   &lt;char&gt; &lt;int&gt;</w:t>
      </w:r>
      <w:r>
        <w:br/>
      </w:r>
      <w:r>
        <w:rPr>
          <w:rStyle w:val="VerbatimChar"/>
        </w:rPr>
        <w:t xml:space="preserve">1:                  No      Treatment (65-over)   201</w:t>
      </w:r>
      <w:r>
        <w:br/>
      </w:r>
      <w:r>
        <w:rPr>
          <w:rStyle w:val="VerbatimChar"/>
        </w:rPr>
        <w:t xml:space="preserve">2:                  No                     &lt;NA&gt;    16</w:t>
      </w:r>
      <w:r>
        <w:br/>
      </w:r>
      <w:r>
        <w:rPr>
          <w:rStyle w:val="VerbatimChar"/>
        </w:rPr>
        <w:t xml:space="preserve">3:                 Yes      Treatment (65-over)   461</w:t>
      </w:r>
      <w:r>
        <w:br/>
      </w:r>
      <w:r>
        <w:rPr>
          <w:rStyle w:val="VerbatimChar"/>
        </w:rPr>
        <w:t xml:space="preserve">4:                 Yes                     &lt;NA&gt;    28</w:t>
      </w:r>
      <w:r>
        <w:br/>
      </w:r>
      <w:r>
        <w:rPr>
          <w:rStyle w:val="VerbatimChar"/>
        </w:rPr>
        <w:t xml:space="preserve">5:                &lt;NA&gt;          Control (50-64)   800</w:t>
      </w:r>
      <w:r>
        <w:br/>
      </w:r>
      <w:r>
        <w:rPr>
          <w:rStyle w:val="VerbatimChar"/>
        </w:rPr>
        <w:t xml:space="preserve">6:                &lt;NA&gt;      Treatment (65-over)    21</w:t>
      </w:r>
      <w:r>
        <w:br/>
      </w:r>
      <w:r>
        <w:rPr>
          <w:rStyle w:val="VerbatimChar"/>
        </w:rPr>
        <w:t xml:space="preserve">7:                &lt;NA&gt;                     &lt;NA&gt;   163</w:t>
      </w:r>
    </w:p>
    <w:p>
      <w:pPr>
        <w:pStyle w:val="SourceCode"/>
      </w:pPr>
      <w:r>
        <w:rPr>
          <w:rStyle w:val="VerbatimChar"/>
        </w:rPr>
        <w:t xml:space="preserve">         has_free_pass_wave1_categories age_groups_control_treat     n</w:t>
      </w:r>
      <w:r>
        <w:br/>
      </w:r>
      <w:r>
        <w:rPr>
          <w:rStyle w:val="VerbatimChar"/>
        </w:rPr>
        <w:t xml:space="preserve">                                 &lt;fctr&gt;                   &lt;char&gt; &lt;int&gt;</w:t>
      </w:r>
      <w:r>
        <w:br/>
      </w:r>
      <w:r>
        <w:rPr>
          <w:rStyle w:val="VerbatimChar"/>
        </w:rPr>
        <w:t xml:space="preserve"> 1:                                 Yes          Control (50-64)     3</w:t>
      </w:r>
      <w:r>
        <w:br/>
      </w:r>
      <w:r>
        <w:rPr>
          <w:rStyle w:val="VerbatimChar"/>
        </w:rPr>
        <w:t xml:space="preserve"> 2:                                 Yes      Treatment (65-over)   461</w:t>
      </w:r>
      <w:r>
        <w:br/>
      </w:r>
      <w:r>
        <w:rPr>
          <w:rStyle w:val="VerbatimChar"/>
        </w:rPr>
        <w:t xml:space="preserve"> 3:                                 Yes                     &lt;NA&gt;    28</w:t>
      </w:r>
      <w:r>
        <w:br/>
      </w:r>
      <w:r>
        <w:rPr>
          <w:rStyle w:val="VerbatimChar"/>
        </w:rPr>
        <w:t xml:space="preserve"> 4: No, but I’m planning to get it soon          Control (50-64)     3</w:t>
      </w:r>
      <w:r>
        <w:br/>
      </w:r>
      <w:r>
        <w:rPr>
          <w:rStyle w:val="VerbatimChar"/>
        </w:rPr>
        <w:t xml:space="preserve"> 5: No, but I’m planning to get it soon      Treatment (65-over)   185</w:t>
      </w:r>
      <w:r>
        <w:br/>
      </w:r>
      <w:r>
        <w:rPr>
          <w:rStyle w:val="VerbatimChar"/>
        </w:rPr>
        <w:t xml:space="preserve"> 6: No, but I’m planning to get it soon                     &lt;NA&gt;    13</w:t>
      </w:r>
      <w:r>
        <w:br/>
      </w:r>
      <w:r>
        <w:rPr>
          <w:rStyle w:val="VerbatimChar"/>
        </w:rPr>
        <w:t xml:space="preserve"> 7:  No, but I’m not planning to get it      Treatment (65-over)    16</w:t>
      </w:r>
      <w:r>
        <w:br/>
      </w:r>
      <w:r>
        <w:rPr>
          <w:rStyle w:val="VerbatimChar"/>
        </w:rPr>
        <w:t xml:space="preserve"> 8:  No, but I’m not planning to get it                     &lt;NA&gt;     3</w:t>
      </w:r>
      <w:r>
        <w:br/>
      </w:r>
      <w:r>
        <w:rPr>
          <w:rStyle w:val="VerbatimChar"/>
        </w:rPr>
        <w:t xml:space="preserve"> 9:                                &lt;NA&gt;          Control (50-64)   794</w:t>
      </w:r>
      <w:r>
        <w:br/>
      </w:r>
      <w:r>
        <w:rPr>
          <w:rStyle w:val="VerbatimChar"/>
        </w:rPr>
        <w:t xml:space="preserve">10:                                &lt;NA&gt;      Treatment (65-over)    21</w:t>
      </w:r>
      <w:r>
        <w:br/>
      </w:r>
      <w:r>
        <w:rPr>
          <w:rStyle w:val="VerbatimChar"/>
        </w:rPr>
        <w:t xml:space="preserve">11:                                &lt;NA&gt;                     &lt;NA&gt;   163</w:t>
      </w:r>
    </w:p>
    <w:p>
      <w:pPr>
        <w:pStyle w:val="SourceCode"/>
      </w:pPr>
      <w:r>
        <w:rPr>
          <w:rStyle w:val="VerbatimChar"/>
        </w:rPr>
        <w:t xml:space="preserve">    fare_type_before_pass_q98 age_groups_control_treat     n</w:t>
      </w:r>
      <w:r>
        <w:br/>
      </w:r>
      <w:r>
        <w:rPr>
          <w:rStyle w:val="VerbatimChar"/>
        </w:rPr>
        <w:t xml:space="preserve">                       &lt;fctr&gt;                   &lt;char&gt; &lt;int&gt;</w:t>
      </w:r>
      <w:r>
        <w:br/>
      </w:r>
      <w:r>
        <w:rPr>
          <w:rStyle w:val="VerbatimChar"/>
        </w:rPr>
        <w:t xml:space="preserve"> 1:           Monthly or more      Treatment (65-over)    74</w:t>
      </w:r>
      <w:r>
        <w:br/>
      </w:r>
      <w:r>
        <w:rPr>
          <w:rStyle w:val="VerbatimChar"/>
        </w:rPr>
        <w:t xml:space="preserve"> 2:           Monthly or more                     &lt;NA&gt;     5</w:t>
      </w:r>
      <w:r>
        <w:br/>
      </w:r>
      <w:r>
        <w:rPr>
          <w:rStyle w:val="VerbatimChar"/>
        </w:rPr>
        <w:t xml:space="preserve"> 3:             Limited daily      Treatment (65-over)   265</w:t>
      </w:r>
      <w:r>
        <w:br/>
      </w:r>
      <w:r>
        <w:rPr>
          <w:rStyle w:val="VerbatimChar"/>
        </w:rPr>
        <w:t xml:space="preserve"> 4:             Limited daily                     &lt;NA&gt;    17</w:t>
      </w:r>
      <w:r>
        <w:br/>
      </w:r>
      <w:r>
        <w:rPr>
          <w:rStyle w:val="VerbatimChar"/>
        </w:rPr>
        <w:t xml:space="preserve"> 5:           3-day or weekly      Treatment (65-over)     3</w:t>
      </w:r>
      <w:r>
        <w:br/>
      </w:r>
      <w:r>
        <w:rPr>
          <w:rStyle w:val="VerbatimChar"/>
        </w:rPr>
        <w:t xml:space="preserve"> 6:           3-day or weekly                     &lt;NA&gt;     1</w:t>
      </w:r>
      <w:r>
        <w:br/>
      </w:r>
      <w:r>
        <w:rPr>
          <w:rStyle w:val="VerbatimChar"/>
        </w:rPr>
        <w:t xml:space="preserve"> 7:           Unlimited daily      Treatment (65-over)    10</w:t>
      </w:r>
      <w:r>
        <w:br/>
      </w:r>
      <w:r>
        <w:rPr>
          <w:rStyle w:val="VerbatimChar"/>
        </w:rPr>
        <w:t xml:space="preserve"> 8:           Unlimited daily                     &lt;NA&gt;     1</w:t>
      </w:r>
      <w:r>
        <w:br/>
      </w:r>
      <w:r>
        <w:rPr>
          <w:rStyle w:val="VerbatimChar"/>
        </w:rPr>
        <w:t xml:space="preserve"> 9:                     Other      Treatment (65-over)    10</w:t>
      </w:r>
      <w:r>
        <w:br/>
      </w:r>
      <w:r>
        <w:rPr>
          <w:rStyle w:val="VerbatimChar"/>
        </w:rPr>
        <w:t xml:space="preserve">10:                      &lt;NA&gt;      Treatment (65-over)    99</w:t>
      </w:r>
      <w:r>
        <w:br/>
      </w:r>
      <w:r>
        <w:rPr>
          <w:rStyle w:val="VerbatimChar"/>
        </w:rPr>
        <w:t xml:space="preserve">11:                      &lt;NA&gt;                     &lt;NA&gt;     4</w:t>
      </w:r>
    </w:p>
    <w:p>
      <w:pPr>
        <w:pStyle w:val="SourceCode"/>
      </w:pPr>
      <w:r>
        <w:rPr>
          <w:rStyle w:val="VerbatimChar"/>
        </w:rPr>
        <w:t xml:space="preserve">   fare_type_before_pass_q99 age_groups_control_treat     n</w:t>
      </w:r>
      <w:r>
        <w:br/>
      </w:r>
      <w:r>
        <w:rPr>
          <w:rStyle w:val="VerbatimChar"/>
        </w:rPr>
        <w:t xml:space="preserve">                      &lt;fctr&gt;                   &lt;char&gt; &lt;int&gt;</w:t>
      </w:r>
      <w:r>
        <w:br/>
      </w:r>
      <w:r>
        <w:rPr>
          <w:rStyle w:val="VerbatimChar"/>
        </w:rPr>
        <w:t xml:space="preserve">1:                      &lt;NA&gt;      Treatment (65-over)   461</w:t>
      </w:r>
      <w:r>
        <w:br/>
      </w:r>
      <w:r>
        <w:rPr>
          <w:rStyle w:val="VerbatimChar"/>
        </w:rPr>
        <w:t xml:space="preserve">2:                      &lt;NA&gt;                     &lt;NA&gt;    28</w:t>
      </w:r>
    </w:p>
    <w:p>
      <w:pPr>
        <w:pStyle w:val="SourceCode"/>
      </w:pPr>
      <w:r>
        <w:rPr>
          <w:rStyle w:val="VerbatimChar"/>
        </w:rPr>
        <w:t xml:space="preserve">     q111 age_groups_control_treat     n</w:t>
      </w:r>
      <w:r>
        <w:br/>
      </w:r>
      <w:r>
        <w:rPr>
          <w:rStyle w:val="VerbatimChar"/>
        </w:rPr>
        <w:t xml:space="preserve">   &lt;char&gt;                   &lt;char&gt; &lt;int&gt;</w:t>
      </w:r>
      <w:r>
        <w:br/>
      </w:r>
      <w:r>
        <w:rPr>
          <w:rStyle w:val="VerbatimChar"/>
        </w:rPr>
        <w:t xml:space="preserve">1:     No          Control (50-64)   447</w:t>
      </w:r>
      <w:r>
        <w:br/>
      </w:r>
      <w:r>
        <w:rPr>
          <w:rStyle w:val="VerbatimChar"/>
        </w:rPr>
        <w:t xml:space="preserve">2:     No      Treatment (65-over)    65</w:t>
      </w:r>
      <w:r>
        <w:br/>
      </w:r>
      <w:r>
        <w:rPr>
          <w:rStyle w:val="VerbatimChar"/>
        </w:rPr>
        <w:t xml:space="preserve">3:    Yes          Control (50-64)    37</w:t>
      </w:r>
      <w:r>
        <w:br/>
      </w:r>
      <w:r>
        <w:rPr>
          <w:rStyle w:val="VerbatimChar"/>
        </w:rPr>
        <w:t xml:space="preserve">4:    Yes      Treatment (65-over)   402</w:t>
      </w:r>
      <w:r>
        <w:br/>
      </w:r>
      <w:r>
        <w:rPr>
          <w:rStyle w:val="VerbatimChar"/>
        </w:rPr>
        <w:t xml:space="preserve">5:   &lt;NA&gt;          Control (50-64)   316</w:t>
      </w:r>
      <w:r>
        <w:br/>
      </w:r>
      <w:r>
        <w:rPr>
          <w:rStyle w:val="VerbatimChar"/>
        </w:rPr>
        <w:t xml:space="preserve">6:   &lt;NA&gt;      Treatment (65-over)   216</w:t>
      </w:r>
      <w:r>
        <w:br/>
      </w:r>
      <w:r>
        <w:rPr>
          <w:rStyle w:val="VerbatimChar"/>
        </w:rPr>
        <w:t xml:space="preserve">7:   &lt;NA&gt;                     &lt;NA&gt;   207</w:t>
      </w:r>
    </w:p>
    <w:bookmarkEnd w:id="29"/>
    <w:bookmarkStart w:id="30" w:name="new-analysis-only-2nd-wave-only"/>
    <w:p>
      <w:pPr>
        <w:pStyle w:val="Heading2"/>
      </w:pPr>
      <w:r>
        <w:t xml:space="preserve">2.3 New analysis only (2nd wave only)</w:t>
      </w:r>
    </w:p>
    <w:bookmarkEnd w:id="30"/>
    <w:bookmarkEnd w:id="31"/>
    <w:sectPr w:rsidR="00424F41" w:rsidRPr="00125712" w:rsidSect="009477CB">
      <w:footerReference r:id="rId9" w:type="even"/>
      <w:footerReference r:id="rId10"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33029133"/>
      <w:docPartObj>
        <w:docPartGallery w:val="Page Numbers (Bottom of Page)"/>
        <w:docPartUnique/>
      </w:docPartObj>
    </w:sdtPr>
    <w:sdtContent>
      <w:p w14:paraId="42E6B324" w14:textId="0A09742C"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84E8E0" w14:textId="77777777" w:rsidR="0027050E" w:rsidRDefault="0027050E" w:rsidP="0027050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8228955"/>
      <w:docPartObj>
        <w:docPartGallery w:val="Page Numbers (Bottom of Page)"/>
        <w:docPartUnique/>
      </w:docPartObj>
    </w:sdtPr>
    <w:sdtContent>
      <w:p w14:paraId="36880004" w14:textId="084CCDFD" w:rsidR="0027050E" w:rsidRDefault="0027050E" w:rsidP="009477C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23F1EF43" w14:textId="72DC7E06" w:rsidR="00706344" w:rsidRPr="00706344" w:rsidRDefault="00706344" w:rsidP="0027050E">
    <w:pPr>
      <w:pStyle w:val="Footer"/>
      <w:ind w:right="360"/>
      <w:jc w:val="center"/>
      <w:rPr>
        <w:color w:val="262626" w:themeColor="text1" w:themeTint="D9"/>
      </w:rPr>
    </w:pPr>
    <w:r w:rsidRPr="00706344">
      <w:rPr>
        <w:color w:val="262626" w:themeColor="text1" w:themeTint="D9"/>
      </w:rPr>
      <w:t>João Pedro F. A. Parga – Mobilizing Justice</w:t>
    </w:r>
    <w:r w:rsidR="00B04303">
      <w:rPr>
        <w:color w:val="262626" w:themeColor="text1" w:themeTint="D9"/>
      </w:rPr>
      <w:t>’s</w:t>
    </w:r>
    <w:r w:rsidRPr="00706344">
      <w:rPr>
        <w:color w:val="262626" w:themeColor="text1" w:themeTint="D9"/>
      </w:rPr>
      <w:t xml:space="preserve"> Fare-Free Pilot Report</w:t>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EC4CCA8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93975767"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25712"/>
    <w:pPr>
      <w:spacing w:after="120" w:before="120" w:line="360" w:lineRule="auto"/>
      <w:jc w:val="both"/>
    </w:pPr>
    <w:rPr>
      <w:rFonts w:ascii="Arial" w:hAnsi="Arial"/>
    </w:rPr>
  </w:style>
  <w:style w:styleId="Heading1" w:type="paragraph">
    <w:name w:val="heading 1"/>
    <w:basedOn w:val="Normal"/>
    <w:next w:val="BodyText"/>
    <w:uiPriority w:val="9"/>
    <w:qFormat/>
    <w:rsid w:val="00125712"/>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125712"/>
    <w:pPr>
      <w:keepNext/>
      <w:keepLines/>
      <w:spacing w:after="0" w:before="200"/>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125712"/>
    <w:pPr>
      <w:keepNext/>
      <w:keepLines/>
      <w:spacing w:after="0" w:before="200"/>
      <w:outlineLvl w:val="2"/>
    </w:pPr>
    <w:rPr>
      <w:rFonts w:cstheme="majorBidi" w:eastAsiaTheme="majorEastAsia"/>
      <w:b/>
      <w:bCs/>
    </w:rPr>
  </w:style>
  <w:style w:styleId="Heading4" w:type="paragraph">
    <w:name w:val="heading 4"/>
    <w:basedOn w:val="Normal"/>
    <w:next w:val="BodyText"/>
    <w:uiPriority w:val="9"/>
    <w:unhideWhenUsed/>
    <w:qFormat/>
    <w:rsid w:val="00125712"/>
    <w:pPr>
      <w:keepNext/>
      <w:keepLines/>
      <w:spacing w:after="0" w:before="200"/>
      <w:outlineLvl w:val="3"/>
    </w:pPr>
    <w:rPr>
      <w:rFonts w:cstheme="majorBidi" w:eastAsiaTheme="majorEastAsia"/>
      <w:bCs/>
      <w:i/>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125712"/>
  </w:style>
  <w:style w:customStyle="1" w:styleId="FirstParagraph" w:type="paragraph">
    <w:name w:val="First Paragraph"/>
    <w:basedOn w:val="BodyText"/>
    <w:next w:val="BodyText"/>
    <w:qFormat/>
    <w:rsid w:val="00125712"/>
  </w:style>
  <w:style w:customStyle="1" w:styleId="Compact" w:type="paragraph">
    <w:name w:val="Compact"/>
    <w:basedOn w:val="BodyText"/>
    <w:qFormat/>
    <w:pPr>
      <w:spacing w:after="36" w:before="36"/>
    </w:pPr>
  </w:style>
  <w:style w:styleId="Title" w:type="paragraph">
    <w:name w:val="Title"/>
    <w:basedOn w:val="Normal"/>
    <w:next w:val="BodyText"/>
    <w:qFormat/>
    <w:rsid w:val="00125712"/>
    <w:pPr>
      <w:keepNext/>
      <w:keepLines/>
      <w:spacing w:after="240" w:before="480"/>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86724"/>
    <w:pPr>
      <w:keepNext/>
      <w:keepLines/>
      <w:jc w:val="center"/>
    </w:pPr>
    <w:rPr>
      <w:rFonts w:ascii="Arial" w:hAnsi="Arial"/>
      <w:sz w:val="22"/>
    </w:rPr>
  </w:style>
  <w:style w:styleId="Date" w:type="paragraph">
    <w:name w:val="Date"/>
    <w:next w:val="BodyText"/>
    <w:qFormat/>
    <w:rsid w:val="00386724"/>
    <w:pPr>
      <w:keepNext/>
      <w:keepLines/>
      <w:jc w:val="center"/>
    </w:pPr>
    <w:rPr>
      <w:rFonts w:ascii="Arial" w:hAnsi="Arial"/>
      <w:sz w:val="22"/>
    </w:rPr>
  </w:style>
  <w:style w:customStyle="1" w:styleId="Abstract" w:type="paragraph">
    <w:name w:val="Abstract"/>
    <w:basedOn w:val="Normal"/>
    <w:next w:val="BodyText"/>
    <w:qFormat/>
    <w:rsid w:val="00EC3D9D"/>
    <w:pPr>
      <w:keepNext/>
      <w:keepLines/>
      <w:spacing w:after="300" w:before="300"/>
    </w:pPr>
    <w:rPr>
      <w:i/>
      <w:sz w:val="22"/>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125712"/>
    <w:pPr>
      <w:ind w:left="482" w:right="482"/>
    </w:pPr>
  </w:style>
  <w:style w:styleId="FootnoteText" w:type="paragraph">
    <w:name w:val="footnote text"/>
    <w:basedOn w:val="Normal"/>
    <w:uiPriority w:val="9"/>
    <w:unhideWhenUsed/>
    <w:qFormat/>
    <w:rsid w:val="00A4023E"/>
    <w:pPr>
      <w:spacing w:line="240" w:lineRule="auto"/>
    </w:pPr>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before="0"/>
    </w:pPr>
    <w:rPr>
      <w:i/>
    </w:rPr>
  </w:style>
  <w:style w:customStyle="1" w:styleId="TableCaption" w:type="paragraph">
    <w:name w:val="Table Caption"/>
    <w:basedOn w:val="Caption"/>
    <w:rsid w:val="00E079F6"/>
    <w:pPr>
      <w:keepNext/>
      <w:spacing w:line="240" w:lineRule="auto"/>
      <w:jc w:val="center"/>
    </w:pPr>
    <w:rPr>
      <w:sz w:val="20"/>
    </w:rPr>
  </w:style>
  <w:style w:customStyle="1" w:styleId="ImageCaption" w:type="paragraph">
    <w:name w:val="Image Caption"/>
    <w:basedOn w:val="Caption"/>
    <w:rsid w:val="00E079F6"/>
    <w:pPr>
      <w:spacing w:line="240" w:lineRule="auto"/>
      <w:jc w:val="center"/>
    </w:pPr>
    <w:rPr>
      <w:sz w:val="2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sid w:val="004E5569"/>
    <w:rPr>
      <w:rFonts w:ascii="Arial" w:hAnsi="Arial"/>
      <w:sz w:val="24"/>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4E5569"/>
    <w:rPr>
      <w:rFonts w:ascii="Arial" w:hAnsi="Arial"/>
      <w:color w:val="0C6286"/>
      <w:sz w:val="24"/>
      <w:u w:val="single"/>
    </w:rPr>
  </w:style>
  <w:style w:styleId="TOCHeading" w:type="paragraph">
    <w:name w:val="TOC Heading"/>
    <w:basedOn w:val="Heading1"/>
    <w:next w:val="BodyText"/>
    <w:uiPriority w:val="39"/>
    <w:unhideWhenUsed/>
    <w:qFormat/>
    <w:rsid w:val="00A831B9"/>
    <w:pPr>
      <w:spacing w:before="240" w:line="259" w:lineRule="auto"/>
      <w:outlineLvl w:val="9"/>
    </w:pPr>
    <w:rPr>
      <w:bCs w:val="0"/>
      <w:sz w:val="24"/>
    </w:rPr>
  </w:style>
  <w:style w:styleId="Header" w:type="paragraph">
    <w:name w:val="header"/>
    <w:basedOn w:val="Normal"/>
    <w:link w:val="HeaderChar"/>
    <w:rsid w:val="00706344"/>
    <w:pPr>
      <w:tabs>
        <w:tab w:pos="4680" w:val="center"/>
        <w:tab w:pos="9360" w:val="right"/>
      </w:tabs>
      <w:spacing w:after="0" w:before="0" w:line="240" w:lineRule="auto"/>
    </w:pPr>
  </w:style>
  <w:style w:customStyle="1" w:styleId="HeaderChar" w:type="character">
    <w:name w:val="Header Char"/>
    <w:basedOn w:val="DefaultParagraphFont"/>
    <w:link w:val="Header"/>
    <w:rsid w:val="00706344"/>
    <w:rPr>
      <w:rFonts w:ascii="Arial" w:hAnsi="Arial"/>
    </w:rPr>
  </w:style>
  <w:style w:styleId="Footer" w:type="paragraph">
    <w:name w:val="footer"/>
    <w:basedOn w:val="Normal"/>
    <w:link w:val="FooterChar"/>
    <w:rsid w:val="0027050E"/>
    <w:pPr>
      <w:tabs>
        <w:tab w:pos="4680" w:val="center"/>
        <w:tab w:pos="9360" w:val="right"/>
      </w:tabs>
      <w:spacing w:after="0" w:before="0" w:line="240" w:lineRule="auto"/>
    </w:pPr>
    <w:rPr>
      <w:sz w:val="22"/>
    </w:rPr>
  </w:style>
  <w:style w:customStyle="1" w:styleId="FooterChar" w:type="character">
    <w:name w:val="Footer Char"/>
    <w:basedOn w:val="DefaultParagraphFont"/>
    <w:link w:val="Footer"/>
    <w:rsid w:val="0027050E"/>
    <w:rPr>
      <w:rFonts w:ascii="Arial" w:hAnsi="Arial"/>
      <w:sz w:val="22"/>
    </w:rPr>
  </w:style>
  <w:style w:styleId="PageNumber" w:type="character">
    <w:name w:val="page number"/>
    <w:basedOn w:val="DefaultParagraphFont"/>
    <w:rsid w:val="0027050E"/>
    <w:rPr>
      <w:rFonts w:ascii="Arial" w:hAnsi="Arial"/>
      <w:sz w:val="22"/>
    </w:rPr>
  </w:style>
  <w:style w:styleId="FollowedHyperlink" w:type="character">
    <w:name w:val="FollowedHyperlink"/>
    <w:basedOn w:val="DefaultParagraphFont"/>
    <w:rsid w:val="004E5569"/>
    <w:rPr>
      <w:color w:themeColor="followedHyperlink" w:val="800080"/>
      <w:u w:val="single"/>
    </w:rPr>
  </w:style>
  <w:style w:styleId="TOC1" w:type="paragraph">
    <w:name w:val="toc 1"/>
    <w:basedOn w:val="Normal"/>
    <w:next w:val="Normal"/>
    <w:autoRedefine/>
    <w:rsid w:val="00A831B9"/>
    <w:pPr>
      <w:spacing w:after="100"/>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63</Words>
  <Characters>344</Characters>
  <Application>Microsoft Office Word</Application>
  <DocSecurity>0</DocSecurity>
  <Lines>38</Lines>
  <Paragraphs>40</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Mobilizing Justice: Montreal Fair Pass Pilot</dc:title>
  <dc:creator>João Pedro Figueira Amorim Parga</dc:creator>
  <cp:keywords/>
  <dcterms:created xsi:type="dcterms:W3CDTF">2024-07-29T23:51:13Z</dcterms:created>
  <dcterms:modified xsi:type="dcterms:W3CDTF">2024-07-29T23:51:13Z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version contains only the updated tables and visualizations from the new report. The text can be found at the onedrive link.</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y-affiliation">
    <vt:lpwstr/>
  </property>
  <property fmtid="{D5CDD505-2E9C-101B-9397-08002B2CF9AE}" pid="7" name="by-author">
    <vt:lpwstr/>
  </property>
  <property fmtid="{D5CDD505-2E9C-101B-9397-08002B2CF9AE}" pid="8" name="csl">
    <vt:lpwstr>csl/american-sociological-association.csl</vt:lpwstr>
  </property>
  <property fmtid="{D5CDD505-2E9C-101B-9397-08002B2CF9AE}" pid="9" name="date">
    <vt:lpwstr>This version: July 29, 2024</vt:lpwstr>
  </property>
  <property fmtid="{D5CDD505-2E9C-101B-9397-08002B2CF9AE}" pid="10" name="date-format">
    <vt:lpwstr>[This version:] MMMM D, YYYY</vt:lpwstr>
  </property>
  <property fmtid="{D5CDD505-2E9C-101B-9397-08002B2CF9AE}" pid="11" name="editor">
    <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bl-cap-location">
    <vt:lpwstr>top</vt:lpwstr>
  </property>
  <property fmtid="{D5CDD505-2E9C-101B-9397-08002B2CF9AE}" pid="18" name="toc-title">
    <vt:lpwstr>Table of contents</vt:lpwstr>
  </property>
</Properties>
</file>