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F30" w:rsidRDefault="000266E1">
      <w:pPr>
        <w:pStyle w:val="Standard"/>
        <w:jc w:val="both"/>
      </w:pPr>
      <w:r>
        <w:rPr>
          <w:b/>
        </w:rPr>
        <w:t>CASO DE USO</w:t>
      </w:r>
      <w:proofErr w:type="gramStart"/>
      <w:r>
        <w:t>: :</w:t>
      </w:r>
      <w:proofErr w:type="gramEnd"/>
      <w:r>
        <w:t xml:space="preserve"> [UC_MC-</w:t>
      </w:r>
      <w:r w:rsidR="00276920">
        <w:t>15</w:t>
      </w:r>
      <w:r>
        <w:t xml:space="preserve">] – Cadastrar </w:t>
      </w:r>
      <w:r w:rsidR="00276920">
        <w:t>Doença</w:t>
      </w:r>
    </w:p>
    <w:p w:rsidR="00E71F30" w:rsidRDefault="00E71F30">
      <w:pPr>
        <w:pStyle w:val="Standard"/>
        <w:jc w:val="both"/>
        <w:rPr>
          <w:b/>
        </w:rPr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E71F30" w:rsidRDefault="00E71F3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E71F30"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E71F30"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276920">
            <w:pPr>
              <w:pStyle w:val="Standard"/>
              <w:snapToGrid w:val="0"/>
              <w:jc w:val="both"/>
            </w:pPr>
            <w:r>
              <w:t>30/05/2017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276920">
            <w:pPr>
              <w:pStyle w:val="Standard"/>
              <w:snapToGrid w:val="0"/>
              <w:jc w:val="both"/>
            </w:pPr>
            <w:r>
              <w:t>Leandro Oliveira</w:t>
            </w:r>
          </w:p>
        </w:tc>
      </w:tr>
    </w:tbl>
    <w:p w:rsidR="00E71F30" w:rsidRDefault="00E71F30">
      <w:pPr>
        <w:pStyle w:val="Standard"/>
        <w:jc w:val="center"/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E71F30" w:rsidRDefault="00E71F30">
      <w:pPr>
        <w:pStyle w:val="Standard"/>
        <w:jc w:val="both"/>
        <w:rPr>
          <w:b/>
        </w:rPr>
      </w:pPr>
    </w:p>
    <w:p w:rsidR="00E71F30" w:rsidRDefault="000266E1">
      <w:pPr>
        <w:pStyle w:val="Textbody"/>
        <w:ind w:firstLine="708"/>
        <w:jc w:val="both"/>
      </w:pPr>
      <w:r>
        <w:t>Criar um</w:t>
      </w:r>
      <w:r w:rsidR="00276920">
        <w:t>a nova</w:t>
      </w:r>
      <w:r>
        <w:t xml:space="preserve"> </w:t>
      </w:r>
      <w:r w:rsidR="00276920">
        <w:t>doença</w:t>
      </w:r>
      <w:r>
        <w:t xml:space="preserve"> do sistema </w:t>
      </w:r>
      <w:proofErr w:type="gramStart"/>
      <w:r w:rsidR="00276920">
        <w:t>+</w:t>
      </w:r>
      <w:proofErr w:type="gramEnd"/>
      <w:r w:rsidR="00276920">
        <w:t>Saúde</w:t>
      </w:r>
      <w:r>
        <w:t>.</w:t>
      </w:r>
    </w:p>
    <w:p w:rsidR="00E71F30" w:rsidRDefault="00E71F30">
      <w:pPr>
        <w:pStyle w:val="Standard"/>
        <w:ind w:firstLine="708"/>
        <w:jc w:val="both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>3. Definições Acrônimos e Abreviações (Opcional)</w:t>
      </w:r>
    </w:p>
    <w:p w:rsidR="00E71F30" w:rsidRDefault="00E71F30">
      <w:pPr>
        <w:pStyle w:val="Standard"/>
        <w:rPr>
          <w:b/>
          <w:u w:val="single"/>
        </w:rPr>
      </w:pPr>
    </w:p>
    <w:p w:rsidR="00E71F30" w:rsidRDefault="000266E1">
      <w:pPr>
        <w:pStyle w:val="Standard"/>
        <w:ind w:firstLine="708"/>
        <w:rPr>
          <w:i/>
        </w:rPr>
      </w:pPr>
      <w:r>
        <w:rPr>
          <w:i/>
        </w:rPr>
        <w:t>Tipos de campo:</w:t>
      </w:r>
    </w:p>
    <w:p w:rsidR="00E71F30" w:rsidRDefault="00E71F30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Display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110" w:right="5" w:hanging="120"/>
            </w:pPr>
            <w:r>
              <w:t>- Campo de texto apenas de exibição. Não permite alteração de dados;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Texto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de texto livre para alteração;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Lista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contendo uma lista de opções pré-definidas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Check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 para seleção de dois valores quando marcado ou desmarcado;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Radio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com retorno pré-definido e que faz parte de um grupo de opções onde apenas uma pode ser selecionada por vez.</w:t>
            </w:r>
          </w:p>
        </w:tc>
      </w:tr>
    </w:tbl>
    <w:p w:rsidR="00E71F30" w:rsidRDefault="00E71F30">
      <w:pPr>
        <w:pStyle w:val="Standard"/>
        <w:ind w:firstLine="708"/>
        <w:rPr>
          <w:i/>
        </w:rPr>
      </w:pPr>
    </w:p>
    <w:p w:rsidR="00E71F30" w:rsidRDefault="000266E1">
      <w:pPr>
        <w:pStyle w:val="Standard"/>
        <w:ind w:firstLine="708"/>
        <w:rPr>
          <w:i/>
        </w:rPr>
      </w:pPr>
      <w:r>
        <w:rPr>
          <w:i/>
        </w:rPr>
        <w:t>Abreviações:</w:t>
      </w:r>
    </w:p>
    <w:p w:rsidR="00E71F30" w:rsidRDefault="00E71F30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FA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110" w:right="5" w:hanging="120"/>
            </w:pPr>
            <w:r>
              <w:t>- Fluxo Alternativo. (Descreve senários alternativos (opcionais) do fluxo principal. Quando um fluxo alternativo acaba, os eventos do fluxo principal são retomados.);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FE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Fluxo de Exceção (Descreve os cenários de erros. Estes cenários apresentam os possíveis erros que podem ser observados na interação dos atores com a aplicação);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RN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 xml:space="preserve">- Regra de Negócio (São restrições impostas pelo negócio. </w:t>
            </w:r>
            <w:bookmarkStart w:id="0" w:name="_Ref128308624"/>
            <w:bookmarkStart w:id="1" w:name="_Ref129060058"/>
            <w:bookmarkStart w:id="2" w:name="_Ref129594357"/>
            <w:bookmarkStart w:id="3" w:name="_Ref129602695"/>
            <w:bookmarkStart w:id="4" w:name="_Ref129602871"/>
            <w:bookmarkStart w:id="5" w:name="_Ref181717746"/>
            <w:bookmarkStart w:id="6" w:name="_Toc18172178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>O objetivo desta seção do documento é complementar a especificação do caso de uso, com as regras de negócio necessárias para garantir a integridade e o perfeito funcionamento do caso de uso</w:t>
            </w:r>
            <w:r>
              <w:rPr>
                <w:rFonts w:ascii="Tahoma" w:hAnsi="Tahoma"/>
              </w:rPr>
              <w:t>.);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Ins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Permitido inserir dados em um campo;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Alt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Permitido Alterar dados em um campo;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Obr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Obrigatório;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N/A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Não se Aplica.</w:t>
            </w:r>
          </w:p>
        </w:tc>
      </w:tr>
    </w:tbl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0266E1">
      <w:pPr>
        <w:pStyle w:val="Standard"/>
        <w:rPr>
          <w:b/>
        </w:rPr>
      </w:pPr>
      <w:r>
        <w:rPr>
          <w:b/>
        </w:rPr>
        <w:t>4. Atores</w:t>
      </w:r>
    </w:p>
    <w:p w:rsidR="00E71F30" w:rsidRDefault="00E71F30">
      <w:pPr>
        <w:pStyle w:val="Textbody"/>
        <w:spacing w:after="24" w:line="360" w:lineRule="atLeast"/>
        <w:ind w:firstLine="708"/>
      </w:pPr>
    </w:p>
    <w:p w:rsidR="00E71F30" w:rsidRDefault="000266E1">
      <w:pPr>
        <w:pStyle w:val="Textbody"/>
        <w:spacing w:after="24" w:line="360" w:lineRule="atLeast"/>
        <w:ind w:firstLine="708"/>
      </w:pPr>
      <w:r>
        <w:t>Usuário do tipo “</w:t>
      </w:r>
      <w:r w:rsidR="00276920">
        <w:t>Ministério</w:t>
      </w:r>
      <w:r>
        <w:t>” do sistema.</w:t>
      </w:r>
    </w:p>
    <w:p w:rsidR="00E71F30" w:rsidRDefault="00E71F30">
      <w:pPr>
        <w:pStyle w:val="Standard"/>
        <w:spacing w:after="24" w:line="360" w:lineRule="atLeast"/>
        <w:ind w:firstLine="708"/>
        <w:rPr>
          <w:b/>
        </w:rPr>
      </w:pPr>
    </w:p>
    <w:p w:rsidR="00E71F30" w:rsidRDefault="000266E1" w:rsidP="0061195B">
      <w:pPr>
        <w:pStyle w:val="Standard"/>
        <w:jc w:val="center"/>
      </w:pPr>
      <w:r>
        <w:rPr>
          <w:b/>
        </w:rPr>
        <w:t>5. Diagrama de Caso de Uso</w:t>
      </w:r>
      <w:r>
        <w:br/>
      </w:r>
      <w:r w:rsidR="0061195B">
        <w:rPr>
          <w:noProof/>
        </w:rPr>
        <w:drawing>
          <wp:inline distT="0" distB="0" distL="0" distR="0">
            <wp:extent cx="5753100" cy="396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F30" w:rsidRDefault="00E71F30">
      <w:pPr>
        <w:pStyle w:val="Standard"/>
        <w:jc w:val="center"/>
      </w:pPr>
    </w:p>
    <w:p w:rsidR="00E71F30" w:rsidRDefault="00E71F30">
      <w:pPr>
        <w:pStyle w:val="Standard"/>
        <w:jc w:val="both"/>
        <w:rPr>
          <w:b/>
        </w:rPr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6. Interface Visual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jc w:val="both"/>
      </w:pPr>
      <w:r>
        <w:rPr>
          <w:b/>
        </w:rPr>
        <w:t>Figura 1</w:t>
      </w:r>
      <w:r>
        <w:t xml:space="preserve"> – Cadastro d</w:t>
      </w:r>
      <w:r w:rsidR="0061195B">
        <w:t>e</w:t>
      </w:r>
      <w:r>
        <w:t xml:space="preserve"> </w:t>
      </w:r>
      <w:r w:rsidR="0061195B">
        <w:t>Doença</w:t>
      </w:r>
    </w:p>
    <w:p w:rsidR="0061195B" w:rsidRPr="0061195B" w:rsidRDefault="0061195B">
      <w:pPr>
        <w:pStyle w:val="Standard"/>
        <w:jc w:val="both"/>
        <w:rPr>
          <w:u w:val="single"/>
        </w:rPr>
      </w:pPr>
    </w:p>
    <w:p w:rsidR="00E71F30" w:rsidRDefault="00C2592E" w:rsidP="0061195B">
      <w:pPr>
        <w:pStyle w:val="Standard"/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224.25pt">
            <v:imagedata r:id="rId8" o:title="Cadastrar Doença"/>
          </v:shape>
        </w:pict>
      </w:r>
    </w:p>
    <w:p w:rsidR="00276920" w:rsidRDefault="00276920">
      <w:pPr>
        <w:pStyle w:val="Standard"/>
        <w:jc w:val="both"/>
      </w:pPr>
    </w:p>
    <w:p w:rsidR="00E71F30" w:rsidRDefault="00B2220C">
      <w:pPr>
        <w:pStyle w:val="Standard"/>
        <w:jc w:val="both"/>
        <w:rPr>
          <w:b/>
        </w:rPr>
      </w:pPr>
      <w:r>
        <w:rPr>
          <w:b/>
        </w:rPr>
        <w:t>Cadastro da Doença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E71F3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E71F3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 w:rsidP="00B2220C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 w:rsidP="00B2220C">
            <w:pPr>
              <w:pStyle w:val="Standard"/>
              <w:snapToGrid w:val="0"/>
            </w:pPr>
            <w:r>
              <w:t xml:space="preserve">Nome </w:t>
            </w:r>
            <w:r w:rsidR="00B2220C">
              <w:t>da doença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  <w:tr w:rsidR="00E71F30" w:rsidTr="00B2220C">
        <w:trPr>
          <w:trHeight w:val="413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>
            <w:pPr>
              <w:pStyle w:val="Standard"/>
              <w:snapToGrid w:val="0"/>
            </w:pPr>
            <w:r>
              <w:t>CND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>
            <w:pPr>
              <w:pStyle w:val="Standard"/>
              <w:snapToGrid w:val="0"/>
            </w:pPr>
            <w:r>
              <w:t>Código Nacional da Doença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</w:tbl>
    <w:p w:rsidR="00E71F30" w:rsidRDefault="00E71F30">
      <w:pPr>
        <w:pStyle w:val="Standard"/>
      </w:pPr>
    </w:p>
    <w:p w:rsidR="00E71F30" w:rsidRDefault="000266E1">
      <w:pPr>
        <w:pStyle w:val="Standard"/>
        <w:rPr>
          <w:b/>
        </w:rPr>
      </w:pPr>
      <w:r>
        <w:rPr>
          <w:b/>
        </w:rPr>
        <w:t>7.Fluxo de Eventos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rPr>
          <w:b/>
        </w:rPr>
      </w:pPr>
      <w:r>
        <w:rPr>
          <w:b/>
        </w:rPr>
        <w:t>7.1 Pré-Condições</w:t>
      </w:r>
    </w:p>
    <w:p w:rsidR="00E71F30" w:rsidRDefault="007608E1">
      <w:pPr>
        <w:pStyle w:val="Standard"/>
        <w:ind w:firstLine="708"/>
        <w:jc w:val="both"/>
      </w:pPr>
      <w:r>
        <w:t>A Doença não deve estar cadastrada</w:t>
      </w:r>
      <w:r w:rsidR="000266E1">
        <w:t xml:space="preserve"> e o Usuário </w:t>
      </w:r>
      <w:proofErr w:type="spellStart"/>
      <w:r w:rsidR="000266E1">
        <w:t>logado</w:t>
      </w:r>
      <w:proofErr w:type="spellEnd"/>
      <w:r w:rsidR="000266E1">
        <w:t xml:space="preserve"> deve ser do tipo </w:t>
      </w:r>
      <w:r>
        <w:t>Ministério.</w:t>
      </w:r>
    </w:p>
    <w:p w:rsidR="00E71F30" w:rsidRDefault="000266E1">
      <w:pPr>
        <w:pStyle w:val="Standard"/>
        <w:rPr>
          <w:b/>
        </w:rPr>
      </w:pPr>
      <w:r>
        <w:rPr>
          <w:b/>
        </w:rPr>
        <w:t>7.2 Fluxo Básico</w:t>
      </w:r>
    </w:p>
    <w:p w:rsidR="00E71F30" w:rsidRDefault="00E71F30">
      <w:pPr>
        <w:pStyle w:val="Standard"/>
        <w:rPr>
          <w:b/>
        </w:rPr>
      </w:pPr>
    </w:p>
    <w:p w:rsidR="00E71F30" w:rsidRDefault="000266E1">
      <w:pPr>
        <w:pStyle w:val="Standard"/>
        <w:numPr>
          <w:ilvl w:val="0"/>
          <w:numId w:val="9"/>
        </w:numPr>
        <w:jc w:val="both"/>
      </w:pPr>
      <w:r>
        <w:t xml:space="preserve">O Usuário escolhe a opção de cadastro de </w:t>
      </w:r>
      <w:r w:rsidR="009938A6">
        <w:t>doença</w:t>
      </w:r>
      <w:r>
        <w:t xml:space="preserve"> na tela inicial</w:t>
      </w:r>
      <w:r w:rsidR="009938A6">
        <w:t>/tela de listagem de doenças</w:t>
      </w:r>
      <w:r>
        <w:t xml:space="preserve"> do sistema;</w:t>
      </w:r>
    </w:p>
    <w:p w:rsidR="00E71F30" w:rsidRDefault="000266E1">
      <w:pPr>
        <w:pStyle w:val="Standard"/>
        <w:numPr>
          <w:ilvl w:val="0"/>
          <w:numId w:val="4"/>
        </w:numPr>
        <w:jc w:val="both"/>
      </w:pPr>
      <w:r>
        <w:t>O Usuário digita as informações solic</w:t>
      </w:r>
      <w:r w:rsidR="006507FD">
        <w:t>itadas;</w:t>
      </w:r>
    </w:p>
    <w:p w:rsidR="00E71F30" w:rsidRDefault="000266E1">
      <w:pPr>
        <w:pStyle w:val="Standard"/>
        <w:numPr>
          <w:ilvl w:val="0"/>
          <w:numId w:val="4"/>
        </w:numPr>
        <w:jc w:val="both"/>
      </w:pPr>
      <w:r>
        <w:t>O usuário aciona o botão cadastrar para confirmar o cadastro;</w:t>
      </w:r>
    </w:p>
    <w:p w:rsidR="00E71F30" w:rsidRDefault="000266E1">
      <w:pPr>
        <w:pStyle w:val="Standard"/>
        <w:numPr>
          <w:ilvl w:val="0"/>
          <w:numId w:val="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05], [FE 06]</w:t>
      </w:r>
      <w:r>
        <w:t>;</w:t>
      </w:r>
    </w:p>
    <w:p w:rsidR="00E71F30" w:rsidRPr="009938A6" w:rsidRDefault="009938A6" w:rsidP="009938A6">
      <w:pPr>
        <w:pStyle w:val="Standard"/>
        <w:numPr>
          <w:ilvl w:val="0"/>
          <w:numId w:val="4"/>
        </w:numPr>
        <w:jc w:val="both"/>
      </w:pPr>
      <w:r>
        <w:t xml:space="preserve">A mensagem “Doença </w:t>
      </w:r>
      <w:proofErr w:type="gramStart"/>
      <w:r>
        <w:t>cadastrada  com</w:t>
      </w:r>
      <w:proofErr w:type="gramEnd"/>
      <w:r>
        <w:t xml:space="preserve"> sucesso!” </w:t>
      </w:r>
      <w:proofErr w:type="spellStart"/>
      <w:r>
        <w:t>éexibida</w:t>
      </w:r>
      <w:proofErr w:type="spellEnd"/>
      <w:r>
        <w:t xml:space="preserve">  indicando que a </w:t>
      </w:r>
      <w:proofErr w:type="spellStart"/>
      <w:r>
        <w:t>doençafoi</w:t>
      </w:r>
      <w:proofErr w:type="spellEnd"/>
      <w:r>
        <w:t xml:space="preserve"> inserida.</w:t>
      </w: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>7.3 Fluxos Alternativos</w:t>
      </w:r>
    </w:p>
    <w:p w:rsidR="00E71F30" w:rsidRDefault="00E71F30">
      <w:pPr>
        <w:pStyle w:val="Standard"/>
      </w:pPr>
    </w:p>
    <w:p w:rsidR="00E71F30" w:rsidRDefault="00E71F30">
      <w:pPr>
        <w:pStyle w:val="Standard"/>
        <w:ind w:left="1440"/>
      </w:pPr>
    </w:p>
    <w:p w:rsidR="00E71F30" w:rsidRDefault="000266E1">
      <w:pPr>
        <w:pStyle w:val="Standard"/>
        <w:rPr>
          <w:b/>
        </w:rPr>
      </w:pPr>
      <w:r>
        <w:rPr>
          <w:b/>
        </w:rPr>
        <w:t>7.4 Fluxos de Exceção</w:t>
      </w:r>
    </w:p>
    <w:p w:rsidR="00E71F30" w:rsidRDefault="00E71F30">
      <w:pPr>
        <w:pStyle w:val="Standard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E71F30" w:rsidRDefault="000266E1">
      <w:pPr>
        <w:pStyle w:val="Standard"/>
        <w:ind w:left="1440"/>
      </w:pPr>
      <w:r>
        <w:t>1. O Sistema verifica se algum dos campos obrigatórios estão vazios;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MSG_CAMPO_OBRIGATORIO_NULO);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que estiver vazio;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>[FE 02] – Verificação de cadastro d</w:t>
      </w:r>
      <w:r w:rsidR="00422C20">
        <w:rPr>
          <w:b/>
        </w:rPr>
        <w:t>o</w:t>
      </w:r>
      <w:r w:rsidR="00791BF8">
        <w:rPr>
          <w:b/>
        </w:rPr>
        <w:t xml:space="preserve"> </w:t>
      </w:r>
      <w:r w:rsidR="00422C20">
        <w:rPr>
          <w:b/>
        </w:rPr>
        <w:t>CND</w:t>
      </w:r>
      <w:r>
        <w:rPr>
          <w:b/>
        </w:rPr>
        <w:t>.</w:t>
      </w:r>
    </w:p>
    <w:p w:rsidR="00E71F30" w:rsidRDefault="000266E1">
      <w:pPr>
        <w:pStyle w:val="Standard"/>
        <w:ind w:left="1440"/>
      </w:pPr>
      <w:r>
        <w:t xml:space="preserve">1. O Sistema verifica se </w:t>
      </w:r>
      <w:r w:rsidR="00422C20">
        <w:t xml:space="preserve">o CND </w:t>
      </w:r>
      <w:r>
        <w:t>já existe;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</w:t>
      </w:r>
      <w:r w:rsidR="00791BF8">
        <w:t>DOENCA</w:t>
      </w:r>
      <w:r>
        <w:t>_JA_EXISTENTE);</w:t>
      </w:r>
    </w:p>
    <w:p w:rsidR="00E71F30" w:rsidRDefault="00791BF8">
      <w:pPr>
        <w:pStyle w:val="Standard"/>
        <w:ind w:left="2124"/>
      </w:pPr>
      <w:r>
        <w:t xml:space="preserve">2.3. </w:t>
      </w:r>
      <w:proofErr w:type="gramStart"/>
      <w:r>
        <w:t>O sistema mantê</w:t>
      </w:r>
      <w:r w:rsidR="000266E1">
        <w:t>m</w:t>
      </w:r>
      <w:proofErr w:type="gramEnd"/>
      <w:r w:rsidR="000266E1">
        <w:t xml:space="preserve"> na tela os dados já informados e sinaliza para o usuário o campo </w:t>
      </w:r>
      <w:proofErr w:type="spellStart"/>
      <w:r>
        <w:t>cnd</w:t>
      </w:r>
      <w:proofErr w:type="spellEnd"/>
      <w:r w:rsidR="000266E1">
        <w:t>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firstLine="708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 xml:space="preserve">[FE 04] – Verificação de caracteres da </w:t>
      </w:r>
      <w:r w:rsidR="00793EE6">
        <w:rPr>
          <w:b/>
        </w:rPr>
        <w:t>CND</w:t>
      </w:r>
      <w:r>
        <w:rPr>
          <w:b/>
        </w:rPr>
        <w:t>.</w:t>
      </w:r>
    </w:p>
    <w:p w:rsidR="00E71F30" w:rsidRDefault="000266E1">
      <w:pPr>
        <w:pStyle w:val="Standard"/>
        <w:ind w:left="1440"/>
      </w:pPr>
      <w:r>
        <w:t>1. O Sistema verif</w:t>
      </w:r>
      <w:r w:rsidR="00793EE6">
        <w:t>ica se a senha possui menos de 3</w:t>
      </w:r>
      <w:r>
        <w:t xml:space="preserve"> caracteres;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</w:t>
      </w:r>
      <w:r w:rsidR="00793EE6">
        <w:t>CND</w:t>
      </w:r>
      <w:r>
        <w:t>_DEVE_POSSUIR_MINIMO_DE_</w:t>
      </w:r>
      <w:r w:rsidR="00793EE6">
        <w:t>TRÊS</w:t>
      </w:r>
      <w:r>
        <w:t>_CARACTERES);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r w:rsidR="00793EE6">
        <w:t>CND</w:t>
      </w:r>
      <w:r>
        <w:t>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left="1416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 xml:space="preserve">[FE 06] – Verificação de cadastro do </w:t>
      </w:r>
      <w:r w:rsidR="00153E8C">
        <w:rPr>
          <w:b/>
        </w:rPr>
        <w:t>Nome</w:t>
      </w:r>
      <w:r>
        <w:rPr>
          <w:b/>
        </w:rPr>
        <w:t xml:space="preserve"> já existe.</w:t>
      </w:r>
    </w:p>
    <w:p w:rsidR="00E71F30" w:rsidRDefault="000266E1">
      <w:pPr>
        <w:pStyle w:val="Standard"/>
        <w:ind w:left="1440"/>
      </w:pPr>
      <w:r>
        <w:t xml:space="preserve">1. O Sistema verifica se o </w:t>
      </w:r>
      <w:r w:rsidR="00153E8C">
        <w:t>Nome</w:t>
      </w:r>
      <w:r>
        <w:t xml:space="preserve"> já existe no cadastro de </w:t>
      </w:r>
      <w:r w:rsidR="00153E8C">
        <w:t>doenças</w:t>
      </w:r>
      <w:r>
        <w:t>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</w:t>
      </w:r>
      <w:r w:rsidR="00153E8C">
        <w:t>NOME_DA_DOENCA</w:t>
      </w:r>
      <w:r>
        <w:t>_JA_EXISTE);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r w:rsidR="00153E8C">
        <w:t>Nome</w:t>
      </w:r>
      <w:r>
        <w:t>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left="1440"/>
      </w:pPr>
    </w:p>
    <w:p w:rsidR="00E71F30" w:rsidRDefault="00E71F30">
      <w:pPr>
        <w:pStyle w:val="Standard"/>
        <w:ind w:left="1440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>7.5 Pós-Condições</w:t>
      </w:r>
    </w:p>
    <w:p w:rsidR="00E71F30" w:rsidRDefault="000266E1">
      <w:pPr>
        <w:pStyle w:val="Standard"/>
        <w:ind w:firstLine="708"/>
        <w:jc w:val="both"/>
      </w:pPr>
      <w:r>
        <w:t xml:space="preserve">O novo cadastro de </w:t>
      </w:r>
      <w:r w:rsidR="00153E8C">
        <w:t>doença</w:t>
      </w:r>
      <w:r>
        <w:t xml:space="preserve"> gravado no sistema.</w:t>
      </w:r>
    </w:p>
    <w:p w:rsidR="00E71F30" w:rsidRDefault="00E71F30">
      <w:pPr>
        <w:pStyle w:val="Standard"/>
        <w:ind w:left="720"/>
      </w:pPr>
    </w:p>
    <w:p w:rsidR="00E71F30" w:rsidRDefault="000266E1">
      <w:pPr>
        <w:pStyle w:val="Standard"/>
        <w:rPr>
          <w:b/>
        </w:rPr>
      </w:pPr>
      <w:r>
        <w:rPr>
          <w:b/>
        </w:rPr>
        <w:t>8. Regras de Negócio</w:t>
      </w:r>
    </w:p>
    <w:p w:rsidR="00E71F30" w:rsidRDefault="00E71F30">
      <w:pPr>
        <w:pStyle w:val="Standard"/>
      </w:pPr>
    </w:p>
    <w:p w:rsidR="00E71F30" w:rsidRDefault="00E71F30">
      <w:pPr>
        <w:pStyle w:val="Standard"/>
      </w:pPr>
      <w:bookmarkStart w:id="7" w:name="_GoBack"/>
      <w:bookmarkEnd w:id="7"/>
    </w:p>
    <w:p w:rsidR="00E71F30" w:rsidRDefault="00E71F30">
      <w:pPr>
        <w:pStyle w:val="Standard"/>
      </w:pPr>
    </w:p>
    <w:p w:rsidR="00E71F30" w:rsidRDefault="00E71F30">
      <w:pPr>
        <w:pStyle w:val="Standard"/>
      </w:pPr>
    </w:p>
    <w:p w:rsidR="00E71F30" w:rsidRDefault="00E71F30">
      <w:pPr>
        <w:pStyle w:val="Standard"/>
      </w:pPr>
    </w:p>
    <w:p w:rsidR="00E71F30" w:rsidRDefault="00E71F30">
      <w:pPr>
        <w:pStyle w:val="Standard"/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9. Matriz de Impacto</w:t>
      </w:r>
    </w:p>
    <w:p w:rsidR="00E71F30" w:rsidRDefault="00E71F3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4959"/>
        <w:gridCol w:w="990"/>
        <w:gridCol w:w="1080"/>
      </w:tblGrid>
      <w:tr w:rsidR="00E71F3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Saída</w:t>
            </w:r>
          </w:p>
        </w:tc>
      </w:tr>
      <w:tr w:rsidR="00E71F3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  <w:tr w:rsidR="00E71F3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</w:tbl>
    <w:p w:rsidR="00E71F30" w:rsidRDefault="00E71F30">
      <w:pPr>
        <w:pStyle w:val="Standard"/>
        <w:jc w:val="both"/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10. Outros Diagramas:</w:t>
      </w:r>
    </w:p>
    <w:p w:rsidR="00E71F30" w:rsidRDefault="00E71F30">
      <w:pPr>
        <w:pStyle w:val="Standard"/>
        <w:jc w:val="both"/>
      </w:pPr>
    </w:p>
    <w:p w:rsidR="00E71F30" w:rsidRDefault="000266E1">
      <w:pPr>
        <w:pStyle w:val="Standard"/>
        <w:numPr>
          <w:ilvl w:val="0"/>
          <w:numId w:val="10"/>
        </w:numPr>
        <w:jc w:val="both"/>
        <w:rPr>
          <w:b/>
        </w:rPr>
      </w:pPr>
      <w:r>
        <w:rPr>
          <w:b/>
        </w:rPr>
        <w:t>N/A</w:t>
      </w:r>
    </w:p>
    <w:p w:rsidR="00E71F30" w:rsidRDefault="00E71F30">
      <w:pPr>
        <w:pStyle w:val="Standard"/>
        <w:jc w:val="center"/>
      </w:pPr>
    </w:p>
    <w:sectPr w:rsidR="00E71F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96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92E" w:rsidRDefault="00C2592E">
      <w:r>
        <w:separator/>
      </w:r>
    </w:p>
  </w:endnote>
  <w:endnote w:type="continuationSeparator" w:id="0">
    <w:p w:rsidR="00C2592E" w:rsidRDefault="00C2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972" w:rsidRDefault="000266E1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3D122E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53E8C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153E8C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92E" w:rsidRDefault="00C2592E">
      <w:r>
        <w:rPr>
          <w:color w:val="000000"/>
        </w:rPr>
        <w:separator/>
      </w:r>
    </w:p>
  </w:footnote>
  <w:footnote w:type="continuationSeparator" w:id="0">
    <w:p w:rsidR="00C2592E" w:rsidRDefault="00C25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972" w:rsidRDefault="00C2592E">
    <w:pPr>
      <w:pStyle w:val="Cabealh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75pt">
          <v:imagedata r:id="rId1" o:title="Fundo 2 branco"/>
        </v:shape>
      </w:pict>
    </w:r>
  </w:p>
  <w:p w:rsidR="00671972" w:rsidRDefault="00C2592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D492F"/>
    <w:multiLevelType w:val="multilevel"/>
    <w:tmpl w:val="9210F050"/>
    <w:styleLink w:val="WW8Num7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" w15:restartNumberingAfterBreak="0">
    <w:nsid w:val="3F266512"/>
    <w:multiLevelType w:val="multilevel"/>
    <w:tmpl w:val="48D0BD9C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9DB11A1"/>
    <w:multiLevelType w:val="multilevel"/>
    <w:tmpl w:val="126AD532"/>
    <w:styleLink w:val="WW8Num6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5D2C3A69"/>
    <w:multiLevelType w:val="multilevel"/>
    <w:tmpl w:val="FEF6E2E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16C380E"/>
    <w:multiLevelType w:val="multilevel"/>
    <w:tmpl w:val="535C5EB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219B9"/>
    <w:multiLevelType w:val="multilevel"/>
    <w:tmpl w:val="02C0C48E"/>
    <w:styleLink w:val="WW8Num8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6" w15:restartNumberingAfterBreak="0">
    <w:nsid w:val="745833F9"/>
    <w:multiLevelType w:val="multilevel"/>
    <w:tmpl w:val="3C166BA2"/>
    <w:styleLink w:val="WW8Num1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7" w15:restartNumberingAfterBreak="0">
    <w:nsid w:val="7B9F519E"/>
    <w:multiLevelType w:val="multilevel"/>
    <w:tmpl w:val="E2EAE862"/>
    <w:styleLink w:val="WW8Num5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start w:val="1"/>
      <w:numFmt w:val="decimal"/>
      <w:lvlText w:val="o%2"/>
      <w:lvlJc w:val="left"/>
      <w:pPr>
        <w:ind w:left="1440" w:firstLine="0"/>
      </w:pPr>
      <w:rPr>
        <w:rFonts w:ascii="Courier New" w:hAnsi="Courier New"/>
      </w:rPr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30"/>
    <w:rsid w:val="000266E1"/>
    <w:rsid w:val="001344E6"/>
    <w:rsid w:val="00153E8C"/>
    <w:rsid w:val="00226B45"/>
    <w:rsid w:val="00276920"/>
    <w:rsid w:val="00304FB9"/>
    <w:rsid w:val="003E37AA"/>
    <w:rsid w:val="00422C20"/>
    <w:rsid w:val="0061195B"/>
    <w:rsid w:val="006507FD"/>
    <w:rsid w:val="006F7BEB"/>
    <w:rsid w:val="007608E1"/>
    <w:rsid w:val="00791BF8"/>
    <w:rsid w:val="00793EE6"/>
    <w:rsid w:val="009769BD"/>
    <w:rsid w:val="009938A6"/>
    <w:rsid w:val="00A0600F"/>
    <w:rsid w:val="00B2220C"/>
    <w:rsid w:val="00C2592E"/>
    <w:rsid w:val="00D87D26"/>
    <w:rsid w:val="00E71F30"/>
    <w:rsid w:val="00F7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B06B6"/>
  <w15:docId w15:val="{625D2BEE-3287-4079-8FF7-1402D0CE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Tahoma" w:hAnsi="Tahoma" w:cs="Tahoma"/>
      <w:sz w:val="16"/>
      <w:szCs w:val="16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Tahoma" w:hAnsi="Tahoma" w:cs="Tahoma"/>
      <w:sz w:val="16"/>
      <w:szCs w:val="1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rFonts w:ascii="Tahoma" w:hAnsi="Tahoma" w:cs="Tahoma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1user">
    <w:name w:val="Heading 1 (user)"/>
    <w:basedOn w:val="Standard"/>
    <w:next w:val="Standard"/>
    <w:pPr>
      <w:spacing w:before="240" w:after="60"/>
    </w:pPr>
    <w:rPr>
      <w:rFonts w:ascii="Tahoma" w:hAnsi="Tahoma" w:cs="Tahoma"/>
      <w:sz w:val="16"/>
      <w:szCs w:val="16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CASE: [UC_MC-01] – Cadastrar Usuário</vt:lpstr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[UC_MC-01] – Cadastrar Usuário</dc:title>
  <dc:creator>João Paulo e Ticy</dc:creator>
  <cp:lastModifiedBy>Leandro Oliveira</cp:lastModifiedBy>
  <cp:revision>12</cp:revision>
  <dcterms:created xsi:type="dcterms:W3CDTF">2017-05-30T04:06:00Z</dcterms:created>
  <dcterms:modified xsi:type="dcterms:W3CDTF">2017-05-31T22:51:00Z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