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1 -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Atributos da classe: health, velocity and direction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Métodos da classe: move() e jump()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Resposta: B) Um modelo que define atributos e comportamentos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3 -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Como o valor base para atributo health em um objeto da classe Enemy é 100 e apenas o valor de health em e1 é alterado, e2.health é 100.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4 -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health é um atributo privado, então não se deve alterá-lo diretamente. Porém, a linguagem GDScript, por ser baseada em Python, permite que essa alteração aconteça. Sendo assim, e1._health = 50 vai alterar _health para 50. Contudo, em linguagens como C# ou Java, um atributo privado nunca poderia ser alterado diretamente.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5 -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Porque Boss é uma subclasse de Enemy, de forma que consegue usar todos os seus métodos (herança).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6 -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Será exibido o texto “Pulando”, pois, graças ao conceito de polimorfismo, JumpingEnemy pode alterar um método de sua superclasse Enemy.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7 -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primeira e a terceira frase são verdadeiras, enquanto a segunda é falsa.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8 -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Não, e1 e e2 são objetos diferentes que resultam da instanciação da mesma classe.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