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3g39l1qi7si" w:id="0"/>
      <w:bookmarkEnd w:id="0"/>
      <w:r w:rsidDel="00000000" w:rsidR="00000000" w:rsidRPr="00000000">
        <w:rPr>
          <w:rtl w:val="0"/>
        </w:rPr>
        <w:t xml:space="preserve">PROVA BANCO DE DADOS 02 PRÁTICA</w:t>
      </w: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ACESSANDO SQLITE E CRIANDO TB_FOLHA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18859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CRIANDO TB_FUNCIONARIOS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238625" cy="552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CRIANDO TB_TIPO_MOVIMENTO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514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CRIANDO TB_MOVIMENTOS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CRIANDO TB_FOLHA_FUNCIONARIOS E USANDO .TABLES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