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lineRule="auto" w:line="276" w:before="4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434343"/>
          <w:sz w:val="28"/>
          <w:szCs w:val="28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434343"/>
          <w:sz w:val="28"/>
          <w:szCs w:val="28"/>
          <w:u w:val="none"/>
          <w:lang w:val="en-US"/>
        </w:rPr>
        <w:t>Pattern 1: Decorator Pattern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Location: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\ganttproject\src\main\java\net\sourceforge\ganttproject\export\Exporter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\ganttproject\src\main\java\net\sourceforge\ganttproject\export\ExporterBase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\ganttproject\src\main\java\net\sourceforge\ganttproject\export\ExporterToCSV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\ganttproject\src\main\java\net\sourceforge\ganttproject\export\ExporterToImage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Explanation: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The decorator pattern allows to dynamically attach additional behaviors to an object, making use of interfaces and inheritance, building a coherent combination of behavior overall.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Here, the decorator is the abstract class ExporterBase.java that implements the interface Exporter.java, and the classes ExporterToCSV.java and ExporterToImage are expanded from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58</Words>
  <Characters>665</Characters>
  <CharactersWithSpaces>715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2022-10-19T20:11:30Z</dcterms:created>
  <dc:creator>João Pereira</dc:creator>
  <dc:description/>
  <dc:language>pt-PT</dc:language>
  <cp:lastModifiedBy/>
  <dcterms:modified xsi:type="dcterms:W3CDTF">2022-10-19T21:30:44Z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