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Modelo · Versão de discussão</w:t>
      </w:r>
    </w:p>
    <w:p>
      <w:pPr>
        <w:pStyle w:val="Title"/>
      </w:pPr>
      <w:r>
        <w:t xml:space="preserve">Contrato de Prestação de Serviços de Desenvolvimento de Software</w:t>
      </w:r>
    </w:p>
    <w:p>
      <w:pPr>
        <w:pStyle w:val="Subtitle"/>
      </w:pPr>
      <w:r>
        <w:t xml:space="preserve">Modelo preliminar para discussão. Recomenda-se revisão por advogado antes da assinatura.</w:t>
      </w:r>
    </w:p>
    <w:p>
      <w:pPr>
        <w:pStyle w:val="Heading2"/>
      </w:pPr>
      <w:r>
        <w:t xml:space="preserve">Qualificação das Partes</w:t>
      </w:r>
    </w:p>
    <w:p>
      <w:pPr>
        <w:spacing w:after="120"/>
      </w:pPr>
      <w:r>
        <w:rPr>
          <w:b w:val="false"/>
          <w:bCs w:val="false"/>
        </w:rPr>
        <w:t xml:space="preserve">CONTRATANTE: [Nome completo / Razão Social], [nacionalidade], [estado civil], inscrito(a) no CPF/CNPJ sob o nº [______________], com endereço em [endereço completo].</w:t>
      </w:r>
    </w:p>
    <w:p>
      <w:pPr>
        <w:spacing w:after="120"/>
      </w:pPr>
      <w:r>
        <w:t xml:space="preserve">CONTRATADOS (em conjunto, "DESENVOLVEDORES"):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[Nome do Desenvolvedor 1], [nacionalidade], [estado civil], CPF nº [______________], endereço [______________]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[Nome do Desenvolvedor 2], [nacionalidade], [estado civil], CPF nº [______________], endereço [______________]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[Nome do Desenvolvedor 3], [nacionalidade], [estado civil], CPF nº [______________], endereço [______________]</w:t>
      </w:r>
    </w:p>
    <w:p>
      <w:pPr>
        <w:spacing w:after="120"/>
      </w:pPr>
      <w:r>
        <w:t xml:space="preserve">As partes acima qualificadas têm entre si justo e contratado o presente Contrato de Prestação de Serviços de Desenvolvimento de Software, que se regerá pelas cláusulas e condições a seguir.</w:t>
      </w:r>
    </w:p>
    <w:p>
      <w:pPr>
        <w:pStyle w:val="Heading2"/>
      </w:pPr>
      <w:r>
        <w:t xml:space="preserve">Cláusula 1ª — Do Objeto</w:t>
      </w:r>
    </w:p>
    <w:p>
      <w:pPr>
        <w:spacing w:after="120"/>
      </w:pPr>
      <w:r>
        <w:t xml:space="preserve">1.1. O presente contrato tem por objeto o desenvolvimento, pelos DESENVOLVEDORES, do produto digital denominado "Morente Academy" (doravante "PRODUTO"), conforme escopo descrito no Anexo I.</w:t>
      </w:r>
    </w:p>
    <w:p>
      <w:pPr>
        <w:spacing w:after="120"/>
      </w:pPr>
      <w:r>
        <w:t xml:space="preserve">1.2. O PRODUTO consiste em aplicação web para desenvolvimento de liderança de representantes de propaganda médica, contemplando módulos de avaliação (PAAC), formação (Academy), missões coletivas com feed social (Athivar) e acompanhamento de evolução (Evoluthion).</w:t>
      </w:r>
    </w:p>
    <w:p>
      <w:pPr>
        <w:pStyle w:val="Heading2"/>
      </w:pPr>
      <w:r>
        <w:t xml:space="preserve">Cláusula 2ª — Do Escopo dos Serviços</w:t>
      </w:r>
    </w:p>
    <w:p>
      <w:pPr>
        <w:spacing w:after="120"/>
      </w:pPr>
      <w:r>
        <w:t xml:space="preserve">2.1. Estão inclusos no escopo: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Desenvolvimento da aplicação conforme especificação do Anexo 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Implementação dos módulos descritos na cláusula 1.2;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 do código-fonte ao final, mediante pagamento integral;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Documentação técnica básica (README de instalação e arquitetura).</w:t>
      </w:r>
    </w:p>
    <w:p>
      <w:pPr>
        <w:spacing w:after="120"/>
      </w:pPr>
      <w:r>
        <w:t xml:space="preserve">2.2. NÃO estão inclusos no presente escopo: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Hospedagem, infraestrutura e custos de servidor;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Suporte ao usuário final;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Manutenção evolutiva após a entrega final (objeto do Anexo II — opcional);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Funcionalidades não constantes no Anexo I, que serão objeto de aditivo contratual.</w:t>
      </w:r>
    </w:p>
    <w:p>
      <w:pPr>
        <w:pStyle w:val="Heading2"/>
      </w:pPr>
      <w:r>
        <w:t xml:space="preserve">Cláusula 3ª — Do Valor e da Forma de Pagamento</w:t>
      </w:r>
    </w:p>
    <w:p>
      <w:pPr>
        <w:spacing w:after="120"/>
      </w:pPr>
      <w:r>
        <w:t xml:space="preserve">3.1. O valor total dos serviços de desenvolvimento é de R$ 25.000,00 (vinte e cinco mil reais), a ser pago pela CONTRATANTE aos DESENVOLVEDORES conforme os marcos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Percentual / Valor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Sinal — assinatura deste contrato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40% — R$ 10.000,00, em até 5 (cinco) dias úteis após a assinatura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Marco intermediário — entrega da v1 funcional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30% — R$ 7.500,00, em até 5 (cinco) dias úteis após o aceite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Entrega final — homologação e handover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30% — R$ 7.500,00, em até 5 (cinco) dias úteis após o aceite</w:t>
            </w:r>
          </w:p>
        </w:tc>
      </w:tr>
    </w:tbl>
    <w:p>
      <w:pPr>
        <w:spacing w:after="120"/>
      </w:pPr>
      <w:r>
        <w:t xml:space="preserve">3.2. Os pagamentos serão divididos em partes iguais entre os 3 (três) DESENVOLVEDORES, mediante depósito ou transferência (PIX/TED) nas contas indicadas em anexo.</w:t>
      </w:r>
    </w:p>
    <w:p>
      <w:pPr>
        <w:spacing w:after="120"/>
      </w:pPr>
      <w:r>
        <w:t xml:space="preserve">3.3. O atraso no pagamento de qualquer parcela acarretará multa de 2% (dois por cento) sobre o valor devido, juros de mora de 1% (um por cento) ao mês e correção monetária pelo IPCA, sem prejuízo das demais sanções previstas neste contrato.</w:t>
      </w:r>
    </w:p>
    <w:p>
      <w:pPr>
        <w:spacing w:after="120"/>
      </w:pPr>
      <w:r>
        <w:t xml:space="preserve">3.4. O atraso superior a 15 (quinze) dias autoriza a suspensão imediata dos serviços, sem prejuízo do direito dos DESENVOLVEDORES de pleitear rescisão contratual e cobrança das parcelas vencidas e vincendas.</w:t>
      </w:r>
    </w:p>
    <w:p>
      <w:pPr>
        <w:pStyle w:val="Heading2"/>
      </w:pPr>
      <w:r>
        <w:t xml:space="preserve">Cláusula 4ª — Do Cronograma</w:t>
      </w:r>
    </w:p>
    <w:p>
      <w:pPr>
        <w:spacing w:after="120"/>
      </w:pPr>
      <w:r>
        <w:t xml:space="preserve">4.1. O cronograma de execução é o seguinte: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Assinatura do contrato e pagamento do sinal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[Data]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Entrega do marco intermediário (v1)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[Data — sugerido: 30 dias após sinal]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[Data — sugerido: 60 a 90 dias após sinal]</w:t>
            </w:r>
          </w:p>
        </w:tc>
      </w:tr>
    </w:tbl>
    <w:p>
      <w:pPr>
        <w:spacing w:after="120"/>
      </w:pPr>
      <w:r>
        <w:t xml:space="preserve">4.2. Atrasos da CONTRATANTE em fornecer informações, aprovações ou pagamentos suspendem proporcionalmente os prazos de entrega.</w:t>
      </w:r>
    </w:p>
    <w:p>
      <w:pPr>
        <w:pStyle w:val="Heading2"/>
      </w:pPr>
      <w:r>
        <w:t xml:space="preserve">Cláusula 5ª — Da Participação nos Resultados (Royalty)</w:t>
      </w:r>
    </w:p>
    <w:p>
      <w:pPr>
        <w:spacing w:after="120"/>
      </w:pPr>
      <w:r>
        <w:t xml:space="preserve">5.1. Adicionalmente ao valor previsto na Cláusula 3ª, a CONTRATANTE pagará aos DESENVOLVEDORES, a título de participação, o equivalente a 15% (quinze por cento) sobre a RECEITA BRUTA auferida com o licenciamento, comercialização, cessão de uso ou qualquer forma de monetização do PRODUTO.</w:t>
      </w:r>
    </w:p>
    <w:p>
      <w:pPr>
        <w:spacing w:after="120"/>
      </w:pPr>
      <w:r>
        <w:t xml:space="preserve">5.2. Para os fins deste contrato, RECEITA BRUTA é o valor total recebido pela CONTRATANTE em razão de cada operação envolvendo o PRODUTO, antes de quaisquer descontos, abatimentos ou despesas, incluindo, sem limitação, vendas diretas, sublicenciamentos e contratos de assinatura.</w:t>
      </w:r>
    </w:p>
    <w:p>
      <w:pPr>
        <w:spacing w:after="120"/>
      </w:pPr>
      <w:r>
        <w:t xml:space="preserve">5.3. A participação será dividida em partes iguais entre os 3 (três) DESENVOLVEDORES, cabendo a cada um o equivalente a 5% (cinco por cento) da receita bruta.</w:t>
      </w:r>
    </w:p>
    <w:p>
      <w:pPr>
        <w:spacing w:after="120"/>
      </w:pPr>
      <w:r>
        <w:t xml:space="preserve">5.4. A participação será paga trimestralmente, até o 15º (décimo quinto) dia útil do mês subsequente ao trimestre encerrado, acompanhada de relatório contendo: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operações realizadas no trimestre;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Identificação dos clientes ou licenciados;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 bruto de cada operação;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detalhado da participação devida.</w:t>
      </w:r>
    </w:p>
    <w:p>
      <w:pPr>
        <w:spacing w:after="120"/>
      </w:pPr>
      <w:r>
        <w:t xml:space="preserve">5.5. Os DESENVOLVEDORES poderão, mediante aviso prévio de 30 (trinta) dias e no máximo uma vez ao ano, contratar auditoria independente para verificação dos valores. As despesas correrão por conta dos DESENVOLVEDORES, salvo se a auditoria constatar diferença superior a 5% (cinco por cento) em desfavor destes, hipótese em que a CONTRATANTE arcará integralmente com os custos da auditoria, além de pagar o valor faltante com os encargos previstos na cláusula 3.3.</w:t>
      </w:r>
    </w:p>
    <w:p>
      <w:pPr>
        <w:spacing w:after="120"/>
      </w:pPr>
      <w:r>
        <w:t xml:space="preserve">5.6. A participação será devida pelo prazo de 5 (cinco) anos contados da entrega final do PRODUTO, podendo ser renovada por igual período mediante acordo escrito entre as partes.</w:t>
      </w:r>
    </w:p>
    <w:p>
      <w:pPr>
        <w:pStyle w:val="Heading2"/>
      </w:pPr>
      <w:r>
        <w:t xml:space="preserve">Cláusula 6ª — Da Manutenção (opcional)</w:t>
      </w:r>
    </w:p>
    <w:p>
      <w:pPr>
        <w:spacing w:after="120"/>
      </w:pPr>
      <w:r>
        <w:t xml:space="preserve">6.1. A contratação dos serviços de manutenção é facultativa e, se contratada, seguirá os termos do Anexo II, com valor de R$ 2.000,00 (dois mil reais) por desenvolvedor por mês — total de R$ 6.000,00 (seis mil reais) mensais.</w:t>
      </w:r>
    </w:p>
    <w:p>
      <w:pPr>
        <w:spacing w:after="120"/>
      </w:pPr>
      <w:r>
        <w:t xml:space="preserve">6.2. Os serviços de manutenção compreendem: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Correção de erros (bugs) reportados em produção;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Pequenos ajustes visuais e textuais;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Atualização de dependências de segurança;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de 10 (dez) horas por desenvolvedor por mês — totalizando 30 (trinta) horas mensais.</w:t>
      </w:r>
    </w:p>
    <w:p>
      <w:pPr>
        <w:spacing w:after="120"/>
      </w:pPr>
      <w:r>
        <w:t xml:space="preserve">6.3. Não estão incluídos na manutenção: desenvolvimento de novas funcionalidades, refatorações estruturais, suporte direto ao usuário final, treinamentos, e quaisquer atividades que excedam as horas mensais contratadas. Tais atividades serão objeto de orçamento à parte, com valor-hora de R$ 250,00 (duzentos e cinquenta reais).</w:t>
      </w:r>
    </w:p>
    <w:p>
      <w:pPr>
        <w:spacing w:after="120"/>
      </w:pPr>
      <w:r>
        <w:t xml:space="preserve">6.4. Os SLAs de atendimento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Tempo de resposta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Crítica (produto fora do ar)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4 horas úteis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Alta (funcionalidade quebrada)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1 dia útil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Média (ajuste necessário)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3 dias úteis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Baixa (melhoria sugerida)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Próximo ciclo de manutenção</w:t>
            </w:r>
          </w:p>
        </w:tc>
      </w:tr>
    </w:tbl>
    <w:p>
      <w:pPr>
        <w:spacing w:after="120"/>
      </w:pPr>
      <w:r>
        <w:t xml:space="preserve">6.5. O atendimento ocorrerá em dias úteis, de segunda a sexta-feira, das 9h às 18h.</w:t>
      </w:r>
    </w:p>
    <w:p>
      <w:pPr>
        <w:spacing w:after="120"/>
      </w:pPr>
      <w:r>
        <w:t xml:space="preserve">6.6. O contrato de manutenção terá prazo mínimo de 6 (seis) meses, com renovação automática por iguais períodos, e poderá ser rescindido por qualquer das partes mediante aviso prévio escrito de 30 (trinta) dias.</w:t>
      </w:r>
    </w:p>
    <w:p>
      <w:pPr>
        <w:spacing w:after="120"/>
      </w:pPr>
      <w:r>
        <w:t xml:space="preserve">6.7. Os valores da manutenção serão reajustados anualmente pelo IPCA, na data de aniversário do contrato.</w:t>
      </w:r>
    </w:p>
    <w:p>
      <w:pPr>
        <w:pStyle w:val="Heading2"/>
      </w:pPr>
      <w:r>
        <w:t xml:space="preserve">Cláusula 7ª — Da Propriedade Intelectual</w:t>
      </w:r>
    </w:p>
    <w:p>
      <w:pPr>
        <w:spacing w:after="120"/>
      </w:pPr>
      <w:r>
        <w:t xml:space="preserve">7.1. Os direitos de propriedade intelectual sobre o PRODUTO, incluindo código-fonte, documentação e ativos digitais, serão de titularidade dos DESENVOLVEDORES até o pagamento integral do valor previsto na Cláusula 3ª.</w:t>
      </w:r>
    </w:p>
    <w:p>
      <w:pPr>
        <w:spacing w:after="120"/>
      </w:pPr>
      <w:r>
        <w:t xml:space="preserve">7.2. Quitado integralmente o valor de desenvolvimento, os DESENVOLVEDORES cederão à CONTRATANTE, em caráter definitivo e irrevogável, os direitos patrimoniais sobre o PRODUTO, ressalvada a participação prevista na Cláusula 5ª.</w:t>
      </w:r>
    </w:p>
    <w:p>
      <w:pPr>
        <w:spacing w:after="120"/>
      </w:pPr>
      <w:r>
        <w:t xml:space="preserve">7.3. Enquanto não houver a quitação prevista no item 7.1, fica vedada à CONTRATANTE a utilização comercial, sublicenciamento, cessão ou disponibilização do PRODUTO a terceiros, sob pena de rescisão imediata do contrato e cobrança das parcelas vencidas e vincendas, sem prejuízo de perdas e danos.</w:t>
      </w:r>
    </w:p>
    <w:p>
      <w:pPr>
        <w:spacing w:after="120"/>
      </w:pPr>
      <w:r>
        <w:t xml:space="preserve">7.4. Os DESENVOLVEDORES retêm o direito de mencionar o PRODUTO em portfólios profissionais, observado o disposto na cláusula de confidencialidade.</w:t>
      </w:r>
    </w:p>
    <w:p>
      <w:pPr>
        <w:pStyle w:val="Heading2"/>
      </w:pPr>
      <w:r>
        <w:t xml:space="preserve">Cláusula 8ª — Do Sublicenciamento e Revenda</w:t>
      </w:r>
    </w:p>
    <w:p>
      <w:pPr>
        <w:spacing w:after="120"/>
      </w:pPr>
      <w:r>
        <w:t xml:space="preserve">8.1. A CONTRATANTE poderá sublicenciar, revender ou ceder o uso do PRODUTO a terceiros, observadas as obrigações de pagamento da participação prevista na Cláusula 5ª.</w:t>
      </w:r>
    </w:p>
    <w:p>
      <w:pPr>
        <w:spacing w:after="120"/>
      </w:pPr>
      <w:r>
        <w:t xml:space="preserve">8.2. Cada operação de sublicenciamento ou revenda integra a base de cálculo da participação, devendo ser informada no relatório trimestral.</w:t>
      </w:r>
    </w:p>
    <w:p>
      <w:pPr>
        <w:pStyle w:val="Heading2"/>
      </w:pPr>
      <w:r>
        <w:t xml:space="preserve">Cláusula 9ª — Da Confidencialidade</w:t>
      </w:r>
    </w:p>
    <w:p>
      <w:pPr>
        <w:spacing w:after="120"/>
      </w:pPr>
      <w:r>
        <w:t xml:space="preserve">9.1. As partes obrigam-se mutuamente a manter sigilo sobre todas as informações comerciais, técnicas, financeiras e estratégicas a que tenham acesso em razão deste contrato, durante sua vigência e pelo prazo de 3 (três) anos após o término.</w:t>
      </w:r>
    </w:p>
    <w:p>
      <w:pPr>
        <w:spacing w:after="120"/>
      </w:pPr>
      <w:r>
        <w:t xml:space="preserve">9.2. A obrigação de confidencialidade não se aplica a informações: (i) já públicas; (ii) obtidas legitimamente de terceiros; (iii) reveladas por ordem judicial.</w:t>
      </w:r>
    </w:p>
    <w:p>
      <w:pPr>
        <w:pStyle w:val="Heading2"/>
      </w:pPr>
      <w:r>
        <w:t xml:space="preserve">Cláusula 10ª — Da Rescisão</w:t>
      </w:r>
    </w:p>
    <w:p>
      <w:pPr>
        <w:spacing w:after="120"/>
      </w:pPr>
      <w:r>
        <w:t xml:space="preserve">10.1. O presente contrato poderá ser rescindido: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mútuo acordo entre as partes, formalizado por escrito;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inadimplência de qualquer das partes, observado prazo de notificação prévia de 15 (quinze) dias para sanar a falha;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descumprimento de obrigação essencial, com efeitos imediatos.</w:t>
      </w:r>
    </w:p>
    <w:p>
      <w:pPr>
        <w:spacing w:after="120"/>
      </w:pPr>
      <w:r>
        <w:t xml:space="preserve">10.2. Em caso de rescisão por inadimplência da CONTRATANTE, os DESENVOLVEDORES farão jus às parcelas vencidas, à proporção do trabalho executado até a data da rescisão e à multa rescisória de 20% (vinte por cento) sobre o saldo das parcelas vincendas.</w:t>
      </w:r>
    </w:p>
    <w:p>
      <w:pPr>
        <w:spacing w:after="120"/>
      </w:pPr>
      <w:r>
        <w:t xml:space="preserve">10.3. A rescisão deste contrato não extingue a obrigação de pagamento da participação prevista na Cláusula 5ª, sobre as receitas geradas até a data da rescisão.</w:t>
      </w:r>
    </w:p>
    <w:p>
      <w:pPr>
        <w:pStyle w:val="Heading2"/>
      </w:pPr>
      <w:r>
        <w:t xml:space="preserve">Cláusula 11ª — Das Disposições Gerais</w:t>
      </w:r>
    </w:p>
    <w:p>
      <w:pPr>
        <w:spacing w:after="120"/>
      </w:pPr>
      <w:r>
        <w:t xml:space="preserve">11.1. Este contrato representa o acordo integral entre as partes, substituindo entendimentos anteriores. Alterações somente serão válidas mediante aditivo escrito.</w:t>
      </w:r>
    </w:p>
    <w:p>
      <w:pPr>
        <w:spacing w:after="120"/>
      </w:pPr>
      <w:r>
        <w:t xml:space="preserve">11.2. O presente contrato não estabelece vínculo empregatício, societário ou de exclusividade entre as partes.</w:t>
      </w:r>
    </w:p>
    <w:p>
      <w:pPr>
        <w:spacing w:after="120"/>
      </w:pPr>
      <w:r>
        <w:t xml:space="preserve">11.3. A tolerância das partes quanto a eventuais infrações não constitui novação ou renúncia a direitos.</w:t>
      </w:r>
    </w:p>
    <w:p>
      <w:pPr>
        <w:spacing w:after="120"/>
      </w:pPr>
      <w:r>
        <w:t xml:space="preserve">11.4. Fica eleito o foro da Comarca de [Cidade/Estado], com renúncia a qualquer outro, ainda que mais privilegiado, para dirimir quaisquer questões oriundas deste contrato.</w:t>
      </w:r>
    </w:p>
    <w:p>
      <w:pPr>
        <w:spacing w:after="200" w:before="400"/>
      </w:pPr>
      <w:r>
        <w:t xml:space="preserve"> </w:t>
      </w:r>
    </w:p>
    <w:p>
      <w:pPr>
        <w:jc w:val="right"/>
      </w:pPr>
      <w:r>
        <w:rPr>
          <w:sz w:val="22"/>
          <w:szCs w:val="22"/>
        </w:rPr>
        <w:t xml:space="preserve">[Cidade], [Data]</w:t>
      </w:r>
    </w:p>
    <w:p>
      <w:pPr>
        <w:spacing w:after="0" w:before="600"/>
      </w:pPr>
      <w:r>
        <w:t xml:space="preserve"> </w:t>
      </w:r>
    </w:p>
    <w:p>
      <w:pPr>
        <w:pStyle w:val="Heading3"/>
      </w:pPr>
      <w:r>
        <w:t xml:space="preserve">Assinaturas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CONTRATANTE — [Nome]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DESENVOLVEDOR 1 — [Nome]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DESENVOLVEDOR 2 — [Nome]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DESENVOLVEDOR 3 — [Nome]</w:t>
      </w:r>
    </w:p>
    <w:p>
      <w:pPr>
        <w:spacing w:before="400"/>
      </w:pPr>
      <w:r>
        <w:t xml:space="preserve"> </w:t>
      </w:r>
    </w:p>
    <w:p>
      <w:pPr>
        <w:pStyle w:val="Heading3"/>
      </w:pPr>
      <w:r>
        <w:t xml:space="preserve">Testemunhas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Testemunha 1 — [Nome] — CPF [______________]</w:t>
      </w:r>
    </w:p>
    <w:p>
      <w:pPr>
        <w:pBdr>
          <w:top w:val="single" w:color="0B1120" w:sz="6" w:space="6"/>
        </w:pBdr>
        <w:spacing w:after="0" w:before="600"/>
        <w:jc w:val="center"/>
      </w:pPr>
      <w:r>
        <w:t xml:space="preserve"> 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Testemunha 2 — [Nome] — CPF [______________]</w:t>
      </w:r>
    </w:p>
    <w:p>
      <w:pPr>
        <w:pStyle w:val="Caption"/>
      </w:pPr>
      <w:r>
        <w:t xml:space="preserve">Este modelo é uma versão preliminar para fins de discussão. Recomenda-se revisão por advogado antes da assinatura. Cláusulas marcadas com colchetes [ ] devem ser preenchidas com os dados reais das partes.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CLÁUSULA %1ª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  <w:jc w:val="left"/>
    </w:pPr>
    <w:rPr>
      <w:rFonts w:ascii="Arial" w:cs="Arial" w:eastAsia="Arial" w:hAnsi="Arial"/>
      <w:b/>
      <w:bCs/>
      <w:color w:val="0B1120"/>
      <w:sz w:val="44"/>
      <w:szCs w:val="44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Arial" w:cs="Arial" w:eastAsia="Arial" w:hAnsi="Arial"/>
      <w:i/>
      <w:iCs/>
      <w:color w:val="666666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1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B58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1120"/>
      <w:sz w:val="22"/>
      <w:szCs w:val="22"/>
    </w:rPr>
  </w:style>
  <w:style w:type="paragraph" w:styleId="Eyebrow">
    <w:name w:val="Eyebrow"/>
    <w:basedOn w:val="Normal"/>
    <w:next w:val="Normal"/>
    <w:pPr>
      <w:spacing w:after="40" w:before="80"/>
    </w:pPr>
    <w:rPr>
      <w:rFonts w:ascii="Arial" w:cs="Arial" w:eastAsia="Arial" w:hAnsi="Arial"/>
      <w:b/>
      <w:bCs/>
      <w:caps/>
      <w:color w:val="B58A2B"/>
      <w:sz w:val="18"/>
      <w:szCs w:val="18"/>
    </w:rPr>
  </w:style>
  <w:style w:type="paragraph" w:styleId="Caption">
    <w:name w:val="Caption"/>
    <w:basedOn w:val="Normal"/>
    <w:next w:val="Normal"/>
    <w:pPr>
      <w:spacing w:after="60" w:before="60"/>
    </w:pPr>
    <w:rPr>
      <w:rFonts w:ascii="Arial" w:cs="Arial" w:eastAsia="Arial" w:hAnsi="Arial"/>
      <w:i/>
      <w:iC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2026-04-28T23:55:27.434Z</dcterms:created>
  <dcterms:modified xsi:type="dcterms:W3CDTF">2026-04-28T23:55:27.434Z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