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Desperdício Global de Alimentos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1st Miguel Sérgio</w:t>
      </w:r>
    </w:p>
    <w:p w:rsidR="00000000" w:rsidDel="00000000" w:rsidP="00000000" w:rsidRDefault="00000000" w:rsidRPr="00000000" w14:paraId="00000004">
      <w:pPr>
        <w:rPr/>
      </w:pPr>
      <w:r w:rsidDel="00000000" w:rsidR="00000000" w:rsidRPr="00000000">
        <w:rPr>
          <w:rtl w:val="0"/>
        </w:rPr>
        <w:t xml:space="preserve">Departamento de Engenharia Informática</w:t>
      </w:r>
    </w:p>
    <w:p w:rsidR="00000000" w:rsidDel="00000000" w:rsidP="00000000" w:rsidRDefault="00000000" w:rsidRPr="00000000" w14:paraId="00000005">
      <w:pPr>
        <w:rPr/>
      </w:pPr>
      <w:r w:rsidDel="00000000" w:rsidR="00000000" w:rsidRPr="00000000">
        <w:rPr>
          <w:rtl w:val="0"/>
        </w:rPr>
        <w:t xml:space="preserve">Universidade de Coimbra</w:t>
      </w:r>
    </w:p>
    <w:p w:rsidR="00000000" w:rsidDel="00000000" w:rsidP="00000000" w:rsidRDefault="00000000" w:rsidRPr="00000000" w14:paraId="00000006">
      <w:pPr>
        <w:rPr/>
      </w:pPr>
      <w:r w:rsidDel="00000000" w:rsidR="00000000" w:rsidRPr="00000000">
        <w:rPr>
          <w:rtl w:val="0"/>
        </w:rPr>
        <w:t xml:space="preserve">Meda, Portugal</w:t>
      </w:r>
    </w:p>
    <w:p w:rsidR="00000000" w:rsidDel="00000000" w:rsidP="00000000" w:rsidRDefault="00000000" w:rsidRPr="00000000" w14:paraId="00000007">
      <w:pPr>
        <w:rPr/>
      </w:pPr>
      <w:hyperlink r:id="rId6">
        <w:r w:rsidDel="00000000" w:rsidR="00000000" w:rsidRPr="00000000">
          <w:rPr>
            <w:color w:val="1155cc"/>
            <w:u w:val="single"/>
            <w:rtl w:val="0"/>
          </w:rPr>
          <w:t xml:space="preserve">miguel.sergio@student.uc.pt</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2nd João Pino</w:t>
      </w:r>
    </w:p>
    <w:p w:rsidR="00000000" w:rsidDel="00000000" w:rsidP="00000000" w:rsidRDefault="00000000" w:rsidRPr="00000000" w14:paraId="0000000A">
      <w:pPr>
        <w:rPr/>
      </w:pPr>
      <w:r w:rsidDel="00000000" w:rsidR="00000000" w:rsidRPr="00000000">
        <w:rPr>
          <w:rtl w:val="0"/>
        </w:rPr>
        <w:t xml:space="preserve">Departamento de Engenharia Informática</w:t>
      </w:r>
    </w:p>
    <w:p w:rsidR="00000000" w:rsidDel="00000000" w:rsidP="00000000" w:rsidRDefault="00000000" w:rsidRPr="00000000" w14:paraId="0000000B">
      <w:pPr>
        <w:rPr/>
      </w:pPr>
      <w:r w:rsidDel="00000000" w:rsidR="00000000" w:rsidRPr="00000000">
        <w:rPr>
          <w:rtl w:val="0"/>
        </w:rPr>
        <w:t xml:space="preserve">Universidade de Coimbra</w:t>
      </w:r>
    </w:p>
    <w:p w:rsidR="00000000" w:rsidDel="00000000" w:rsidP="00000000" w:rsidRDefault="00000000" w:rsidRPr="00000000" w14:paraId="0000000C">
      <w:pPr>
        <w:rPr/>
      </w:pPr>
      <w:r w:rsidDel="00000000" w:rsidR="00000000" w:rsidRPr="00000000">
        <w:rPr>
          <w:rtl w:val="0"/>
        </w:rPr>
        <w:t xml:space="preserve">Aveiro, Portugal</w:t>
      </w:r>
    </w:p>
    <w:p w:rsidR="00000000" w:rsidDel="00000000" w:rsidP="00000000" w:rsidRDefault="00000000" w:rsidRPr="00000000" w14:paraId="0000000D">
      <w:pPr>
        <w:rPr/>
      </w:pPr>
      <w:r w:rsidDel="00000000" w:rsidR="00000000" w:rsidRPr="00000000">
        <w:rPr>
          <w:rtl w:val="0"/>
        </w:rPr>
        <w:t xml:space="preserve">joaopino@student.dei.uc.pt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Abstract: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Dados estatísticos demonstram que mais de 3.561.643 de toneladas de alimentos em perfeitas condições são desperdiçados</w:t>
      </w:r>
      <w:r w:rsidDel="00000000" w:rsidR="00000000" w:rsidRPr="00000000">
        <w:rPr>
          <w:rtl w:val="0"/>
        </w:rPr>
        <w:t xml:space="preserve"> [1] </w:t>
      </w:r>
      <w:r w:rsidDel="00000000" w:rsidR="00000000" w:rsidRPr="00000000">
        <w:rPr>
          <w:rtl w:val="0"/>
        </w:rPr>
        <w:t xml:space="preserve">diariamente, levando este tema a ser um dos mais relevantes problemas da atualidade, relacionando-se assim principalmente com a 2º e a 12º ODS’s: “Erradicar a fome” e “Produção e consumo sustentáveis”, respetivamente. A escala e distribuição geográfica dos dados disponíveis sobre o desperdício de alimentos apresenta-se assim como um problema de elevada relevância. É com isto em vista que pretendemos desenvolver um sistema que ajude a comunicação da magnitude do problema ao público geral, as ONGs e empresas privadas.</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Introdução: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t xml:space="preserve">O desperdício alimentar apresenta-se como um dos maiores desafios do século XXI. De momento a sociedade ocidental desperdiça cerca de metade dos alimentos que produz [2] enquanto que a nível mundial, um terço dos alimentos produzidos nunca chega a ser consumido [3], “Food losses have an impact on food security for poor people, on food quality and safety, on economic development and on the environment” [4]</w:t>
      </w:r>
    </w:p>
    <w:p w:rsidR="00000000" w:rsidDel="00000000" w:rsidP="00000000" w:rsidRDefault="00000000" w:rsidRPr="00000000" w14:paraId="00000017">
      <w:pPr>
        <w:ind w:firstLine="720"/>
        <w:rPr/>
      </w:pPr>
      <w:r w:rsidDel="00000000" w:rsidR="00000000" w:rsidRPr="00000000">
        <w:rPr>
          <w:rtl w:val="0"/>
        </w:rPr>
        <w:t xml:space="preserve">A problemática do desperdício alimentar não é recente, ao longo da história, a perda de alimentos esteve associada com condições precárias de transporte e armazenamento dos alimentos e conflitos.  No entanto nos últimos anos o problema apresenta novas proporções, tendo em conta o aumento populacional mundial e altos níveis de consumismo essencialmente dos países ocidentais. </w:t>
      </w:r>
    </w:p>
    <w:p w:rsidR="00000000" w:rsidDel="00000000" w:rsidP="00000000" w:rsidRDefault="00000000" w:rsidRPr="00000000" w14:paraId="00000018">
      <w:pPr>
        <w:ind w:firstLine="720"/>
        <w:rPr/>
      </w:pPr>
      <w:r w:rsidDel="00000000" w:rsidR="00000000" w:rsidRPr="00000000">
        <w:rPr>
          <w:rtl w:val="0"/>
        </w:rPr>
        <w:t xml:space="preserve">O tema está inerentemente relacionado com a  ODS 2: “Erradicar a fome, alcançar a segurança alimentar, melhorar a nutrição e promover a agricultura sustentável” e com a ODS 12: “Assegurar padrões de consumo e produção sustentáveis”, no entanto envolve secundariamente problemas de cariz ambiental, econômico e social [3].</w:t>
      </w:r>
    </w:p>
    <w:p w:rsidR="00000000" w:rsidDel="00000000" w:rsidP="00000000" w:rsidRDefault="00000000" w:rsidRPr="00000000" w14:paraId="00000019">
      <w:pPr>
        <w:ind w:firstLine="720"/>
        <w:rPr/>
      </w:pPr>
      <w:r w:rsidDel="00000000" w:rsidR="00000000" w:rsidRPr="00000000">
        <w:rPr>
          <w:rtl w:val="0"/>
        </w:rPr>
        <w:t xml:space="preserve">Os valores relacionados com o problema em questão apresentam escalas difíceis de visualizar e até de compreender “um terço de todos os alimentos produzidos no mundo é perdido ou desperdiçado, o que significa que todos os anos um número impressionante de 1 300 milhões de toneladas de alimentos em perfeitas condições não chegam ao consumidor final – 100kg por cada um de nós” [1], sendo neste campo que a visualização de dados se enquadra.</w:t>
      </w:r>
    </w:p>
    <w:p w:rsidR="00000000" w:rsidDel="00000000" w:rsidP="00000000" w:rsidRDefault="00000000" w:rsidRPr="00000000" w14:paraId="0000001A">
      <w:pPr>
        <w:ind w:firstLine="720"/>
        <w:rPr/>
      </w:pPr>
      <w:r w:rsidDel="00000000" w:rsidR="00000000" w:rsidRPr="00000000">
        <w:rPr>
          <w:rtl w:val="0"/>
        </w:rPr>
        <w:t xml:space="preserve"> Visa-se assim desenvolver um website interativo  que de forma clara e envolvente se apresente capaz de apresentar diversas formas e relações dos dados existentes.</w:t>
      </w:r>
    </w:p>
    <w:p w:rsidR="00000000" w:rsidDel="00000000" w:rsidP="00000000" w:rsidRDefault="00000000" w:rsidRPr="00000000" w14:paraId="0000001B">
      <w:pPr>
        <w:ind w:firstLine="720"/>
        <w:rPr/>
      </w:pPr>
      <w:r w:rsidDel="00000000" w:rsidR="00000000" w:rsidRPr="00000000">
        <w:rPr>
          <w:rtl w:val="0"/>
        </w:rPr>
        <w:t xml:space="preserve">Pretende-se que tanto o público geral, as organizações não governamentais e empresas privadas do setor alimentar possam visualizar de forma organizada dados sobre distribuição geográfica e temporal do problema, compreender detalhes das componentes do desperdício, identificar as causas e desenvolver soluções eficazes.</w:t>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Trabalho relacionado:</w:t>
        <w:br w:type="textWrapping"/>
      </w:r>
    </w:p>
    <w:p w:rsidR="00000000" w:rsidDel="00000000" w:rsidP="00000000" w:rsidRDefault="00000000" w:rsidRPr="00000000" w14:paraId="0000001E">
      <w:pPr>
        <w:ind w:firstLine="720"/>
        <w:rPr/>
      </w:pPr>
      <w:r w:rsidDel="00000000" w:rsidR="00000000" w:rsidRPr="00000000">
        <w:rPr>
          <w:rtl w:val="0"/>
        </w:rPr>
        <w:t xml:space="preserve">O desperdício de alimentos é um tema crucial no século XXI, com uma vasta gama de dados confiáveis ​​e abrangentes disponíveis, incluindo estudos de larga escala semelhantes ao que nos propomos a realizar.</w:t>
      </w:r>
    </w:p>
    <w:p w:rsidR="00000000" w:rsidDel="00000000" w:rsidP="00000000" w:rsidRDefault="00000000" w:rsidRPr="00000000" w14:paraId="0000001F">
      <w:pPr>
        <w:ind w:firstLine="720"/>
        <w:rPr/>
      </w:pPr>
      <w:r w:rsidDel="00000000" w:rsidR="00000000" w:rsidRPr="00000000">
        <w:rPr>
          <w:rtl w:val="0"/>
        </w:rPr>
        <w:t xml:space="preserve">O estudo "Missing Food, Missing Data? A Critical Review of Global Food Losses and Food Waste Data" [5] foi a nossa principal inspiração, este apresenta diversas visualizações de dados sobre o mesmo dataset que pretendemos utilizar também será utilizado secundariamente o estudo “.Visualization and Analysis of Mapping Knowledge Domains for Food Waste Studies” [12].</w:t>
      </w:r>
    </w:p>
    <w:p w:rsidR="00000000" w:rsidDel="00000000" w:rsidP="00000000" w:rsidRDefault="00000000" w:rsidRPr="00000000" w14:paraId="00000020">
      <w:pPr>
        <w:ind w:firstLine="720"/>
        <w:rPr/>
      </w:pPr>
      <w:r w:rsidDel="00000000" w:rsidR="00000000" w:rsidRPr="00000000">
        <w:rPr>
          <w:rtl w:val="0"/>
        </w:rPr>
        <w:t xml:space="preserve">Serão utilizados os estudos “Global food losses and food waste” [4] e “PENSA UM MOMENTO, POUPA UM ALIMENTO!” [1] para compreensão do tema em estudo.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Objetivo do estudo:</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Geograficamente demonstrar o número de casos registados de perda de comida (onde são </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Geograficamente demonstrar a percentagem de alimentos perdidos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Geograficamente demonstrar a percentagem de tipos de alimentos perdidos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Análise de perda global de alimentos de acordo com o estado na cadeia de fornecimento</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Análise da perda de alimentos na produção de acordo com a região</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Correlação da perda de alimentos por PIB do país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Análise temporal da perda de alimentos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Requisitos de design: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Helvetica Neue" w:cs="Helvetica Neue" w:eastAsia="Helvetica Neue" w:hAnsi="Helvetica Neue"/>
          <w:color w:val="1f1f1f"/>
          <w:sz w:val="24"/>
          <w:szCs w:val="24"/>
          <w:highlight w:val="white"/>
          <w:rtl w:val="0"/>
        </w:rPr>
        <w:t xml:space="preserve">Propõe-se uma aplicação web para visualizar o desperdício alimentar em diferentes níveis, desde o global até o específico. A aplicação utiliza técnicas avançadas de visualização e interação para auxiliar os usuários na compreensão dos dados e na identificação de soluções para o problema</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Página 1:</w:t>
      </w:r>
    </w:p>
    <w:p w:rsidR="00000000" w:rsidDel="00000000" w:rsidP="00000000" w:rsidRDefault="00000000" w:rsidRPr="00000000" w14:paraId="00000030">
      <w:pPr>
        <w:rPr/>
      </w:pPr>
      <w:r w:rsidDel="00000000" w:rsidR="00000000" w:rsidRPr="00000000">
        <w:rPr>
          <w:rtl w:val="0"/>
        </w:rPr>
        <w:t xml:space="preserve">Geograficamente demonstrar índices de:</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Número de instâncias registadas</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Percentagem de perda geral do país</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Focar em um elemento da cadeia de fornecimento</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Mostrar a atividade que mais perda gerou</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Mostrar a classe de alimentos que mais perda gerou no país</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Página 2:</w:t>
      </w:r>
    </w:p>
    <w:p w:rsidR="00000000" w:rsidDel="00000000" w:rsidP="00000000" w:rsidRDefault="00000000" w:rsidRPr="00000000" w14:paraId="00000038">
      <w:pPr>
        <w:ind w:left="0" w:firstLine="0"/>
        <w:rPr/>
      </w:pPr>
      <w:r w:rsidDel="00000000" w:rsidR="00000000" w:rsidRPr="00000000">
        <w:rPr>
          <w:rtl w:val="0"/>
        </w:rPr>
        <w:t xml:space="preserve">Pesquisa por país</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Índices de perda por atividade em 2021</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Análise de classes em que mais perderam alimentos</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Top de alimentos perdidos</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Em que fases foram mais perdidos</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Análise temporal de perda de alimentos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Página 3:</w:t>
      </w:r>
    </w:p>
    <w:p w:rsidR="00000000" w:rsidDel="00000000" w:rsidP="00000000" w:rsidRDefault="00000000" w:rsidRPr="00000000" w14:paraId="00000040">
      <w:pPr>
        <w:rPr/>
      </w:pPr>
      <w:r w:rsidDel="00000000" w:rsidR="00000000" w:rsidRPr="00000000">
        <w:rPr>
          <w:rtl w:val="0"/>
        </w:rPr>
        <w:t xml:space="preserve">Pesquisa por classe alimento</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Análise temporal dessa perda</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Top de alimento perdido nessa classe</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Top de país que mais desse alimento perdeu</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Top de região que mais desse alimento perdeu</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Página 4:</w:t>
      </w:r>
    </w:p>
    <w:p w:rsidR="00000000" w:rsidDel="00000000" w:rsidP="00000000" w:rsidRDefault="00000000" w:rsidRPr="00000000" w14:paraId="00000047">
      <w:pPr>
        <w:rPr/>
      </w:pPr>
      <w:r w:rsidDel="00000000" w:rsidR="00000000" w:rsidRPr="00000000">
        <w:rPr>
          <w:rtl w:val="0"/>
        </w:rPr>
        <w:t xml:space="preserve">Pesquisa por PIB - tipo de país</w:t>
      </w:r>
    </w:p>
    <w:p w:rsidR="00000000" w:rsidDel="00000000" w:rsidP="00000000" w:rsidRDefault="00000000" w:rsidRPr="00000000" w14:paraId="00000048">
      <w:pPr>
        <w:numPr>
          <w:ilvl w:val="0"/>
          <w:numId w:val="4"/>
        </w:numPr>
        <w:ind w:left="720" w:hanging="360"/>
      </w:pPr>
      <w:r w:rsidDel="00000000" w:rsidR="00000000" w:rsidRPr="00000000">
        <w:rPr>
          <w:rtl w:val="0"/>
        </w:rPr>
        <w:t xml:space="preserve">Índices de perda por atividade em 2021</w:t>
      </w:r>
    </w:p>
    <w:p w:rsidR="00000000" w:rsidDel="00000000" w:rsidP="00000000" w:rsidRDefault="00000000" w:rsidRPr="00000000" w14:paraId="00000049">
      <w:pPr>
        <w:numPr>
          <w:ilvl w:val="0"/>
          <w:numId w:val="4"/>
        </w:numPr>
        <w:ind w:left="720" w:hanging="360"/>
      </w:pPr>
      <w:r w:rsidDel="00000000" w:rsidR="00000000" w:rsidRPr="00000000">
        <w:rPr>
          <w:rtl w:val="0"/>
        </w:rPr>
        <w:t xml:space="preserve">Análise de classes em que mais perderam alimentos</w:t>
      </w:r>
    </w:p>
    <w:p w:rsidR="00000000" w:rsidDel="00000000" w:rsidP="00000000" w:rsidRDefault="00000000" w:rsidRPr="00000000" w14:paraId="0000004A">
      <w:pPr>
        <w:numPr>
          <w:ilvl w:val="0"/>
          <w:numId w:val="4"/>
        </w:numPr>
        <w:ind w:left="720" w:hanging="360"/>
      </w:pPr>
      <w:r w:rsidDel="00000000" w:rsidR="00000000" w:rsidRPr="00000000">
        <w:rPr>
          <w:rtl w:val="0"/>
        </w:rPr>
        <w:t xml:space="preserve">Top de alimentos perdidos</w:t>
      </w:r>
    </w:p>
    <w:p w:rsidR="00000000" w:rsidDel="00000000" w:rsidP="00000000" w:rsidRDefault="00000000" w:rsidRPr="00000000" w14:paraId="0000004B">
      <w:pPr>
        <w:numPr>
          <w:ilvl w:val="0"/>
          <w:numId w:val="4"/>
        </w:numPr>
        <w:ind w:left="720" w:hanging="360"/>
      </w:pPr>
      <w:r w:rsidDel="00000000" w:rsidR="00000000" w:rsidRPr="00000000">
        <w:rPr>
          <w:rtl w:val="0"/>
        </w:rPr>
        <w:t xml:space="preserve">Em que fases foram mais perdidos</w:t>
      </w:r>
    </w:p>
    <w:p w:rsidR="00000000" w:rsidDel="00000000" w:rsidP="00000000" w:rsidRDefault="00000000" w:rsidRPr="00000000" w14:paraId="0000004C">
      <w:pPr>
        <w:numPr>
          <w:ilvl w:val="0"/>
          <w:numId w:val="4"/>
        </w:numPr>
        <w:ind w:left="720" w:hanging="360"/>
      </w:pPr>
      <w:r w:rsidDel="00000000" w:rsidR="00000000" w:rsidRPr="00000000">
        <w:rPr>
          <w:rtl w:val="0"/>
        </w:rPr>
        <w:t xml:space="preserve">Análise temporal de perda de alimentos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tbl>
      <w:tblPr>
        <w:tblStyle w:val="Table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4815"/>
        <w:gridCol w:w="990"/>
        <w:gridCol w:w="975"/>
        <w:tblGridChange w:id="0">
          <w:tblGrid>
            <w:gridCol w:w="2250"/>
            <w:gridCol w:w="4815"/>
            <w:gridCol w:w="990"/>
            <w:gridCol w:w="975"/>
          </w:tblGrid>
        </w:tblGridChange>
      </w:tblGrid>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0">
            <w:pPr>
              <w:rPr/>
            </w:pPr>
            <w:r w:rsidDel="00000000" w:rsidR="00000000" w:rsidRPr="00000000">
              <w:rPr>
                <w:b w:val="1"/>
                <w:sz w:val="24"/>
                <w:szCs w:val="24"/>
                <w:rtl w:val="0"/>
              </w:rPr>
              <w:t xml:space="preserve">Nome</w:t>
            </w:r>
            <w:r w:rsidDel="00000000" w:rsidR="00000000" w:rsidRPr="00000000">
              <w:rPr>
                <w:rtl w:val="0"/>
              </w:rPr>
            </w:r>
          </w:p>
        </w:tc>
        <w:tc>
          <w:tcPr>
            <w:tcBorders>
              <w:top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1">
            <w:pPr>
              <w:rPr/>
            </w:pPr>
            <w:r w:rsidDel="00000000" w:rsidR="00000000" w:rsidRPr="00000000">
              <w:rPr>
                <w:b w:val="1"/>
                <w:sz w:val="24"/>
                <w:szCs w:val="24"/>
                <w:rtl w:val="0"/>
              </w:rPr>
              <w:t xml:space="preserve">Descrição</w:t>
            </w:r>
            <w:r w:rsidDel="00000000" w:rsidR="00000000" w:rsidRPr="00000000">
              <w:rPr>
                <w:rtl w:val="0"/>
              </w:rPr>
            </w:r>
          </w:p>
        </w:tc>
        <w:tc>
          <w:tcPr>
            <w:tcBorders>
              <w:top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2">
            <w:pPr>
              <w:rPr/>
            </w:pPr>
            <w:r w:rsidDel="00000000" w:rsidR="00000000" w:rsidRPr="00000000">
              <w:rPr>
                <w:b w:val="1"/>
                <w:sz w:val="24"/>
                <w:szCs w:val="24"/>
                <w:rtl w:val="0"/>
              </w:rPr>
              <w:t xml:space="preserve">dtype</w:t>
            </w:r>
            <w:r w:rsidDel="00000000" w:rsidR="00000000" w:rsidRPr="00000000">
              <w:rPr>
                <w:rtl w:val="0"/>
              </w:rPr>
            </w:r>
          </w:p>
        </w:tc>
        <w:tc>
          <w:tcPr>
            <w:tcBorders>
              <w:top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3">
            <w:pPr>
              <w:rPr/>
            </w:pPr>
            <w:r w:rsidDel="00000000" w:rsidR="00000000" w:rsidRPr="00000000">
              <w:rPr>
                <w:b w:val="1"/>
                <w:sz w:val="24"/>
                <w:szCs w:val="24"/>
                <w:rtl w:val="0"/>
              </w:rPr>
              <w:t xml:space="preserve">NaN's</w:t>
            </w:r>
            <w:r w:rsidDel="00000000" w:rsidR="00000000" w:rsidRPr="00000000">
              <w:rPr>
                <w:rtl w:val="0"/>
              </w:rPr>
            </w:r>
          </w:p>
        </w:tc>
      </w:tr>
      <w:tr>
        <w:trPr>
          <w:cantSplit w:val="0"/>
          <w:trHeight w:val="415" w:hRule="atLeast"/>
          <w:tblHeader w:val="0"/>
        </w:trPr>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4">
            <w:pPr>
              <w:rPr/>
            </w:pPr>
            <w:r w:rsidDel="00000000" w:rsidR="00000000" w:rsidRPr="00000000">
              <w:rPr>
                <w:sz w:val="24"/>
                <w:szCs w:val="24"/>
                <w:rtl w:val="0"/>
              </w:rPr>
              <w:t xml:space="preserve">País</w:t>
            </w:r>
            <w:r w:rsidDel="00000000" w:rsidR="00000000" w:rsidRPr="00000000">
              <w:rPr>
                <w:rtl w:val="0"/>
              </w:rPr>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5">
            <w:pPr>
              <w:rPr/>
            </w:pPr>
            <w:r w:rsidDel="00000000" w:rsidR="00000000" w:rsidRPr="00000000">
              <w:rPr>
                <w:sz w:val="24"/>
                <w:szCs w:val="24"/>
                <w:rtl w:val="0"/>
              </w:rPr>
              <w:t xml:space="preserve">País de origem do dado</w:t>
            </w:r>
            <w:r w:rsidDel="00000000" w:rsidR="00000000" w:rsidRPr="00000000">
              <w:rPr>
                <w:rtl w:val="0"/>
              </w:rPr>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6">
            <w:pPr>
              <w:rPr/>
            </w:pPr>
            <w:r w:rsidDel="00000000" w:rsidR="00000000" w:rsidRPr="00000000">
              <w:rPr>
                <w:sz w:val="24"/>
                <w:szCs w:val="24"/>
                <w:rtl w:val="0"/>
              </w:rPr>
              <w:t xml:space="preserve">object</w:t>
            </w:r>
            <w:r w:rsidDel="00000000" w:rsidR="00000000" w:rsidRPr="00000000">
              <w:rPr>
                <w:rtl w:val="0"/>
              </w:rPr>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7">
            <w:pPr>
              <w:rPr/>
            </w:pPr>
            <w:r w:rsidDel="00000000" w:rsidR="00000000" w:rsidRPr="00000000">
              <w:rPr>
                <w:sz w:val="24"/>
                <w:szCs w:val="24"/>
                <w:rtl w:val="0"/>
              </w:rPr>
              <w:t xml:space="preserve">0</w:t>
            </w:r>
            <w:r w:rsidDel="00000000" w:rsidR="00000000" w:rsidRPr="00000000">
              <w:rPr>
                <w:rtl w:val="0"/>
              </w:rPr>
            </w:r>
          </w:p>
        </w:tc>
      </w:tr>
      <w:tr>
        <w:trPr>
          <w:cantSplit w:val="0"/>
          <w:trHeight w:val="415" w:hRule="atLeast"/>
          <w:tblHeader w:val="0"/>
        </w:trPr>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8">
            <w:pPr>
              <w:rPr/>
            </w:pPr>
            <w:r w:rsidDel="00000000" w:rsidR="00000000" w:rsidRPr="00000000">
              <w:rPr>
                <w:sz w:val="24"/>
                <w:szCs w:val="24"/>
                <w:rtl w:val="0"/>
              </w:rPr>
              <w:t xml:space="preserve">Commodity</w:t>
            </w:r>
            <w:r w:rsidDel="00000000" w:rsidR="00000000" w:rsidRPr="00000000">
              <w:rPr>
                <w:rtl w:val="0"/>
              </w:rPr>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9">
            <w:pPr>
              <w:rPr/>
            </w:pPr>
            <w:r w:rsidDel="00000000" w:rsidR="00000000" w:rsidRPr="00000000">
              <w:rPr>
                <w:sz w:val="24"/>
                <w:szCs w:val="24"/>
                <w:rtl w:val="0"/>
              </w:rPr>
              <w:t xml:space="preserve">Alimento em estudo</w:t>
            </w:r>
            <w:r w:rsidDel="00000000" w:rsidR="00000000" w:rsidRPr="00000000">
              <w:rPr>
                <w:rtl w:val="0"/>
              </w:rPr>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A">
            <w:pPr>
              <w:rPr/>
            </w:pPr>
            <w:r w:rsidDel="00000000" w:rsidR="00000000" w:rsidRPr="00000000">
              <w:rPr>
                <w:sz w:val="24"/>
                <w:szCs w:val="24"/>
                <w:rtl w:val="0"/>
              </w:rPr>
              <w:t xml:space="preserve">object</w:t>
            </w:r>
            <w:r w:rsidDel="00000000" w:rsidR="00000000" w:rsidRPr="00000000">
              <w:rPr>
                <w:rtl w:val="0"/>
              </w:rPr>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B">
            <w:pPr>
              <w:rPr/>
            </w:pPr>
            <w:r w:rsidDel="00000000" w:rsidR="00000000" w:rsidRPr="00000000">
              <w:rPr>
                <w:sz w:val="24"/>
                <w:szCs w:val="24"/>
                <w:rtl w:val="0"/>
              </w:rPr>
              <w:t xml:space="preserve">0</w:t>
            </w:r>
            <w:r w:rsidDel="00000000" w:rsidR="00000000" w:rsidRPr="00000000">
              <w:rPr>
                <w:rtl w:val="0"/>
              </w:rPr>
            </w:r>
          </w:p>
        </w:tc>
      </w:tr>
      <w:tr>
        <w:trPr>
          <w:cantSplit w:val="0"/>
          <w:trHeight w:val="415" w:hRule="atLeast"/>
          <w:tblHeader w:val="0"/>
        </w:trPr>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C">
            <w:pPr>
              <w:rPr/>
            </w:pPr>
            <w:r w:rsidDel="00000000" w:rsidR="00000000" w:rsidRPr="00000000">
              <w:rPr>
                <w:sz w:val="24"/>
                <w:szCs w:val="24"/>
                <w:rtl w:val="0"/>
              </w:rPr>
              <w:t xml:space="preserve">Year</w:t>
            </w:r>
            <w:r w:rsidDel="00000000" w:rsidR="00000000" w:rsidRPr="00000000">
              <w:rPr>
                <w:rtl w:val="0"/>
              </w:rPr>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D">
            <w:pPr>
              <w:rPr/>
            </w:pPr>
            <w:r w:rsidDel="00000000" w:rsidR="00000000" w:rsidRPr="00000000">
              <w:rPr>
                <w:sz w:val="24"/>
                <w:szCs w:val="24"/>
                <w:rtl w:val="0"/>
              </w:rPr>
              <w:t xml:space="preserve">Ano de levantamento da instância</w:t>
            </w:r>
            <w:r w:rsidDel="00000000" w:rsidR="00000000" w:rsidRPr="00000000">
              <w:rPr>
                <w:rtl w:val="0"/>
              </w:rPr>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E">
            <w:pPr>
              <w:rPr/>
            </w:pPr>
            <w:r w:rsidDel="00000000" w:rsidR="00000000" w:rsidRPr="00000000">
              <w:rPr>
                <w:sz w:val="24"/>
                <w:szCs w:val="24"/>
                <w:rtl w:val="0"/>
              </w:rPr>
              <w:t xml:space="preserve">int64</w:t>
            </w:r>
            <w:r w:rsidDel="00000000" w:rsidR="00000000" w:rsidRPr="00000000">
              <w:rPr>
                <w:rtl w:val="0"/>
              </w:rPr>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F">
            <w:pPr>
              <w:rPr/>
            </w:pPr>
            <w:r w:rsidDel="00000000" w:rsidR="00000000" w:rsidRPr="00000000">
              <w:rPr>
                <w:sz w:val="24"/>
                <w:szCs w:val="24"/>
                <w:rtl w:val="0"/>
              </w:rPr>
              <w:t xml:space="preserve">0</w:t>
            </w:r>
            <w:r w:rsidDel="00000000" w:rsidR="00000000" w:rsidRPr="00000000">
              <w:rPr>
                <w:rtl w:val="0"/>
              </w:rPr>
            </w:r>
          </w:p>
        </w:tc>
      </w:tr>
      <w:tr>
        <w:trPr>
          <w:cantSplit w:val="0"/>
          <w:trHeight w:val="415" w:hRule="atLeast"/>
          <w:tblHeader w:val="0"/>
        </w:trPr>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0">
            <w:pPr>
              <w:rPr/>
            </w:pPr>
            <w:r w:rsidDel="00000000" w:rsidR="00000000" w:rsidRPr="00000000">
              <w:rPr>
                <w:sz w:val="24"/>
                <w:szCs w:val="24"/>
                <w:rtl w:val="0"/>
              </w:rPr>
              <w:t xml:space="preserve">Loss Percentage</w:t>
            </w:r>
            <w:r w:rsidDel="00000000" w:rsidR="00000000" w:rsidRPr="00000000">
              <w:rPr>
                <w:rtl w:val="0"/>
              </w:rPr>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1">
            <w:pPr>
              <w:rPr/>
            </w:pPr>
            <w:r w:rsidDel="00000000" w:rsidR="00000000" w:rsidRPr="00000000">
              <w:rPr>
                <w:sz w:val="24"/>
                <w:szCs w:val="24"/>
                <w:rtl w:val="0"/>
              </w:rPr>
              <w:t xml:space="preserve">Percentagem de alimento perdida</w:t>
            </w:r>
            <w:r w:rsidDel="00000000" w:rsidR="00000000" w:rsidRPr="00000000">
              <w:rPr>
                <w:rtl w:val="0"/>
              </w:rPr>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2">
            <w:pPr>
              <w:rPr/>
            </w:pPr>
            <w:r w:rsidDel="00000000" w:rsidR="00000000" w:rsidRPr="00000000">
              <w:rPr>
                <w:sz w:val="24"/>
                <w:szCs w:val="24"/>
                <w:rtl w:val="0"/>
              </w:rPr>
              <w:t xml:space="preserve">float64</w:t>
            </w:r>
            <w:r w:rsidDel="00000000" w:rsidR="00000000" w:rsidRPr="00000000">
              <w:rPr>
                <w:rtl w:val="0"/>
              </w:rPr>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3">
            <w:pPr>
              <w:rPr/>
            </w:pPr>
            <w:r w:rsidDel="00000000" w:rsidR="00000000" w:rsidRPr="00000000">
              <w:rPr>
                <w:sz w:val="24"/>
                <w:szCs w:val="24"/>
                <w:rtl w:val="0"/>
              </w:rPr>
              <w:t xml:space="preserve">0</w:t>
            </w:r>
            <w:r w:rsidDel="00000000" w:rsidR="00000000" w:rsidRPr="00000000">
              <w:rPr>
                <w:rtl w:val="0"/>
              </w:rPr>
            </w:r>
          </w:p>
        </w:tc>
      </w:tr>
      <w:tr>
        <w:trPr>
          <w:cantSplit w:val="0"/>
          <w:trHeight w:val="415" w:hRule="atLeast"/>
          <w:tblHeader w:val="0"/>
        </w:trPr>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4">
            <w:pPr>
              <w:rPr/>
            </w:pPr>
            <w:r w:rsidDel="00000000" w:rsidR="00000000" w:rsidRPr="00000000">
              <w:rPr>
                <w:sz w:val="24"/>
                <w:szCs w:val="24"/>
                <w:rtl w:val="0"/>
              </w:rPr>
              <w:t xml:space="preserve">Activity</w:t>
            </w:r>
            <w:r w:rsidDel="00000000" w:rsidR="00000000" w:rsidRPr="00000000">
              <w:rPr>
                <w:rtl w:val="0"/>
              </w:rPr>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5">
            <w:pPr>
              <w:rPr/>
            </w:pPr>
            <w:r w:rsidDel="00000000" w:rsidR="00000000" w:rsidRPr="00000000">
              <w:rPr>
                <w:sz w:val="24"/>
                <w:szCs w:val="24"/>
                <w:rtl w:val="0"/>
              </w:rPr>
              <w:t xml:space="preserve">Atividade que resultou na perda</w:t>
            </w:r>
            <w:r w:rsidDel="00000000" w:rsidR="00000000" w:rsidRPr="00000000">
              <w:rPr>
                <w:rtl w:val="0"/>
              </w:rPr>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6">
            <w:pPr>
              <w:rPr/>
            </w:pPr>
            <w:r w:rsidDel="00000000" w:rsidR="00000000" w:rsidRPr="00000000">
              <w:rPr>
                <w:sz w:val="24"/>
                <w:szCs w:val="24"/>
                <w:rtl w:val="0"/>
              </w:rPr>
              <w:t xml:space="preserve">object</w:t>
            </w:r>
            <w:r w:rsidDel="00000000" w:rsidR="00000000" w:rsidRPr="00000000">
              <w:rPr>
                <w:rtl w:val="0"/>
              </w:rPr>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7">
            <w:pPr>
              <w:rPr/>
            </w:pPr>
            <w:r w:rsidDel="00000000" w:rsidR="00000000" w:rsidRPr="00000000">
              <w:rPr>
                <w:sz w:val="24"/>
                <w:szCs w:val="24"/>
                <w:rtl w:val="0"/>
              </w:rPr>
              <w:t xml:space="preserve">6900</w:t>
            </w:r>
            <w:r w:rsidDel="00000000" w:rsidR="00000000" w:rsidRPr="00000000">
              <w:rPr>
                <w:rtl w:val="0"/>
              </w:rPr>
            </w:r>
          </w:p>
        </w:tc>
      </w:tr>
      <w:tr>
        <w:trPr>
          <w:cantSplit w:val="0"/>
          <w:trHeight w:val="415" w:hRule="atLeast"/>
          <w:tblHeader w:val="0"/>
        </w:trPr>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8">
            <w:pPr>
              <w:rPr/>
            </w:pPr>
            <w:r w:rsidDel="00000000" w:rsidR="00000000" w:rsidRPr="00000000">
              <w:rPr>
                <w:sz w:val="24"/>
                <w:szCs w:val="24"/>
                <w:rtl w:val="0"/>
              </w:rPr>
              <w:t xml:space="preserve">Food Suply Stage</w:t>
            </w:r>
            <w:r w:rsidDel="00000000" w:rsidR="00000000" w:rsidRPr="00000000">
              <w:rPr>
                <w:rtl w:val="0"/>
              </w:rPr>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9">
            <w:pPr>
              <w:rPr/>
            </w:pPr>
            <w:r w:rsidDel="00000000" w:rsidR="00000000" w:rsidRPr="00000000">
              <w:rPr>
                <w:sz w:val="24"/>
                <w:szCs w:val="24"/>
                <w:rtl w:val="0"/>
              </w:rPr>
              <w:t xml:space="preserve">Estado da cadeia de fornecimento onde ocorreu a perda</w:t>
            </w:r>
            <w:r w:rsidDel="00000000" w:rsidR="00000000" w:rsidRPr="00000000">
              <w:rPr>
                <w:rtl w:val="0"/>
              </w:rPr>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A">
            <w:pPr>
              <w:rPr/>
            </w:pPr>
            <w:r w:rsidDel="00000000" w:rsidR="00000000" w:rsidRPr="00000000">
              <w:rPr>
                <w:sz w:val="24"/>
                <w:szCs w:val="24"/>
                <w:rtl w:val="0"/>
              </w:rPr>
              <w:t xml:space="preserve">object</w:t>
            </w:r>
            <w:r w:rsidDel="00000000" w:rsidR="00000000" w:rsidRPr="00000000">
              <w:rPr>
                <w:rtl w:val="0"/>
              </w:rPr>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B">
            <w:pPr>
              <w:rPr/>
            </w:pPr>
            <w:r w:rsidDel="00000000" w:rsidR="00000000" w:rsidRPr="00000000">
              <w:rPr>
                <w:sz w:val="24"/>
                <w:szCs w:val="24"/>
                <w:rtl w:val="0"/>
              </w:rPr>
              <w:t xml:space="preserve">49</w:t>
            </w: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Referências: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Paper em que nos baseamos -&gt; </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numPr>
          <w:ilvl w:val="0"/>
          <w:numId w:val="5"/>
        </w:numPr>
        <w:ind w:left="720" w:hanging="360"/>
        <w:rPr>
          <w:u w:val="none"/>
        </w:rPr>
      </w:pPr>
      <w:r w:rsidDel="00000000" w:rsidR="00000000" w:rsidRPr="00000000">
        <w:rPr>
          <w:rtl w:val="0"/>
        </w:rPr>
        <w:t xml:space="preserve">[1] </w:t>
      </w:r>
    </w:p>
    <w:p w:rsidR="00000000" w:rsidDel="00000000" w:rsidP="00000000" w:rsidRDefault="00000000" w:rsidRPr="00000000" w14:paraId="00000074">
      <w:pPr>
        <w:numPr>
          <w:ilvl w:val="1"/>
          <w:numId w:val="5"/>
        </w:numPr>
        <w:ind w:left="1440" w:hanging="360"/>
        <w:rPr>
          <w:u w:val="none"/>
        </w:rPr>
      </w:pPr>
      <w:r w:rsidDel="00000000" w:rsidR="00000000" w:rsidRPr="00000000">
        <w:rPr>
          <w:rtl w:val="0"/>
        </w:rPr>
        <w:t xml:space="preserve"> </w:t>
      </w:r>
      <w:hyperlink r:id="rId7">
        <w:r w:rsidDel="00000000" w:rsidR="00000000" w:rsidRPr="00000000">
          <w:rPr>
            <w:color w:val="1155cc"/>
            <w:u w:val="single"/>
            <w:rtl w:val="0"/>
          </w:rPr>
          <w:t xml:space="preserve">https://www.fao.org/3/ca0995pt/ca0995pt.pdf</w:t>
        </w:r>
      </w:hyperlink>
      <w:r w:rsidDel="00000000" w:rsidR="00000000" w:rsidRPr="00000000">
        <w:rPr>
          <w:rtl w:val="0"/>
        </w:rPr>
      </w:r>
    </w:p>
    <w:p w:rsidR="00000000" w:rsidDel="00000000" w:rsidP="00000000" w:rsidRDefault="00000000" w:rsidRPr="00000000" w14:paraId="00000075">
      <w:pPr>
        <w:numPr>
          <w:ilvl w:val="1"/>
          <w:numId w:val="5"/>
        </w:numPr>
        <w:ind w:left="1440" w:hanging="360"/>
      </w:pPr>
      <w:r w:rsidDel="00000000" w:rsidR="00000000" w:rsidRPr="00000000">
        <w:rPr>
          <w:rtl w:val="0"/>
        </w:rPr>
        <w:t xml:space="preserve">FAO. 2021. Pensa um Momento, Poupa um Alimento! – Dossiê de material didático sobre o desperdício alimentar para o ensino básico e secundário. Para a faixa etária 4 (14 anos +). Lisboa, [Online]. Available: https://www.fao.org/3/ca0995pt/ca0995pt.pdf</w:t>
      </w:r>
    </w:p>
    <w:p w:rsidR="00000000" w:rsidDel="00000000" w:rsidP="00000000" w:rsidRDefault="00000000" w:rsidRPr="00000000" w14:paraId="00000076">
      <w:pPr>
        <w:numPr>
          <w:ilvl w:val="0"/>
          <w:numId w:val="5"/>
        </w:numPr>
        <w:ind w:left="720" w:hanging="360"/>
      </w:pPr>
      <w:r w:rsidDel="00000000" w:rsidR="00000000" w:rsidRPr="00000000">
        <w:rPr>
          <w:rtl w:val="0"/>
        </w:rPr>
        <w:t xml:space="preserve">[2] </w:t>
      </w:r>
    </w:p>
    <w:p w:rsidR="00000000" w:rsidDel="00000000" w:rsidP="00000000" w:rsidRDefault="00000000" w:rsidRPr="00000000" w14:paraId="00000077">
      <w:pPr>
        <w:numPr>
          <w:ilvl w:val="1"/>
          <w:numId w:val="5"/>
        </w:numPr>
        <w:ind w:left="1440" w:hanging="360"/>
      </w:pPr>
      <w:hyperlink r:id="rId8">
        <w:r w:rsidDel="00000000" w:rsidR="00000000" w:rsidRPr="00000000">
          <w:rPr>
            <w:color w:val="1155cc"/>
            <w:u w:val="single"/>
            <w:rtl w:val="0"/>
          </w:rPr>
          <w:t xml:space="preserve">https://www.ted.com/speakers/tristram_stuart</w:t>
        </w:r>
      </w:hyperlink>
      <w:r w:rsidDel="00000000" w:rsidR="00000000" w:rsidRPr="00000000">
        <w:rPr>
          <w:rtl w:val="0"/>
        </w:rPr>
      </w:r>
    </w:p>
    <w:p w:rsidR="00000000" w:rsidDel="00000000" w:rsidP="00000000" w:rsidRDefault="00000000" w:rsidRPr="00000000" w14:paraId="00000078">
      <w:pPr>
        <w:numPr>
          <w:ilvl w:val="1"/>
          <w:numId w:val="5"/>
        </w:numPr>
        <w:ind w:left="1440" w:hanging="360"/>
      </w:pPr>
      <w:r w:rsidDel="00000000" w:rsidR="00000000" w:rsidRPr="00000000">
        <w:rPr>
          <w:rtl w:val="0"/>
        </w:rPr>
        <w:t xml:space="preserve">T. Stuart, “Tristram Stuart | Speaker | TED,” www.ted.com. https://www.ted.com/speakers/tristram_stuart</w:t>
      </w:r>
    </w:p>
    <w:p w:rsidR="00000000" w:rsidDel="00000000" w:rsidP="00000000" w:rsidRDefault="00000000" w:rsidRPr="00000000" w14:paraId="00000079">
      <w:pPr>
        <w:numPr>
          <w:ilvl w:val="0"/>
          <w:numId w:val="5"/>
        </w:numPr>
        <w:ind w:left="720" w:hanging="360"/>
      </w:pPr>
      <w:r w:rsidDel="00000000" w:rsidR="00000000" w:rsidRPr="00000000">
        <w:rPr>
          <w:rtl w:val="0"/>
        </w:rPr>
        <w:t xml:space="preserve">[3] </w:t>
      </w:r>
    </w:p>
    <w:p w:rsidR="00000000" w:rsidDel="00000000" w:rsidP="00000000" w:rsidRDefault="00000000" w:rsidRPr="00000000" w14:paraId="0000007A">
      <w:pPr>
        <w:numPr>
          <w:ilvl w:val="1"/>
          <w:numId w:val="5"/>
        </w:numPr>
        <w:ind w:left="1440" w:hanging="360"/>
      </w:pPr>
      <w:hyperlink r:id="rId9">
        <w:r w:rsidDel="00000000" w:rsidR="00000000" w:rsidRPr="00000000">
          <w:rPr>
            <w:color w:val="1155cc"/>
            <w:u w:val="single"/>
            <w:rtl w:val="0"/>
          </w:rPr>
          <w:t xml:space="preserve">https://www.wri.org/initiatives/food-loss-waste-protocol</w:t>
        </w:r>
      </w:hyperlink>
      <w:r w:rsidDel="00000000" w:rsidR="00000000" w:rsidRPr="00000000">
        <w:rPr>
          <w:rtl w:val="0"/>
        </w:rPr>
      </w:r>
    </w:p>
    <w:p w:rsidR="00000000" w:rsidDel="00000000" w:rsidP="00000000" w:rsidRDefault="00000000" w:rsidRPr="00000000" w14:paraId="0000007B">
      <w:pPr>
        <w:numPr>
          <w:ilvl w:val="1"/>
          <w:numId w:val="5"/>
        </w:numPr>
        <w:ind w:left="1440" w:hanging="360"/>
      </w:pPr>
      <w:r w:rsidDel="00000000" w:rsidR="00000000" w:rsidRPr="00000000">
        <w:rPr>
          <w:rtl w:val="0"/>
        </w:rPr>
        <w:t xml:space="preserve">“Food Loss &amp; Waste Protocol,” World Resources Institute. </w:t>
      </w:r>
      <w:hyperlink r:id="rId10">
        <w:r w:rsidDel="00000000" w:rsidR="00000000" w:rsidRPr="00000000">
          <w:rPr>
            <w:color w:val="1155cc"/>
            <w:u w:val="single"/>
            <w:rtl w:val="0"/>
          </w:rPr>
          <w:t xml:space="preserve">https://www.wri.org/initiatives/food-loss-waste-protocol</w:t>
        </w:r>
      </w:hyperlink>
      <w:r w:rsidDel="00000000" w:rsidR="00000000" w:rsidRPr="00000000">
        <w:rPr>
          <w:rtl w:val="0"/>
        </w:rPr>
      </w:r>
    </w:p>
    <w:p w:rsidR="00000000" w:rsidDel="00000000" w:rsidP="00000000" w:rsidRDefault="00000000" w:rsidRPr="00000000" w14:paraId="0000007C">
      <w:pPr>
        <w:numPr>
          <w:ilvl w:val="0"/>
          <w:numId w:val="5"/>
        </w:numPr>
        <w:ind w:left="720" w:hanging="360"/>
      </w:pPr>
      <w:r w:rsidDel="00000000" w:rsidR="00000000" w:rsidRPr="00000000">
        <w:rPr>
          <w:rtl w:val="0"/>
        </w:rPr>
        <w:t xml:space="preserve">[4] </w:t>
      </w:r>
    </w:p>
    <w:p w:rsidR="00000000" w:rsidDel="00000000" w:rsidP="00000000" w:rsidRDefault="00000000" w:rsidRPr="00000000" w14:paraId="0000007D">
      <w:pPr>
        <w:numPr>
          <w:ilvl w:val="1"/>
          <w:numId w:val="5"/>
        </w:numPr>
        <w:ind w:left="1440" w:hanging="360"/>
      </w:pPr>
      <w:hyperlink r:id="rId11">
        <w:r w:rsidDel="00000000" w:rsidR="00000000" w:rsidRPr="00000000">
          <w:rPr>
            <w:color w:val="1155cc"/>
            <w:u w:val="single"/>
            <w:rtl w:val="0"/>
          </w:rPr>
          <w:t xml:space="preserve">https://www.fao.org/3/mb060e/mb060e.pdf</w:t>
        </w:r>
      </w:hyperlink>
      <w:r w:rsidDel="00000000" w:rsidR="00000000" w:rsidRPr="00000000">
        <w:rPr>
          <w:rtl w:val="0"/>
        </w:rPr>
      </w:r>
    </w:p>
    <w:p w:rsidR="00000000" w:rsidDel="00000000" w:rsidP="00000000" w:rsidRDefault="00000000" w:rsidRPr="00000000" w14:paraId="0000007E">
      <w:pPr>
        <w:numPr>
          <w:ilvl w:val="1"/>
          <w:numId w:val="5"/>
        </w:numPr>
        <w:ind w:left="1440" w:hanging="360"/>
        <w:rPr>
          <w:u w:val="none"/>
        </w:rPr>
      </w:pPr>
      <w:r w:rsidDel="00000000" w:rsidR="00000000" w:rsidRPr="00000000">
        <w:rPr>
          <w:rtl w:val="0"/>
        </w:rPr>
        <w:t xml:space="preserve">FAO. 2011. Global food losses and food waste – Extent, causes and prevention. Rome</w:t>
      </w:r>
      <w:r w:rsidDel="00000000" w:rsidR="00000000" w:rsidRPr="00000000">
        <w:rPr>
          <w:rtl w:val="0"/>
        </w:rPr>
      </w:r>
    </w:p>
    <w:p w:rsidR="00000000" w:rsidDel="00000000" w:rsidP="00000000" w:rsidRDefault="00000000" w:rsidRPr="00000000" w14:paraId="0000007F">
      <w:pPr>
        <w:numPr>
          <w:ilvl w:val="0"/>
          <w:numId w:val="5"/>
        </w:numPr>
        <w:ind w:left="720" w:hanging="360"/>
        <w:rPr>
          <w:u w:val="none"/>
        </w:rPr>
      </w:pPr>
      <w:r w:rsidDel="00000000" w:rsidR="00000000" w:rsidRPr="00000000">
        <w:rPr>
          <w:rtl w:val="0"/>
        </w:rPr>
        <w:t xml:space="preserve">[5] </w:t>
      </w:r>
    </w:p>
    <w:p w:rsidR="00000000" w:rsidDel="00000000" w:rsidP="00000000" w:rsidRDefault="00000000" w:rsidRPr="00000000" w14:paraId="00000080">
      <w:pPr>
        <w:numPr>
          <w:ilvl w:val="1"/>
          <w:numId w:val="5"/>
        </w:numPr>
        <w:ind w:left="1440" w:hanging="360"/>
        <w:rPr>
          <w:u w:val="none"/>
        </w:rPr>
      </w:pPr>
      <w:hyperlink r:id="rId12">
        <w:r w:rsidDel="00000000" w:rsidR="00000000" w:rsidRPr="00000000">
          <w:rPr>
            <w:color w:val="1155cc"/>
            <w:u w:val="single"/>
            <w:rtl w:val="0"/>
          </w:rPr>
          <w:t xml:space="preserve">https://pubs.acs.org/doi/full/10.1021/acs.est.7b00401</w:t>
        </w:r>
      </w:hyperlink>
      <w:r w:rsidDel="00000000" w:rsidR="00000000" w:rsidRPr="00000000">
        <w:rPr>
          <w:rtl w:val="0"/>
        </w:rPr>
      </w:r>
    </w:p>
    <w:p w:rsidR="00000000" w:rsidDel="00000000" w:rsidP="00000000" w:rsidRDefault="00000000" w:rsidRPr="00000000" w14:paraId="00000081">
      <w:pPr>
        <w:numPr>
          <w:ilvl w:val="1"/>
          <w:numId w:val="5"/>
        </w:numPr>
        <w:ind w:left="1440" w:hanging="360"/>
        <w:rPr>
          <w:u w:val="none"/>
        </w:rPr>
      </w:pPr>
      <w:r w:rsidDel="00000000" w:rsidR="00000000" w:rsidRPr="00000000">
        <w:rPr>
          <w:rtl w:val="0"/>
        </w:rPr>
        <w:t xml:space="preserve">L. Xue et al., “Missing Food, Missing Data? A Critical Review of Global Food Losses and Food Waste Data,” Environmental Science &amp; Technology, vol. 51, no. 12, pp. 6618–6633, May 2017, doi: </w:t>
      </w:r>
      <w:hyperlink r:id="rId13">
        <w:r w:rsidDel="00000000" w:rsidR="00000000" w:rsidRPr="00000000">
          <w:rPr>
            <w:color w:val="1155cc"/>
            <w:u w:val="single"/>
            <w:rtl w:val="0"/>
          </w:rPr>
          <w:t xml:space="preserve">https://doi.org/10.1021/acs.est.7b00401</w:t>
        </w:r>
      </w:hyperlink>
      <w:r w:rsidDel="00000000" w:rsidR="00000000" w:rsidRPr="00000000">
        <w:rPr>
          <w:rtl w:val="0"/>
        </w:rPr>
      </w:r>
    </w:p>
    <w:p w:rsidR="00000000" w:rsidDel="00000000" w:rsidP="00000000" w:rsidRDefault="00000000" w:rsidRPr="00000000" w14:paraId="00000082">
      <w:pPr>
        <w:numPr>
          <w:ilvl w:val="0"/>
          <w:numId w:val="5"/>
        </w:numPr>
        <w:ind w:left="720" w:hanging="360"/>
        <w:rPr>
          <w:u w:val="none"/>
        </w:rPr>
      </w:pPr>
      <w:r w:rsidDel="00000000" w:rsidR="00000000" w:rsidRPr="00000000">
        <w:rPr>
          <w:rtl w:val="0"/>
        </w:rPr>
        <w:t xml:space="preserve">[6] </w:t>
      </w:r>
    </w:p>
    <w:p w:rsidR="00000000" w:rsidDel="00000000" w:rsidP="00000000" w:rsidRDefault="00000000" w:rsidRPr="00000000" w14:paraId="00000083">
      <w:pPr>
        <w:numPr>
          <w:ilvl w:val="1"/>
          <w:numId w:val="5"/>
        </w:numPr>
        <w:ind w:left="1440" w:hanging="360"/>
        <w:rPr>
          <w:u w:val="none"/>
        </w:rPr>
      </w:pPr>
      <w:hyperlink r:id="rId14">
        <w:r w:rsidDel="00000000" w:rsidR="00000000" w:rsidRPr="00000000">
          <w:rPr>
            <w:color w:val="1155cc"/>
            <w:u w:val="single"/>
            <w:rtl w:val="0"/>
          </w:rPr>
          <w:t xml:space="preserve">https://www.fao.org/platform-food-loss-waste/flw-data/en/</w:t>
        </w:r>
      </w:hyperlink>
      <w:r w:rsidDel="00000000" w:rsidR="00000000" w:rsidRPr="00000000">
        <w:rPr>
          <w:rtl w:val="0"/>
        </w:rPr>
      </w:r>
    </w:p>
    <w:p w:rsidR="00000000" w:rsidDel="00000000" w:rsidP="00000000" w:rsidRDefault="00000000" w:rsidRPr="00000000" w14:paraId="00000084">
      <w:pPr>
        <w:numPr>
          <w:ilvl w:val="1"/>
          <w:numId w:val="5"/>
        </w:numPr>
        <w:ind w:left="1440" w:hanging="360"/>
      </w:pPr>
      <w:r w:rsidDel="00000000" w:rsidR="00000000" w:rsidRPr="00000000">
        <w:rPr>
          <w:rtl w:val="0"/>
        </w:rPr>
        <w:t xml:space="preserve">FAO, “Food Loss and Waste Database,” Food and Agriculture Organization of the United Nations, 2021. https://www.fao.org/platform-food-loss-waste/flw-data/en/</w:t>
      </w:r>
    </w:p>
    <w:p w:rsidR="00000000" w:rsidDel="00000000" w:rsidP="00000000" w:rsidRDefault="00000000" w:rsidRPr="00000000" w14:paraId="00000085">
      <w:pPr>
        <w:numPr>
          <w:ilvl w:val="0"/>
          <w:numId w:val="5"/>
        </w:numPr>
        <w:ind w:left="720" w:hanging="360"/>
      </w:pPr>
      <w:r w:rsidDel="00000000" w:rsidR="00000000" w:rsidRPr="00000000">
        <w:rPr>
          <w:rtl w:val="0"/>
        </w:rPr>
        <w:t xml:space="preserve">[7]</w:t>
      </w:r>
    </w:p>
    <w:p w:rsidR="00000000" w:rsidDel="00000000" w:rsidP="00000000" w:rsidRDefault="00000000" w:rsidRPr="00000000" w14:paraId="00000086">
      <w:pPr>
        <w:numPr>
          <w:ilvl w:val="1"/>
          <w:numId w:val="5"/>
        </w:numPr>
        <w:ind w:left="1440" w:hanging="360"/>
      </w:pPr>
      <w:hyperlink r:id="rId15">
        <w:r w:rsidDel="00000000" w:rsidR="00000000" w:rsidRPr="00000000">
          <w:rPr>
            <w:color w:val="1155cc"/>
            <w:u w:val="single"/>
            <w:rtl w:val="0"/>
          </w:rPr>
          <w:t xml:space="preserve">https://www.kaggle.com/datasets/timileyinoladayo/fao-global-food-loss-2000-to-2021</w:t>
        </w:r>
      </w:hyperlink>
      <w:r w:rsidDel="00000000" w:rsidR="00000000" w:rsidRPr="00000000">
        <w:rPr>
          <w:rtl w:val="0"/>
        </w:rPr>
      </w:r>
    </w:p>
    <w:p w:rsidR="00000000" w:rsidDel="00000000" w:rsidP="00000000" w:rsidRDefault="00000000" w:rsidRPr="00000000" w14:paraId="00000087">
      <w:pPr>
        <w:numPr>
          <w:ilvl w:val="1"/>
          <w:numId w:val="5"/>
        </w:numPr>
        <w:ind w:left="1440" w:hanging="360"/>
      </w:pPr>
      <w:r w:rsidDel="00000000" w:rsidR="00000000" w:rsidRPr="00000000">
        <w:rPr>
          <w:rtl w:val="0"/>
        </w:rPr>
        <w:t xml:space="preserve">“FAO global food loss 2000 to 2021,” www.kaggle.com. https://www.kaggle.com/datasets/timileyinoladayo/fao-global-food-loss-2000-to-2021 (accessed Mar. 03, 2024).</w:t>
      </w:r>
    </w:p>
    <w:p w:rsidR="00000000" w:rsidDel="00000000" w:rsidP="00000000" w:rsidRDefault="00000000" w:rsidRPr="00000000" w14:paraId="00000088">
      <w:pPr>
        <w:numPr>
          <w:ilvl w:val="0"/>
          <w:numId w:val="5"/>
        </w:numPr>
        <w:ind w:left="720" w:hanging="360"/>
        <w:rPr>
          <w:u w:val="none"/>
        </w:rPr>
      </w:pPr>
      <w:r w:rsidDel="00000000" w:rsidR="00000000" w:rsidRPr="00000000">
        <w:rPr>
          <w:rtl w:val="0"/>
        </w:rPr>
        <w:t xml:space="preserve">[8] </w:t>
      </w:r>
    </w:p>
    <w:p w:rsidR="00000000" w:rsidDel="00000000" w:rsidP="00000000" w:rsidRDefault="00000000" w:rsidRPr="00000000" w14:paraId="00000089">
      <w:pPr>
        <w:numPr>
          <w:ilvl w:val="1"/>
          <w:numId w:val="5"/>
        </w:numPr>
        <w:ind w:left="1440" w:hanging="360"/>
        <w:rPr>
          <w:u w:val="none"/>
        </w:rPr>
      </w:pPr>
      <w:hyperlink r:id="rId16">
        <w:r w:rsidDel="00000000" w:rsidR="00000000" w:rsidRPr="00000000">
          <w:rPr>
            <w:color w:val="1155cc"/>
            <w:u w:val="single"/>
            <w:rtl w:val="0"/>
          </w:rPr>
          <w:t xml:space="preserve">https://www.ieee.org/conferences/publishing/templates.html</w:t>
        </w:r>
      </w:hyperlink>
      <w:r w:rsidDel="00000000" w:rsidR="00000000" w:rsidRPr="00000000">
        <w:rPr>
          <w:rtl w:val="0"/>
        </w:rPr>
      </w:r>
    </w:p>
    <w:p w:rsidR="00000000" w:rsidDel="00000000" w:rsidP="00000000" w:rsidRDefault="00000000" w:rsidRPr="00000000" w14:paraId="0000008A">
      <w:pPr>
        <w:numPr>
          <w:ilvl w:val="1"/>
          <w:numId w:val="5"/>
        </w:numPr>
        <w:ind w:left="1440" w:hanging="360"/>
      </w:pPr>
      <w:r w:rsidDel="00000000" w:rsidR="00000000" w:rsidRPr="00000000">
        <w:rPr>
          <w:rtl w:val="0"/>
        </w:rPr>
        <w:t xml:space="preserve">“Manuscript Templates for Conference Proceedings,” @IEEEorg, 2020. https://www.ieee.org/conferences/publishing/templates.html</w:t>
      </w:r>
    </w:p>
    <w:p w:rsidR="00000000" w:rsidDel="00000000" w:rsidP="00000000" w:rsidRDefault="00000000" w:rsidRPr="00000000" w14:paraId="0000008B">
      <w:pPr>
        <w:numPr>
          <w:ilvl w:val="0"/>
          <w:numId w:val="5"/>
        </w:numPr>
        <w:ind w:left="720" w:hanging="360"/>
        <w:rPr>
          <w:u w:val="none"/>
        </w:rPr>
      </w:pPr>
      <w:r w:rsidDel="00000000" w:rsidR="00000000" w:rsidRPr="00000000">
        <w:rPr>
          <w:rtl w:val="0"/>
        </w:rPr>
        <w:t xml:space="preserve">[9]</w:t>
      </w:r>
    </w:p>
    <w:p w:rsidR="00000000" w:rsidDel="00000000" w:rsidP="00000000" w:rsidRDefault="00000000" w:rsidRPr="00000000" w14:paraId="0000008C">
      <w:pPr>
        <w:numPr>
          <w:ilvl w:val="1"/>
          <w:numId w:val="5"/>
        </w:numPr>
        <w:ind w:left="1440" w:hanging="360"/>
        <w:rPr>
          <w:u w:val="none"/>
        </w:rPr>
      </w:pPr>
      <w:hyperlink r:id="rId17">
        <w:r w:rsidDel="00000000" w:rsidR="00000000" w:rsidRPr="00000000">
          <w:rPr>
            <w:color w:val="1155cc"/>
            <w:u w:val="single"/>
            <w:rtl w:val="0"/>
          </w:rPr>
          <w:t xml:space="preserve">https://www.fao.org/home/en</w:t>
        </w:r>
      </w:hyperlink>
      <w:r w:rsidDel="00000000" w:rsidR="00000000" w:rsidRPr="00000000">
        <w:rPr>
          <w:rtl w:val="0"/>
        </w:rPr>
      </w:r>
    </w:p>
    <w:p w:rsidR="00000000" w:rsidDel="00000000" w:rsidP="00000000" w:rsidRDefault="00000000" w:rsidRPr="00000000" w14:paraId="0000008D">
      <w:pPr>
        <w:numPr>
          <w:ilvl w:val="1"/>
          <w:numId w:val="5"/>
        </w:numPr>
        <w:ind w:left="1440" w:hanging="360"/>
      </w:pPr>
      <w:r w:rsidDel="00000000" w:rsidR="00000000" w:rsidRPr="00000000">
        <w:rPr>
          <w:rtl w:val="0"/>
        </w:rPr>
        <w:t xml:space="preserve">FAO, “Home,” PRD-FAO Home, 2021. https://www.fao.org/home/en</w:t>
      </w:r>
    </w:p>
    <w:p w:rsidR="00000000" w:rsidDel="00000000" w:rsidP="00000000" w:rsidRDefault="00000000" w:rsidRPr="00000000" w14:paraId="0000008E">
      <w:pPr>
        <w:numPr>
          <w:ilvl w:val="0"/>
          <w:numId w:val="5"/>
        </w:numPr>
        <w:ind w:left="720" w:hanging="360"/>
        <w:rPr>
          <w:u w:val="none"/>
        </w:rPr>
      </w:pPr>
      <w:r w:rsidDel="00000000" w:rsidR="00000000" w:rsidRPr="00000000">
        <w:rPr>
          <w:rtl w:val="0"/>
        </w:rPr>
        <w:t xml:space="preserve">[10]</w:t>
      </w:r>
    </w:p>
    <w:p w:rsidR="00000000" w:rsidDel="00000000" w:rsidP="00000000" w:rsidRDefault="00000000" w:rsidRPr="00000000" w14:paraId="0000008F">
      <w:pPr>
        <w:numPr>
          <w:ilvl w:val="1"/>
          <w:numId w:val="5"/>
        </w:numPr>
        <w:ind w:left="1440" w:hanging="360"/>
        <w:rPr>
          <w:u w:val="none"/>
        </w:rPr>
      </w:pPr>
      <w:hyperlink r:id="rId18">
        <w:r w:rsidDel="00000000" w:rsidR="00000000" w:rsidRPr="00000000">
          <w:rPr>
            <w:color w:val="1155cc"/>
            <w:u w:val="single"/>
            <w:rtl w:val="0"/>
          </w:rPr>
          <w:t xml:space="preserve">https://www.unep.org/resources/report/unep-food-waste-index-report-2021</w:t>
        </w:r>
      </w:hyperlink>
      <w:r w:rsidDel="00000000" w:rsidR="00000000" w:rsidRPr="00000000">
        <w:rPr>
          <w:rtl w:val="0"/>
        </w:rPr>
      </w:r>
    </w:p>
    <w:p w:rsidR="00000000" w:rsidDel="00000000" w:rsidP="00000000" w:rsidRDefault="00000000" w:rsidRPr="00000000" w14:paraId="00000090">
      <w:pPr>
        <w:numPr>
          <w:ilvl w:val="1"/>
          <w:numId w:val="5"/>
        </w:numPr>
        <w:ind w:left="1440" w:hanging="360"/>
      </w:pPr>
      <w:r w:rsidDel="00000000" w:rsidR="00000000" w:rsidRPr="00000000">
        <w:rPr>
          <w:rtl w:val="0"/>
        </w:rPr>
        <w:t xml:space="preserve">UNEP, “UNEP Food Waste Index Report 2021,” UNEP - UN Environment Programme, Mar. 04, 2021. https://www.unep.org/resources/report/unep-food-waste-index-report-2021</w:t>
      </w:r>
    </w:p>
    <w:p w:rsidR="00000000" w:rsidDel="00000000" w:rsidP="00000000" w:rsidRDefault="00000000" w:rsidRPr="00000000" w14:paraId="00000091">
      <w:pPr>
        <w:numPr>
          <w:ilvl w:val="0"/>
          <w:numId w:val="5"/>
        </w:numPr>
        <w:ind w:left="720" w:hanging="360"/>
        <w:rPr>
          <w:u w:val="none"/>
        </w:rPr>
      </w:pPr>
      <w:r w:rsidDel="00000000" w:rsidR="00000000" w:rsidRPr="00000000">
        <w:rPr>
          <w:rtl w:val="0"/>
        </w:rPr>
        <w:t xml:space="preserve">[11]</w:t>
      </w:r>
    </w:p>
    <w:p w:rsidR="00000000" w:rsidDel="00000000" w:rsidP="00000000" w:rsidRDefault="00000000" w:rsidRPr="00000000" w14:paraId="00000092">
      <w:pPr>
        <w:numPr>
          <w:ilvl w:val="1"/>
          <w:numId w:val="5"/>
        </w:numPr>
        <w:ind w:left="1440" w:hanging="360"/>
        <w:rPr>
          <w:u w:val="none"/>
        </w:rPr>
      </w:pPr>
      <w:r w:rsidDel="00000000" w:rsidR="00000000" w:rsidRPr="00000000">
        <w:rPr>
          <w:sz w:val="21"/>
          <w:szCs w:val="21"/>
          <w:rtl w:val="0"/>
        </w:rPr>
        <w:t xml:space="preserve">Munzner, T.: Visualization Analysis and Design, 2014.</w:t>
      </w:r>
    </w:p>
    <w:p w:rsidR="00000000" w:rsidDel="00000000" w:rsidP="00000000" w:rsidRDefault="00000000" w:rsidRPr="00000000" w14:paraId="00000093">
      <w:pPr>
        <w:numPr>
          <w:ilvl w:val="0"/>
          <w:numId w:val="5"/>
        </w:numPr>
        <w:ind w:left="720" w:hanging="360"/>
        <w:rPr>
          <w:sz w:val="21"/>
          <w:szCs w:val="21"/>
          <w:u w:val="none"/>
        </w:rPr>
      </w:pPr>
      <w:r w:rsidDel="00000000" w:rsidR="00000000" w:rsidRPr="00000000">
        <w:rPr>
          <w:sz w:val="21"/>
          <w:szCs w:val="21"/>
          <w:rtl w:val="0"/>
        </w:rPr>
        <w:t xml:space="preserve">[12]</w:t>
      </w:r>
    </w:p>
    <w:p w:rsidR="00000000" w:rsidDel="00000000" w:rsidP="00000000" w:rsidRDefault="00000000" w:rsidRPr="00000000" w14:paraId="00000094">
      <w:pPr>
        <w:numPr>
          <w:ilvl w:val="1"/>
          <w:numId w:val="5"/>
        </w:numPr>
        <w:ind w:left="1440" w:hanging="360"/>
        <w:rPr>
          <w:sz w:val="21"/>
          <w:szCs w:val="21"/>
          <w:u w:val="none"/>
        </w:rPr>
      </w:pPr>
      <w:hyperlink r:id="rId19">
        <w:r w:rsidDel="00000000" w:rsidR="00000000" w:rsidRPr="00000000">
          <w:rPr>
            <w:color w:val="1155cc"/>
            <w:sz w:val="21"/>
            <w:szCs w:val="21"/>
            <w:u w:val="single"/>
            <w:rtl w:val="0"/>
          </w:rPr>
          <w:t xml:space="preserve">https://www.mdpi.com/1660-4601/18/10/5143</w:t>
        </w:r>
      </w:hyperlink>
      <w:r w:rsidDel="00000000" w:rsidR="00000000" w:rsidRPr="00000000">
        <w:rPr>
          <w:rtl w:val="0"/>
        </w:rPr>
      </w:r>
    </w:p>
    <w:p w:rsidR="00000000" w:rsidDel="00000000" w:rsidP="00000000" w:rsidRDefault="00000000" w:rsidRPr="00000000" w14:paraId="00000095">
      <w:pPr>
        <w:numPr>
          <w:ilvl w:val="1"/>
          <w:numId w:val="5"/>
        </w:numPr>
        <w:ind w:left="1440" w:hanging="360"/>
      </w:pPr>
      <w:r w:rsidDel="00000000" w:rsidR="00000000" w:rsidRPr="00000000">
        <w:rPr>
          <w:rtl w:val="0"/>
        </w:rPr>
        <w:t xml:space="preserve">Y. Ouyang, Y. Cai, and H. Guo, “Visualization and Analysis of Mapping Knowledge Domains for Food Waste Studies,” International Journal of Environmental Research and Public Health, vol. 18, no. 10, p. 5143, May 2021, doi: </w:t>
      </w:r>
      <w:hyperlink r:id="rId20">
        <w:r w:rsidDel="00000000" w:rsidR="00000000" w:rsidRPr="00000000">
          <w:rPr>
            <w:color w:val="1155cc"/>
            <w:u w:val="single"/>
            <w:rtl w:val="0"/>
          </w:rPr>
          <w:t xml:space="preserve">https://doi.org/10.3390/ijerph18105143</w:t>
        </w:r>
      </w:hyperlink>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Dashboard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3390/ijerph18105143" TargetMode="External"/><Relationship Id="rId11" Type="http://schemas.openxmlformats.org/officeDocument/2006/relationships/hyperlink" Target="https://www.fao.org/3/mb060e/mb060e.pdf" TargetMode="External"/><Relationship Id="rId10" Type="http://schemas.openxmlformats.org/officeDocument/2006/relationships/hyperlink" Target="https://www.wri.org/initiatives/food-loss-waste-protocol" TargetMode="External"/><Relationship Id="rId13" Type="http://schemas.openxmlformats.org/officeDocument/2006/relationships/hyperlink" Target="https://doi.org/10.1021/acs.est.7b00401" TargetMode="External"/><Relationship Id="rId12" Type="http://schemas.openxmlformats.org/officeDocument/2006/relationships/hyperlink" Target="https://pubs.acs.org/doi/full/10.1021/acs.est.7b0040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ri.org/initiatives/food-loss-waste-protocol" TargetMode="External"/><Relationship Id="rId15" Type="http://schemas.openxmlformats.org/officeDocument/2006/relationships/hyperlink" Target="https://www.kaggle.com/datasets/timileyinoladayo/fao-global-food-loss-2000-to-2021" TargetMode="External"/><Relationship Id="rId14" Type="http://schemas.openxmlformats.org/officeDocument/2006/relationships/hyperlink" Target="https://www.fao.org/platform-food-loss-waste/flw-data/en/" TargetMode="External"/><Relationship Id="rId17" Type="http://schemas.openxmlformats.org/officeDocument/2006/relationships/hyperlink" Target="https://www.fao.org/home/en" TargetMode="External"/><Relationship Id="rId16" Type="http://schemas.openxmlformats.org/officeDocument/2006/relationships/hyperlink" Target="https://www.ieee.org/conferences/publishing/templates.html" TargetMode="External"/><Relationship Id="rId5" Type="http://schemas.openxmlformats.org/officeDocument/2006/relationships/styles" Target="styles.xml"/><Relationship Id="rId19" Type="http://schemas.openxmlformats.org/officeDocument/2006/relationships/hyperlink" Target="https://www.mdpi.com/1660-4601/18/10/5143" TargetMode="External"/><Relationship Id="rId6" Type="http://schemas.openxmlformats.org/officeDocument/2006/relationships/hyperlink" Target="mailto:miguel.sergio@student.uc.pt" TargetMode="External"/><Relationship Id="rId18" Type="http://schemas.openxmlformats.org/officeDocument/2006/relationships/hyperlink" Target="https://www.unep.org/resources/report/unep-food-waste-index-report-2021" TargetMode="External"/><Relationship Id="rId7" Type="http://schemas.openxmlformats.org/officeDocument/2006/relationships/hyperlink" Target="https://www.fao.org/3/ca0995pt/ca0995pt.pdf" TargetMode="External"/><Relationship Id="rId8" Type="http://schemas.openxmlformats.org/officeDocument/2006/relationships/hyperlink" Target="https://www.ted.com/speakers/tristram_stua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