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1E1B16"/>
          <w:spacing w:val="10"/>
          <w:sz w:val="40"/>
          <w:szCs w:val="40"/>
        </w:rPr>
        <w:t xml:space="preserve">JOÃO RIEDO</w:t>
      </w:r>
    </w:p>
    <w:p>
      <w:pPr>
        <w:spacing w:after="140"/>
      </w:pPr>
      <w:r>
        <w:rPr>
          <w:rFonts w:ascii="Calibri" w:cs="Calibri" w:eastAsia="Calibri" w:hAnsi="Calibri"/>
          <w:color w:val="B8492F"/>
          <w:sz w:val="23"/>
          <w:szCs w:val="23"/>
        </w:rPr>
        <w:t xml:space="preserve">Product Designer — Design Systems &amp; Design Ops</w:t>
      </w:r>
    </w:p>
    <w:p>
      <w:pPr>
        <w:pBdr>
          <w:bottom w:val="single" w:color="B8492F" w:sz="8" w:space="8"/>
        </w:pBdr>
        <w:spacing w:after="200"/>
      </w:pPr>
      <w:r>
        <w:rPr>
          <w:rFonts w:ascii="Calibri" w:cs="Calibri" w:eastAsia="Calibri" w:hAnsi="Calibri"/>
          <w:color w:val="6E675C"/>
          <w:sz w:val="19"/>
          <w:szCs w:val="19"/>
        </w:rPr>
        <w:t xml:space="preserve">joaoriedodesign@gmail.com</w:t>
      </w:r>
      <w:r>
        <w:rPr>
          <w:rFonts w:ascii="Calibri" w:cs="Calibri" w:eastAsia="Calibri" w:hAnsi="Calibri"/>
          <w:color w:val="DAD0BC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6E675C"/>
          <w:sz w:val="19"/>
          <w:szCs w:val="19"/>
        </w:rPr>
        <w:t xml:space="preserve">+55 43 3191-0157</w:t>
      </w:r>
      <w:r>
        <w:rPr>
          <w:rFonts w:ascii="Calibri" w:cs="Calibri" w:eastAsia="Calibri" w:hAnsi="Calibri"/>
          <w:color w:val="DAD0BC"/>
          <w:sz w:val="19"/>
          <w:szCs w:val="19"/>
        </w:rPr>
        <w:t xml:space="preserve">   |   </w:t>
      </w:r>
      <w:hyperlink w:history="1" r:id="rIdyn8dbi6q2a8zgmgiqr-qh">
        <w:r>
          <w:rPr>
            <w:rFonts w:ascii="Calibri" w:cs="Calibri" w:eastAsia="Calibri" w:hAnsi="Calibri"/>
            <w:color w:val="B8492F"/>
            <w:sz w:val="19"/>
            <w:szCs w:val="19"/>
            <w:u w:val="single"/>
          </w:rPr>
          <w:t xml:space="preserve">linkedin.com/in/ri3do</w:t>
        </w:r>
      </w:hyperlink>
    </w:p>
    <w:p>
      <w:pPr>
        <w:keepNext/>
        <w:keepLines/>
        <w:pBdr>
          <w:bottom w:val="single" w:color="B8492F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B8492F"/>
          <w:spacing w:val="20"/>
          <w:sz w:val="19"/>
          <w:szCs w:val="19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Product Designer with 2+ years of experience focused on Design Systems, Design Ops, and applied AI across end-to-end product workflows. Experienced architecting token-based systems and multi-tenant theming for complex B2B, B2C, and Sportsbook/iGaming platforms serving LATAM and Asia. Focused on turning manual, repetitive design operations — documentation, tokenization, handoff prep — into consistent, automated processes using AI tools such as Claude.</w:t>
      </w:r>
    </w:p>
    <w:p>
      <w:pPr>
        <w:keepNext/>
        <w:keepLines/>
        <w:pBdr>
          <w:bottom w:val="single" w:color="B8492F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B8492F"/>
          <w:spacing w:val="20"/>
          <w:sz w:val="19"/>
          <w:szCs w:val="19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Design &amp; Systems:  </w:t>
      </w:r>
      <w:r>
        <w:rPr>
          <w:rFonts w:ascii="Calibri" w:cs="Calibri" w:eastAsia="Calibri" w:hAnsi="Calibri"/>
          <w:color w:val="6E675C"/>
          <w:sz w:val="20"/>
          <w:szCs w:val="20"/>
        </w:rPr>
        <w:t xml:space="preserve">Design Systems, Design Tokens, Design Ops, High-Fidelity Prototyping, Dev Handoff, UX Research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AI &amp; Automation:  </w:t>
      </w:r>
      <w:r>
        <w:rPr>
          <w:rFonts w:ascii="Calibri" w:cs="Calibri" w:eastAsia="Calibri" w:hAnsi="Calibri"/>
          <w:color w:val="6E675C"/>
          <w:sz w:val="20"/>
          <w:szCs w:val="20"/>
        </w:rPr>
        <w:t xml:space="preserve">Claude / Claude Cowork, Workflow Automation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Domain:  </w:t>
      </w:r>
      <w:r>
        <w:rPr>
          <w:rFonts w:ascii="Calibri" w:cs="Calibri" w:eastAsia="Calibri" w:hAnsi="Calibri"/>
          <w:color w:val="6E675C"/>
          <w:sz w:val="20"/>
          <w:szCs w:val="20"/>
        </w:rPr>
        <w:t xml:space="preserve">iGaming &amp; Sportsbook, B2B &amp; B2C Platforms, Market Research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Tools:  </w:t>
      </w:r>
      <w:r>
        <w:rPr>
          <w:rFonts w:ascii="Calibri" w:cs="Calibri" w:eastAsia="Calibri" w:hAnsi="Calibri"/>
          <w:color w:val="6E675C"/>
          <w:sz w:val="20"/>
          <w:szCs w:val="20"/>
        </w:rPr>
        <w:t xml:space="preserve">Figma, Storybook, Notion</w:t>
      </w:r>
    </w:p>
    <w:p>
      <w:pPr>
        <w:keepNext/>
        <w:keepLines/>
        <w:pBdr>
          <w:bottom w:val="single" w:color="B8492F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B8492F"/>
          <w:spacing w:val="20"/>
          <w:sz w:val="19"/>
          <w:szCs w:val="19"/>
        </w:rPr>
        <w:t xml:space="preserve">PROFESSIONAL EXPERIENCE</w:t>
      </w:r>
    </w:p>
    <w:p>
      <w:pPr>
        <w:keepNext/>
        <w:keepLines/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E1B16"/>
          <w:sz w:val="21"/>
          <w:szCs w:val="21"/>
        </w:rPr>
        <w:t xml:space="preserve">Product Designer</w:t>
      </w:r>
      <w:r>
        <w:rPr>
          <w:rFonts w:ascii="Calibri" w:cs="Calibri" w:eastAsia="Calibri" w:hAnsi="Calibri"/>
          <w:color w:val="6E675C"/>
          <w:sz w:val="19"/>
          <w:szCs w:val="19"/>
        </w:rPr>
        <w:t xml:space="preserve">	Feb 2026 – Present</w:t>
      </w:r>
    </w:p>
    <w:p>
      <w:pPr>
        <w:keepNext/>
        <w:keepLines/>
        <w:spacing w:after="60"/>
      </w:pPr>
      <w:r>
        <w:rPr>
          <w:rFonts w:ascii="Calibri" w:cs="Calibri" w:eastAsia="Calibri" w:hAnsi="Calibri"/>
          <w:i/>
          <w:iCs/>
          <w:color w:val="B8492F"/>
          <w:sz w:val="20"/>
          <w:szCs w:val="20"/>
        </w:rPr>
        <w:t xml:space="preserve">Multibet</w:t>
      </w:r>
    </w:p>
    <w:p>
      <w:pPr>
        <w:pStyle w:val="ListParagraph"/>
        <w:keepNext/>
        <w:keepLines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Own end-to-end product and gamification design for complex iGaming/Betting environments.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Lead a Design Tokens audit and the structured migration of component libraries to Supernova 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Architected a multi-tenant Design System (primitive → semantic tokens) with per-tenant theme automation, now powering 87 screens and 200+ components across 3 tenants — cutting new-screen creation time to roughly 1/5.</w:t>
      </w:r>
    </w:p>
    <w:p>
      <w:pPr>
        <w:keepNext/>
        <w:keepLines/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E1B16"/>
          <w:sz w:val="21"/>
          <w:szCs w:val="21"/>
        </w:rPr>
        <w:t xml:space="preserve">Product Designer Freelancer</w:t>
      </w:r>
      <w:r>
        <w:rPr>
          <w:rFonts w:ascii="Calibri" w:cs="Calibri" w:eastAsia="Calibri" w:hAnsi="Calibri"/>
          <w:color w:val="6E675C"/>
          <w:sz w:val="19"/>
          <w:szCs w:val="19"/>
        </w:rPr>
        <w:t xml:space="preserve">	Dec 2025 – Feb 2026</w:t>
      </w:r>
    </w:p>
    <w:p>
      <w:pPr>
        <w:keepNext/>
        <w:keepLines/>
        <w:spacing w:after="60"/>
      </w:pPr>
      <w:r>
        <w:rPr>
          <w:rFonts w:ascii="Calibri" w:cs="Calibri" w:eastAsia="Calibri" w:hAnsi="Calibri"/>
          <w:i/>
          <w:iCs/>
          <w:color w:val="B8492F"/>
          <w:sz w:val="20"/>
          <w:szCs w:val="20"/>
        </w:rPr>
        <w:t xml:space="preserve">Freelance</w:t>
      </w:r>
    </w:p>
    <w:p>
      <w:pPr>
        <w:pStyle w:val="ListParagraph"/>
        <w:keepNext/>
        <w:keepLines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Delivered freelance Product Design work between roles at Ana Gaming and Multibet.</w:t>
      </w:r>
    </w:p>
    <w:p>
      <w:pPr>
        <w:keepNext/>
        <w:keepLines/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E1B16"/>
          <w:sz w:val="21"/>
          <w:szCs w:val="21"/>
        </w:rPr>
        <w:t xml:space="preserve">UX Designer</w:t>
      </w:r>
      <w:r>
        <w:rPr>
          <w:rFonts w:ascii="Calibri" w:cs="Calibri" w:eastAsia="Calibri" w:hAnsi="Calibri"/>
          <w:color w:val="6E675C"/>
          <w:sz w:val="19"/>
          <w:szCs w:val="19"/>
        </w:rPr>
        <w:t xml:space="preserve">	Apr 2025 – Dec 2025</w:t>
      </w:r>
    </w:p>
    <w:p>
      <w:pPr>
        <w:keepNext/>
        <w:keepLines/>
        <w:spacing w:after="60"/>
      </w:pPr>
      <w:r>
        <w:rPr>
          <w:rFonts w:ascii="Calibri" w:cs="Calibri" w:eastAsia="Calibri" w:hAnsi="Calibri"/>
          <w:i/>
          <w:iCs/>
          <w:color w:val="B8492F"/>
          <w:sz w:val="20"/>
          <w:szCs w:val="20"/>
        </w:rPr>
        <w:t xml:space="preserve">Ana Gaming (Cassino.bet / 7K.bet)</w:t>
      </w:r>
    </w:p>
    <w:p>
      <w:pPr>
        <w:pStyle w:val="ListParagraph"/>
        <w:keepNext/>
        <w:keepLines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Led a full redesign of Cassino.bet's sportsbook experience.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Laid the initial foundations of a unified, multi-tenant Design System later evolved at Multibet.</w:t>
      </w:r>
    </w:p>
    <w:p>
      <w:pPr>
        <w:keepNext/>
        <w:keepLines/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E1B16"/>
          <w:sz w:val="21"/>
          <w:szCs w:val="21"/>
        </w:rPr>
        <w:t xml:space="preserve">UI/UX Freelancer</w:t>
      </w:r>
      <w:r>
        <w:rPr>
          <w:rFonts w:ascii="Calibri" w:cs="Calibri" w:eastAsia="Calibri" w:hAnsi="Calibri"/>
          <w:color w:val="6E675C"/>
          <w:sz w:val="19"/>
          <w:szCs w:val="19"/>
        </w:rPr>
        <w:t xml:space="preserve">	Apr 2024 – Apr 2025</w:t>
      </w:r>
    </w:p>
    <w:p>
      <w:pPr>
        <w:keepNext/>
        <w:keepLines/>
        <w:spacing w:after="60"/>
      </w:pPr>
      <w:r>
        <w:rPr>
          <w:rFonts w:ascii="Calibri" w:cs="Calibri" w:eastAsia="Calibri" w:hAnsi="Calibri"/>
          <w:i/>
          <w:iCs/>
          <w:color w:val="B8492F"/>
          <w:sz w:val="20"/>
          <w:szCs w:val="20"/>
        </w:rPr>
        <w:t xml:space="preserve">Freelance</w:t>
      </w:r>
    </w:p>
    <w:p>
      <w:pPr>
        <w:pStyle w:val="ListParagraph"/>
        <w:keepNext/>
        <w:keepLines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Freelance UI/UX projects after returning from an exchange program in the United States, through the start at Ana Gaming.</w:t>
      </w:r>
    </w:p>
    <w:p>
      <w:pPr>
        <w:keepNext/>
        <w:keepLines/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E1B16"/>
          <w:sz w:val="21"/>
          <w:szCs w:val="21"/>
        </w:rPr>
        <w:t xml:space="preserve">Work and Travel</w:t>
      </w:r>
      <w:r>
        <w:rPr>
          <w:rFonts w:ascii="Calibri" w:cs="Calibri" w:eastAsia="Calibri" w:hAnsi="Calibri"/>
          <w:color w:val="6E675C"/>
          <w:sz w:val="19"/>
          <w:szCs w:val="19"/>
        </w:rPr>
        <w:t xml:space="preserve">	Dec 2023 – Mar 2024</w:t>
      </w:r>
    </w:p>
    <w:p>
      <w:pPr>
        <w:keepNext/>
        <w:keepLines/>
        <w:spacing w:after="60"/>
      </w:pPr>
      <w:r>
        <w:rPr>
          <w:rFonts w:ascii="Calibri" w:cs="Calibri" w:eastAsia="Calibri" w:hAnsi="Calibri"/>
          <w:i/>
          <w:iCs/>
          <w:color w:val="B8492F"/>
          <w:sz w:val="20"/>
          <w:szCs w:val="20"/>
        </w:rPr>
        <w:t xml:space="preserve">Alterra Mountain Company</w:t>
      </w:r>
    </w:p>
    <w:p>
      <w:pPr>
        <w:pStyle w:val="ListParagraph"/>
        <w:keepNext/>
        <w:keepLines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Exchange program in the United States focused on improving English proficiency.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Designed and optimized booking, back-office, and digital hospitality-operations interfaces for mountain-resort experiences.</w:t>
      </w:r>
    </w:p>
    <w:p>
      <w:pPr>
        <w:keepNext/>
        <w:keepLines/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E1B16"/>
          <w:sz w:val="21"/>
          <w:szCs w:val="21"/>
        </w:rPr>
        <w:t xml:space="preserve">UI/UX Freelancer</w:t>
      </w:r>
      <w:r>
        <w:rPr>
          <w:rFonts w:ascii="Calibri" w:cs="Calibri" w:eastAsia="Calibri" w:hAnsi="Calibri"/>
          <w:color w:val="6E675C"/>
          <w:sz w:val="19"/>
          <w:szCs w:val="19"/>
        </w:rPr>
        <w:t xml:space="preserve">	Jul 2023 – Nov 2023</w:t>
      </w:r>
    </w:p>
    <w:p>
      <w:pPr>
        <w:keepNext/>
        <w:keepLines/>
        <w:spacing w:after="60"/>
      </w:pPr>
      <w:r>
        <w:rPr>
          <w:rFonts w:ascii="Calibri" w:cs="Calibri" w:eastAsia="Calibri" w:hAnsi="Calibri"/>
          <w:i/>
          <w:iCs/>
          <w:color w:val="B8492F"/>
          <w:sz w:val="20"/>
          <w:szCs w:val="20"/>
        </w:rPr>
        <w:t xml:space="preserve">Freelance</w:t>
      </w:r>
    </w:p>
    <w:p>
      <w:pPr>
        <w:pStyle w:val="ListParagraph"/>
        <w:keepNext/>
        <w:keepLines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Freelance UI/UX projects between leaving Instituto ESPE and the exchange program in the United States.</w:t>
      </w:r>
    </w:p>
    <w:p>
      <w:pPr>
        <w:keepNext/>
        <w:keepLines/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E1B16"/>
          <w:sz w:val="21"/>
          <w:szCs w:val="21"/>
        </w:rPr>
        <w:t xml:space="preserve">Design Supervisor</w:t>
      </w:r>
      <w:r>
        <w:rPr>
          <w:rFonts w:ascii="Calibri" w:cs="Calibri" w:eastAsia="Calibri" w:hAnsi="Calibri"/>
          <w:color w:val="6E675C"/>
          <w:sz w:val="19"/>
          <w:szCs w:val="19"/>
        </w:rPr>
        <w:t xml:space="preserve">	Sep 2020 – Jul 2023</w:t>
      </w:r>
    </w:p>
    <w:p>
      <w:pPr>
        <w:keepNext/>
        <w:keepLines/>
        <w:spacing w:after="60"/>
      </w:pPr>
      <w:r>
        <w:rPr>
          <w:rFonts w:ascii="Calibri" w:cs="Calibri" w:eastAsia="Calibri" w:hAnsi="Calibri"/>
          <w:i/>
          <w:iCs/>
          <w:color w:val="B8492F"/>
          <w:sz w:val="20"/>
          <w:szCs w:val="20"/>
        </w:rPr>
        <w:t xml:space="preserve">Instituto ESPE</w:t>
      </w:r>
    </w:p>
    <w:p>
      <w:pPr>
        <w:pStyle w:val="ListParagraph"/>
        <w:keepNext/>
        <w:keepLines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Led and managed the graphic and digital design team, establishing processes and visual-consistency standards.</w:t>
      </w:r>
    </w:p>
    <w:p>
      <w:pPr>
        <w:keepNext/>
        <w:keepLines/>
        <w:pBdr>
          <w:bottom w:val="single" w:color="B8492F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B8492F"/>
          <w:spacing w:val="20"/>
          <w:sz w:val="19"/>
          <w:szCs w:val="19"/>
        </w:rPr>
        <w:t xml:space="preserve">SELECTED PROJECTS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E1B16"/>
          <w:sz w:val="21"/>
          <w:szCs w:val="21"/>
        </w:rPr>
        <w:t xml:space="preserve">Multi-tenant Design System</w:t>
      </w:r>
      <w:r>
        <w:rPr>
          <w:rFonts w:ascii="Calibri" w:cs="Calibri" w:eastAsia="Calibri" w:hAnsi="Calibri"/>
          <w:i/>
          <w:iCs/>
          <w:color w:val="6E675C"/>
          <w:sz w:val="19"/>
          <w:szCs w:val="19"/>
        </w:rPr>
        <w:t xml:space="preserve">  —  Design System — Multibet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Structured token architecture (primitives → semantics) and a per-tenant theme-automation layer, replacing scattered, out-of-date Figma files with a single source of truth.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Result: 87 screens and 200+ components consumed directly from Storybook across 3 tenants; new-screen creation time cut to roughly 1/5.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E1B16"/>
          <w:sz w:val="21"/>
          <w:szCs w:val="21"/>
        </w:rPr>
        <w:t xml:space="preserve">Zentupet</w:t>
      </w:r>
      <w:r>
        <w:rPr>
          <w:rFonts w:ascii="Calibri" w:cs="Calibri" w:eastAsia="Calibri" w:hAnsi="Calibri"/>
          <w:i/>
          <w:iCs/>
          <w:color w:val="6E675C"/>
          <w:sz w:val="19"/>
          <w:szCs w:val="19"/>
        </w:rPr>
        <w:t xml:space="preserve">  —  Management SaaS — solo project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Designed a management SaaS from scratch for pet daycares and hotels, covering the pet's full journey on-site — check-in to check-out, activities, medication, bathing and grooming.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Solo-owned market research, all 14 product screens, components, and a from-scratch design system for two user profiles: facility staff and pet owners.</w:t>
      </w:r>
    </w:p>
    <w:p>
      <w:pPr>
        <w:keepNext/>
        <w:keepLines/>
        <w:pBdr>
          <w:bottom w:val="single" w:color="B8492F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B8492F"/>
          <w:spacing w:val="20"/>
          <w:sz w:val="19"/>
          <w:szCs w:val="19"/>
        </w:rPr>
        <w:t xml:space="preserve">EDUCATION</w:t>
      </w:r>
    </w:p>
    <w:p>
      <w:pPr>
        <w:tabs>
          <w:tab w:val="right" w:pos="9026"/>
        </w:tabs>
        <w:spacing w:after="0" w:before="14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Bachelor's Degree, Graphic Design</w:t>
      </w:r>
      <w:r>
        <w:rPr>
          <w:rFonts w:ascii="Calibri" w:cs="Calibri" w:eastAsia="Calibri" w:hAnsi="Calibri"/>
          <w:color w:val="6E675C"/>
          <w:sz w:val="19"/>
          <w:szCs w:val="19"/>
        </w:rPr>
        <w:t xml:space="preserve">	2020 – 2022</w:t>
      </w:r>
    </w:p>
    <w:p>
      <w:pPr>
        <w:spacing w:after="0"/>
      </w:pPr>
      <w:r>
        <w:rPr>
          <w:rFonts w:ascii="Calibri" w:cs="Calibri" w:eastAsia="Calibri" w:hAnsi="Calibri"/>
          <w:color w:val="6E675C"/>
          <w:sz w:val="19"/>
          <w:szCs w:val="19"/>
        </w:rPr>
        <w:t xml:space="preserve">UniFil — Centro Universitário Filadélfia</w:t>
      </w:r>
    </w:p>
    <w:p>
      <w:pPr>
        <w:tabs>
          <w:tab w:val="right" w:pos="9026"/>
        </w:tabs>
        <w:spacing w:after="0" w:before="14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Integrated Technical Program in Information Technology</w:t>
      </w:r>
      <w:r>
        <w:rPr>
          <w:rFonts w:ascii="Calibri" w:cs="Calibri" w:eastAsia="Calibri" w:hAnsi="Calibri"/>
          <w:color w:val="6E675C"/>
          <w:sz w:val="19"/>
          <w:szCs w:val="19"/>
        </w:rPr>
        <w:t xml:space="preserve">	2015 – 2018</w:t>
      </w:r>
    </w:p>
    <w:p>
      <w:pPr>
        <w:spacing w:after="0"/>
      </w:pPr>
      <w:r>
        <w:rPr>
          <w:rFonts w:ascii="Calibri" w:cs="Calibri" w:eastAsia="Calibri" w:hAnsi="Calibri"/>
          <w:color w:val="6E675C"/>
          <w:sz w:val="19"/>
          <w:szCs w:val="19"/>
        </w:rPr>
        <w:t xml:space="preserve">IFPR Londrina (Instituto Federal do Paraná)</w:t>
      </w:r>
    </w:p>
    <w:p>
      <w:pPr>
        <w:keepNext/>
        <w:keepLines/>
        <w:pBdr>
          <w:bottom w:val="single" w:color="B8492F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B8492F"/>
          <w:spacing w:val="20"/>
          <w:sz w:val="19"/>
          <w:szCs w:val="19"/>
        </w:rPr>
        <w:t xml:space="preserve">CERTIFICATIONS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Google UX Design Professional Certificate</w:t>
      </w:r>
      <w:r>
        <w:rPr>
          <w:rFonts w:ascii="Calibri" w:cs="Calibri" w:eastAsia="Calibri" w:hAnsi="Calibri"/>
          <w:i/>
          <w:iCs/>
          <w:color w:val="6E675C"/>
          <w:sz w:val="19"/>
          <w:szCs w:val="19"/>
        </w:rPr>
        <w:t xml:space="preserve">  —  Google (Coursera)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Foundations of User Experience (UX) Design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Start the UX Design Process: Empathize, Define, and Ideate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Build Wireframes and Low-Fidelity Prototypes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Conduct UX Research and Test Early Concepts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Create High-Fidelity Designs and Prototypes in Figma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Build Dynamic User Interfaces (UI) for Websites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1B16"/>
          <w:sz w:val="20"/>
          <w:szCs w:val="20"/>
        </w:rPr>
        <w:t xml:space="preserve">Design a User Experience for Social Good &amp; Prepare for Jobs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E1B16"/>
          <w:sz w:val="20"/>
          <w:szCs w:val="20"/>
        </w:rPr>
        <w:t xml:space="preserve">Claude for Designers</w:t>
      </w:r>
      <w:r>
        <w:rPr>
          <w:rFonts w:ascii="Calibri" w:cs="Calibri" w:eastAsia="Calibri" w:hAnsi="Calibri"/>
          <w:i/>
          <w:iCs/>
          <w:color w:val="6E675C"/>
          <w:sz w:val="19"/>
          <w:szCs w:val="19"/>
        </w:rPr>
        <w:t xml:space="preserve">  —  Tera</w:t>
      </w:r>
    </w:p>
    <w:sectPr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B1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n8dbi6q2a8zgmgiqr-qh" Type="http://schemas.openxmlformats.org/officeDocument/2006/relationships/hyperlink" Target="https://linkedin.com/in/ri3d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2026-09-01T01:51:19.468Z</dcterms:created>
  <dcterms:modified xsi:type="dcterms:W3CDTF">2026-09-01T01:51:19.469Z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