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Sprint 03 | Determinando as funcionalidades e analisando a concorrência da proposta de solução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Olá, pessoal!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Rumando a terceira entrega parcial do Trabalho de Conclusão de Semestre e agora falando sobre dois itens essenciais para enriquecer a fundamentação teórica de qualquer Projeto Profissional: a Panorama de Funcionalidades e a Matriz de Comparação: Concorrentes!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Panorama de Funcionalidades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 Panorama de Funcionalidades esclarecemos com maior propriedade quais serão as principais funcionalidades e detalhamos como serão essas funcionalidades. A panorama de funcionalidades será fundamental para auxiliar a equipe na escolha e priorização das funcionalidades da proposta de solução.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Matriz de Comparação: Concorrentes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Verdadeiramente, as equipes não são o único conjunto de três ou quatro integrantes que pensaram na ideia da proposta de solução. Ideias e soluções surgem a todo momento, é por isso que precisamos de embasamento para poder falar se uma ideia é inovadora, criativa ou única. Para ajudar nesta caminhada de "entender melhor a área da proposta de solução", realizamos a Matriz de Comparação ou Matriz de Concorrentes. É um quadro rápido para comparar as funcionalidades de concorrentes com a nossa solução e identificar quais diferenciais existem entre todos os sistemas comparados.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Os documentos que a equipe estará preenchendo os itens mencionados acima podem ser contemplados nos anexos desta Sprint. Anexos "Sprint 03 - Quadro de Funcionalidades" e "Sprint 03 - Matriz de Comparação". Além disso, este é o e-mail do professor &amp;lt;728622@profe.sed.sc.gov.br&gt;.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Especificações da Entrega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Data de entrega: 24/03/2026 (terça-feira) até às 22:00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Formato de entrega: Envio do documento para o e-mail do professor por parte do líder da equipe.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Nomenclatura do arquivo: sprint-03_tcs_item-01_quadro-funcionalidades e sprint-03_tcs_item-02_matriz-comparacao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Extensão do arquivo: Formato de Documento Portátil (.pdf)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Observação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Esta entrega parcial faz parte do Trabalho de Conclusão de Semestre e compõe nota de 3,50 ponto(s). Atenção, Sprints entregues com atraso valerão até 80% da nota original da Sprint se entregues até 3 dias após a data de entrega original!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Dúvidas? Não hesite em questionar o professor!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Abraço,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Professor Wendell Teske.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Saiba mais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Postagem feita em 8:44 PM, mar. 10 (BRT) por WENDELL THOMAS TESKE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