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Diretora: Jenifer Milena Pellin da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Assessora</w:t>
      </w:r>
      <w:r w:rsidDel="00000000" w:rsidR="00000000" w:rsidRPr="00000000">
        <w:rPr>
          <w:rtl w:val="0"/>
        </w:rPr>
        <w:t xml:space="preserve"> de Direção</w:t>
      </w:r>
      <w:r w:rsidDel="00000000" w:rsidR="00000000" w:rsidRPr="00000000">
        <w:rPr>
          <w:color w:val="000000"/>
          <w:rtl w:val="0"/>
        </w:rPr>
        <w:t xml:space="preserve">: Alessandra dos Santos Fernandes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color w:val="000000"/>
          <w:rtl w:val="0"/>
        </w:rPr>
        <w:t xml:space="preserve">Assistente de Educação: </w:t>
      </w:r>
      <w:r w:rsidDel="00000000" w:rsidR="00000000" w:rsidRPr="00000000">
        <w:rPr>
          <w:rtl w:val="0"/>
        </w:rPr>
        <w:t xml:space="preserve">Lorena Wosniak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rtl w:val="0"/>
        </w:rPr>
        <w:t xml:space="preserve">Assistente Técnico Pedagógico: Rafaela Alessandra Schneider Hinsching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Orientadora Educacional: Joice Daniela Santana Muraoka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Professor: Wendell Thomas Teske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80" w:before="160" w:lineRule="auto"/>
        <w:rPr/>
      </w:pPr>
      <w:r w:rsidDel="00000000" w:rsidR="00000000" w:rsidRPr="00000000">
        <w:rPr>
          <w:rtl w:val="0"/>
        </w:rPr>
        <w:t xml:space="preserve">SPRINT 04: ESTABELECENDO OS OBJETIVOS NORTEADORES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4"/>
        <w:tblGridChange w:id="0">
          <w:tblGrid>
            <w:gridCol w:w="9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c43" w:space="0" w:sz="48" w:val="single"/>
              <w:bottom w:color="000000" w:space="0" w:sz="0" w:val="nil"/>
              <w:right w:color="000000" w:space="0" w:sz="0" w:val="nil"/>
            </w:tcBorders>
            <w:shd w:fill="e1ece7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Atenção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Tanto o objetivo geral quanto os objetivos específicos carregam consigo a característica “OBJETIVO”, ou seja, seus descritivos devem ser claros e sem firulas. Em meio a tantas funcionalidades que podem ser implementadas, são os objetivos que estarão garantindo que a equipe não fuja da essência da sua proposta de solução.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38"/>
        <w:tblGridChange w:id="0">
          <w:tblGrid>
            <w:gridCol w:w="9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Quadro de Objetivos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Geral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(máx. 4 linhas)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Apresentar uma solução digital para o agendamento de serviços de manutenções automotivas (corretivas/preventivas), com ênfase na transparência e no fortalecimento da relação entre proprietários e oficinas. Visa também disponibilizar um histórico verificável de manutenções e serviços realizados para cada veículo.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(máx. 3 linhas)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20" w:lineRule="auto"/>
              <w:ind w:left="357" w:right="0" w:hanging="357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Possibilitar o cadastro de veículos automotores, mantendo o histórico de serviços vinculado a cada veículo mesmo com a transferência de propriedade.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20" w:lineRule="auto"/>
              <w:ind w:left="357" w:right="0" w:hanging="357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Providenciar um sistema de agendamento digital, onde proprietário e prestador possam negociar datas para a realização de serviços de manutenção veicular.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20" w:lineRule="auto"/>
              <w:ind w:left="357" w:right="0" w:hanging="357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o cadastro de intercorrências do veículo (falha, quebra ou inconsistência no funcionamento), que será a base para o prestador de serviços aceitar o agendamento solicitado pelo cliente.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20" w:lineRule="auto"/>
              <w:ind w:left="357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Oferecer um histórico verificável e compartilhável de manutenções e serviços realizados para cada veículo, com base nos serviços efetuados através de agendamentos realizados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fc4b4b" w:space="0" w:sz="24" w:val="single"/>
              <w:bottom w:color="bfbfbf" w:space="0" w:sz="4" w:val="single"/>
              <w:right w:color="fc4b4b" w:space="0" w:sz="24" w:val="single"/>
            </w:tcBorders>
            <w:shd w:fill="fee8e8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c4b4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c4b4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Aviso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objetivos são descritivos que são levados ao pé da letra quando analisados pela Banca Avaliadora. Ou seja, quando você fala sobre “monitorar”, “automatizar”, “aprimorar”, “beneficiar”, “gerenciar”, entre outros, entenda que a sua proposta de solução deverá garantir essa funcionalidade. Além disso, cuidado com o uso de palavras-gatilho – características que não podem ser garantidas pela equipe.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8" w:w="11906" w:orient="portrait"/>
      <w:pgMar w:bottom="1418" w:top="1418" w:left="1276" w:right="127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/>
      <w:drawing>
        <wp:inline distB="0" distT="0" distL="0" distR="0">
          <wp:extent cx="5939790" cy="608965"/>
          <wp:effectExtent b="0" l="0" r="0" t="0"/>
          <wp:docPr id="154941875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9790" cy="608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line="240" w:lineRule="auto"/>
      <w:jc w:val="center"/>
    </w:pPr>
    <w:rPr>
      <w:b w:val="1"/>
      <w:bCs w:val="1"/>
      <w:color w:val="000000"/>
      <w:sz w:val="28"/>
      <w:szCs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Char" w:customStyle="1">
    <w:name w:val="Título Char"/>
    <w:basedOn w:val="Fontepargpadro"/>
    <w:uiPriority w:val="10"/>
    <w:rsid w:val="00FF64D0"/>
    <w:rPr>
      <w:rFonts w:cstheme="majorBidi" w:eastAsiaTheme="majorEastAsia"/>
      <w:b w:val="1"/>
      <w:spacing w:val="-10"/>
      <w:kern w:val="28"/>
      <w:sz w:val="28"/>
      <w:szCs w:val="56"/>
    </w:rPr>
  </w:style>
  <w:style w:type="paragraph" w:styleId="SemEspaamento">
    <w:name w:val="No Spacing"/>
    <w:uiPriority w:val="1"/>
    <w:qFormat w:val="1"/>
    <w:rsid w:val="00D73FE3"/>
    <w:pPr>
      <w:ind w:firstLine="709"/>
    </w:pPr>
  </w:style>
  <w:style w:type="paragraph" w:styleId="LinhaSimples" w:customStyle="1">
    <w:name w:val="Linha Simples"/>
    <w:link w:val="LinhaSimplesChar"/>
    <w:qFormat w:val="1"/>
    <w:rsid w:val="00FF64D0"/>
    <w:pPr>
      <w:spacing w:line="240" w:lineRule="auto"/>
    </w:pPr>
  </w:style>
  <w:style w:type="character" w:styleId="LinhaSimplesChar" w:customStyle="1">
    <w:name w:val="Linha Simples Char"/>
    <w:basedOn w:val="Fontepargpadro"/>
    <w:link w:val="LinhaSimples"/>
    <w:rsid w:val="00FF64D0"/>
  </w:style>
  <w:style w:type="character" w:styleId="Ttulo1Char" w:customStyle="1">
    <w:name w:val="Título 1 Char"/>
    <w:basedOn w:val="Fontepargpadro"/>
    <w:uiPriority w:val="9"/>
    <w:rsid w:val="00D73FE3"/>
    <w:rPr>
      <w:rFonts w:cstheme="majorBidi" w:eastAsiaTheme="majorEastAsia"/>
      <w:b w:val="1"/>
      <w:szCs w:val="32"/>
    </w:rPr>
  </w:style>
  <w:style w:type="character" w:styleId="Ttulo2Char" w:customStyle="1">
    <w:name w:val="Título 2 Char"/>
    <w:basedOn w:val="Fontepargpadro"/>
    <w:uiPriority w:val="9"/>
    <w:semiHidden w:val="1"/>
    <w:rsid w:val="00D73FE3"/>
    <w:rPr>
      <w:rFonts w:cstheme="majorBidi" w:eastAsiaTheme="majorEastAsia"/>
      <w:szCs w:val="26"/>
    </w:rPr>
  </w:style>
  <w:style w:type="paragraph" w:styleId="Cabealho">
    <w:name w:val="header"/>
    <w:basedOn w:val="Normal"/>
    <w:link w:val="CabealhoChar"/>
    <w:uiPriority w:val="99"/>
    <w:unhideWhenUsed w:val="1"/>
    <w:rsid w:val="00D73FE3"/>
    <w:pPr>
      <w:tabs>
        <w:tab w:val="center" w:pos="4513"/>
        <w:tab w:val="right" w:pos="9026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73FE3"/>
  </w:style>
  <w:style w:type="paragraph" w:styleId="Rodap">
    <w:name w:val="footer"/>
    <w:basedOn w:val="Normal"/>
    <w:link w:val="RodapChar"/>
    <w:uiPriority w:val="99"/>
    <w:unhideWhenUsed w:val="1"/>
    <w:rsid w:val="00D73FE3"/>
    <w:pPr>
      <w:tabs>
        <w:tab w:val="center" w:pos="4513"/>
        <w:tab w:val="right" w:pos="9026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73FE3"/>
  </w:style>
  <w:style w:type="table" w:styleId="Tabelacomgrade">
    <w:name w:val="Table Grid"/>
    <w:basedOn w:val="Tabelanormal"/>
    <w:uiPriority w:val="39"/>
    <w:rsid w:val="00011B8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13.0" w:type="dxa"/>
        <w:bottom w:w="85.0" w:type="dxa"/>
        <w:right w:w="113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8FW6BMTWx7RjeFhFgOSHtMwsbQ==">CgMxLjA4AHIhMV8wV3RhR1R6bndKeEJ5bmdCLXNEc3N0MkNIQnFzOXpm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2026-03-17T20:53:00Z</dcterms:created>
  <dc:creator>Wendell Teske</dc:creator>
</cp:coreProperties>
</file>