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06 | Documentação Acadêmica – Fundamentação Teórica e Mural de Referências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Inicializando o Ciclo de Desenvolvimento da Proposta de Solução com a disponibilização de uma parte da Documentação Acadêmica e o preenchimento do Mural de Referências.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 forma breve, a sexta entrega parcial do Trabalho de Conclusão de Semestre desafia a sua equipe a compor o tópico de "Fundamentação Teórica", devendo descrever pelo menos quatro tópicos que possam evidenciar a problemática e a argumentativa da solução que está sendo proposta.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 linha contínua ao desenvolvimento da fundamentação teórica, a equipe também deverá preencher o Mural de Referências, ou seja, em vez de gastar tempo desnecessário mantendo as fontes pesquisadas no padrão ABNT, o tempo deverá ser dedicado para identificar o local da referência pesquisada e outras características rápidas.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Sprint possui a categoria de "Documentação Acadêmica", isto é, não haverá a necessidade do líder realizar a entrega pelo e-mail. A entrega será corrigida e avaliada a partir das movimentações realizadas na pasta compartilhada com a equipe!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de entrega: 01/05/2026 (sexta-feira) até às 23:59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3,00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Dúvidas? Assim como uma inteligência artificial, o professor também responde perguntas! Questione-o.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Postagem feita em 8:44 PM, abr. 14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