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Sprint 07 | Estrutura de Armazenamento – Modelo de Dados da Solução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Olá, pessoal!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Dado o início no Ciclo de Desenvolvimento da Solução e a data da apresentação se aproximando a cada dia que passa, podemos começar a inicializar os trabalhos em produzir os itens que permitirão expor o protótipo funcional base para a Banca de Avaliadores.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Para não exigir os itens de uma única vez, a sétima Sprint do Trabalho de Conclusão Semestral engloba o desenvolvimento da modelagem de dados da estrutura de armazenamento, de forma criar o desenho estrutural do banco de dados com a ajuda de regras de negócio e dos rascunhos das telas (Skeleton Screens).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Quanto aos requisitos exigidos da modelagem de dados, já adianto que a equipe poderá escolher o software de modelagem que melhor convém o desenvolvimento da mesma. Dessa forma, a escolha entre o MySQL Workbench, Oracle Data Modeler ou outro software é da escolha da equipe. Dentre os demais requisitos, engloba-se: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modelo de dados elaborado deverá exibir todas as tabelas (comuns e associativas) juntamente com os atributos e suas cardinalidades (obrigatório ou opcional), tipos de dados, relacionamentos, chaves (PRIMARY KEY e FOREIGN KEY) e relacionamentos visíveis.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Atentar-se aos padrões de nomenclatura e boas práticas, seja no uso de prefixos no nome das tabelas e colunas, e na padronização dessa nomenclatura. Além disso, não utilizar caracteres especiais e priorizar o uso de nomes curtos para tabelas e colunas (máx. 30 caracteres).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Uso de tipos de dados coerentes com a necessidade de negócio e manter as chaves ordenadas nas tabelas. Ou seja, todas as tabelas deverão exibir primeiramente a chave primária e as chaves estrangeiras na sequência.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 auxiliar na elaboração do modelo de dados, no Sala de Aula de Modelagem de Sistemas foi publicado um material extra contendo a lista dos principais prefixos utilizados em bancos de dados! Dúvida quanto ao prefixo de um coluna? Dê uma olhada no material!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Além disso, esta Sprint não precisa ser entregue por e-mail por parte do líder da equipe, a entrega da mesma será validada através da pasta compartilhada com a equipe, mais especificamente a equipe adicionando o modelo de dados na pasta "Modelagem de Dados".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Especificações da Entrega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Data de entrega: 12/05/2026 (terça-feira) até às 22:00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Nomenclatura do arquivo: modelo-dados_tcs_nome-solucao.pdf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Extensão do arquivo: Formato de Documento Portátil (.pdf)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Forma de entrega: Arquivo da modelagem na subpasta "Modelagem de Dados", respectivamente compartilhada com a equipe.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Esta entrega parcial faz parte do Trabalho de Conclusão de Semestre e compõe nota de 4,00 ponto(s). Atenção, Sprints entregues com atraso valerão até 80% da nota original da Sprint se entregues até 3 dias após a data de entrega original!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Dúvidas? Assim como uma inteligência artificial, o professor também responde perguntas! Questione-o.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Abraço,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Professor Wendell Teske.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Saiba mais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Postagem feita em 8:39 PM, abr. 28 (BRT) por WENDELL THOMAS TESKE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