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C7445"/>
          <w:sz w:val="22"/>
          <w:szCs w:val="22"/>
        </w:rPr>
        <w:t xml:space="preserve">EPIC247 2.0</w:t>
      </w:r>
    </w:p>
    <w:p>
      <w:pPr>
        <w:spacing w:after="80"/>
      </w:pPr>
      <w:r>
        <w:rPr>
          <w:b/>
          <w:bCs/>
          <w:sz w:val="36"/>
          <w:szCs w:val="36"/>
        </w:rPr>
        <w:t xml:space="preserve">CR-01 e Adendo CR-01A: análise de impacto e decisões para validação</w:t>
      </w:r>
    </w:p>
    <w:p>
      <w:pPr>
        <w:spacing w:after="280"/>
      </w:pPr>
      <w:r>
        <w:rPr>
          <w:color w:val="66625D"/>
        </w:rPr>
        <w:t xml:space="preserve">Checkout Kiwify, entrega interna e Meu EPIC · 03/10/2026 · Desenvolvimento</w:t>
      </w:r>
    </w:p>
    <w:p>
      <w:pPr>
        <w:pStyle w:val="Heading1"/>
        <w:spacing w:after="160" w:before="360"/>
      </w:pPr>
      <w:r>
        <w:t xml:space="preserve">1. Resumo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Boa parte do que o CR-01 pede já existe no 2.0 e será reaproveitada: contexto de checkout com identificadores opacos, webhook idempotente com estados normalizados, Transaction e PurchaseHistory, supressão de oferta, geração e persistência do Plano, histórico de Mapas e envio de e-mail pelo Resend.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 que muda é a camada de entrega: o EPIC247 passa a conceder e revogar acesso (AccessGrant) e a mostrar os produtos numa área própria, em vez da área de membros da Kiwify.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 que é novo: autenticação, Meu EPIC com as 5 seções, materiais de Kit e Protocolo em storage protegido, progresso do Protocolo e PDF do Plano.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Nada do que foi aprovado na Entrega 01 precisa ser refeito. Mapas, páginas, checkout, webhook e admin continuam como estão.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Há 12 decisões abaixo. </w:t>
      </w:r>
      <w:r>
        <w:t xml:space="preserve">Recomendo validar D1, D3, D4, D6 e D8 antes de começar, porque mudam o modelo de dados. As demais podem ser confirmadas durante a implementação.</w:t>
      </w:r>
    </w:p>
    <w:p>
      <w:pPr>
        <w:pStyle w:val="Heading1"/>
        <w:spacing w:after="160" w:before="360"/>
      </w:pPr>
      <w:r>
        <w:t xml:space="preserve">2. O que já existe e será reaproveitado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70"/>
        <w:gridCol w:w="3768"/>
      </w:tblGrid>
      <w:tr>
        <w:trPr>
          <w:tblHeader/>
        </w:trPr>
        <w:tc>
          <w:tcPr>
            <w:tcW w:type="dxa" w:w="21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shd w:fill="EF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type="dxa" w:w="377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shd w:fill="EF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Hoje</w:t>
            </w:r>
          </w:p>
        </w:tc>
        <w:tc>
          <w:tcPr>
            <w:tcW w:type="dxa" w:w="376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shd w:fill="EF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Com o CR-01</w:t>
            </w:r>
          </w:p>
        </w:tc>
      </w:tr>
      <w:tr>
        <w:tc>
          <w:tcPr>
            <w:tcW w:type="dxa" w:w="21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Contexto de checkout</w:t>
            </w:r>
          </w:p>
        </w:tc>
        <w:tc>
          <w:tcPr>
            <w:tcW w:type="dxa" w:w="377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O site registra StartCheckout e monta o link da Kiwify com o lead e o Mapa em identificadores opacos (sem respostas nem dados pessoais).</w:t>
            </w:r>
          </w:p>
        </w:tc>
        <w:tc>
          <w:tcPr>
            <w:tcW w:type="dxa" w:w="376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Mantém. Passa a usar um id de checkout próprio, que resolve produto, dimensão e Mapa no backend.</w:t>
            </w:r>
          </w:p>
        </w:tc>
      </w:tr>
      <w:tr>
        <w:tc>
          <w:tcPr>
            <w:tcW w:type="dxa" w:w="21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Webhook Kiwify</w:t>
            </w:r>
          </w:p>
        </w:tc>
        <w:tc>
          <w:tcPr>
            <w:tcW w:type="dxa" w:w="377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 assinatura, é idempotente, normaliza aprovado, pendente, recusado, reembolso e chargeback.</w:t>
            </w:r>
          </w:p>
        </w:tc>
        <w:tc>
          <w:tcPr>
            <w:tcW w:type="dxa" w:w="376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Mantém. purchase_approved passa a disparar o provisionamento; reembolso e chargeback, a revogação.</w:t>
            </w:r>
          </w:p>
        </w:tc>
      </w:tr>
      <w:tr>
        <w:tc>
          <w:tcPr>
            <w:tcW w:type="dxa" w:w="21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Transaction, PurchaseHistory, lifecycle, supressão</w:t>
            </w:r>
          </w:p>
        </w:tc>
        <w:tc>
          <w:tcPr>
            <w:tcW w:type="dxa" w:w="377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Prontos e testados (QA 70/70).</w:t>
            </w:r>
          </w:p>
        </w:tc>
        <w:tc>
          <w:tcPr>
            <w:tcW w:type="dxa" w:w="376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Sem mudança.</w:t>
            </w:r>
          </w:p>
        </w:tc>
      </w:tr>
      <w:tr>
        <w:tc>
          <w:tcPr>
            <w:tcW w:type="dxa" w:w="21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Plano EPIC 7 Dias</w:t>
            </w:r>
          </w:p>
        </w:tc>
        <w:tc>
          <w:tcPr>
            <w:tcW w:type="dxa" w:w="377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Gerado após a compra a partir do MapResult, com versão do template, persistido e entregue por link com token.</w:t>
            </w:r>
          </w:p>
        </w:tc>
        <w:tc>
          <w:tcPr>
            <w:tcW w:type="dxa" w:w="376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O mesmo Plano persistido passa a abrir no Meu EPIC, só com sessão. Ganha status processing, ready e failed e PDF.</w:t>
            </w:r>
          </w:p>
        </w:tc>
      </w:tr>
      <w:tr>
        <w:tc>
          <w:tcPr>
            <w:tcW w:type="dxa" w:w="21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 de Mapas</w:t>
            </w:r>
          </w:p>
        </w:tc>
        <w:tc>
          <w:tcPr>
            <w:tcW w:type="dxa" w:w="377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Mapa gera um MapResult novo, revisitável por token seguro e noindex.</w:t>
            </w:r>
          </w:p>
        </w:tc>
        <w:tc>
          <w:tcPr>
            <w:tcW w:type="dxa" w:w="376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Vira a seção Meus Mapas.</w:t>
            </w:r>
          </w:p>
        </w:tc>
      </w:tr>
      <w:tr>
        <w:tc>
          <w:tcPr>
            <w:tcW w:type="dxa" w:w="21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Identidade</w:t>
            </w:r>
          </w:p>
        </w:tc>
        <w:tc>
          <w:tcPr>
            <w:tcW w:type="dxa" w:w="377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 com união de histórico por e-mail, por aparelho e pelo checkout.</w:t>
            </w:r>
          </w:p>
        </w:tc>
        <w:tc>
          <w:tcPr>
            <w:tcW w:type="dxa" w:w="376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da conta: a pessoa entra com o e-mail do lead.</w:t>
            </w:r>
          </w:p>
        </w:tc>
      </w:tr>
      <w:tr>
        <w:tc>
          <w:tcPr>
            <w:tcW w:type="dxa" w:w="21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E-mail</w:t>
            </w:r>
          </w:p>
        </w:tc>
        <w:tc>
          <w:tcPr>
            <w:tcW w:type="dxa" w:w="377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Resend com fila, prioridade, consentimento separado e webhook de entrega.</w:t>
            </w:r>
          </w:p>
        </w:tc>
        <w:tc>
          <w:tcPr>
            <w:tcW w:type="dxa" w:w="376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Novos e-mails transacionais: acesso liberado e link de entrada.</w:t>
            </w:r>
          </w:p>
        </w:tc>
      </w:tr>
      <w:tr>
        <w:tc>
          <w:tcPr>
            <w:tcW w:type="dxa" w:w="21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377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Produtos, vendas, leads, Mentoria, e-mails.</w:t>
            </w:r>
          </w:p>
        </w:tc>
        <w:tc>
          <w:tcPr>
            <w:tcW w:type="dxa" w:w="376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Ganha: acessos do lead (conceder, suspender, revogar) e materiais por dimensão.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3. O que é novo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38"/>
        <w:gridCol w:w="1400"/>
      </w:tblGrid>
      <w:tr>
        <w:trPr>
          <w:tblHeader/>
        </w:trPr>
        <w:tc>
          <w:tcPr>
            <w:tcW w:type="dxa" w:w="22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shd w:fill="EF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shd w:fill="EF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shd w:fill="EF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Tamanho</w:t>
            </w:r>
          </w:p>
        </w:tc>
      </w:tr>
      <w:tr>
        <w:tc>
          <w:tcPr>
            <w:tcW w:type="dxa" w:w="22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6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Link mágico (D1, D2), sessão com expiração e renovação, sair, limite de tentativas. Toda página e todo download validam sessão + AccessGrant no servidor.</w:t>
            </w:r>
          </w:p>
        </w:tc>
        <w:tc>
          <w:tcPr>
            <w:tcW w:type="dxa" w:w="14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22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AccessGrant e provisionamento</w:t>
            </w:r>
          </w:p>
        </w:tc>
        <w:tc>
          <w:tcPr>
            <w:tcW w:type="dxa" w:w="6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Concessão por produto e escopo (dimensão ou Protocolo), status active, suspended, revoked, ligada a lead, produto, transação e Mapa. Provisionamento idempotente no webhook.</w:t>
            </w:r>
          </w:p>
        </w:tc>
        <w:tc>
          <w:tcPr>
            <w:tcW w:type="dxa" w:w="14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22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Meu EPIC</w:t>
            </w:r>
          </w:p>
        </w:tc>
        <w:tc>
          <w:tcPr>
            <w:tcW w:type="dxa" w:w="6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Início, Meus Mapas, Meus Planos, Meus Produtos, Minha Conta. Mobile-first, noindex, sem cache público, estados vazios da CR-01A.</w:t>
            </w:r>
          </w:p>
        </w:tc>
        <w:tc>
          <w:tcPr>
            <w:tcW w:type="dxa" w:w="14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Grande</w:t>
            </w:r>
          </w:p>
        </w:tc>
      </w:tr>
      <w:tr>
        <w:tc>
          <w:tcPr>
            <w:tcW w:type="dxa" w:w="22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Materiais de Kit e Protocolo</w:t>
            </w:r>
          </w:p>
        </w:tc>
        <w:tc>
          <w:tcPr>
            <w:tcW w:type="dxa" w:w="6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no admin, storage privado, download por URL temporária, trava de venda sem materiais.</w:t>
            </w:r>
          </w:p>
        </w:tc>
        <w:tc>
          <w:tcPr>
            <w:tcW w:type="dxa" w:w="14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22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Progresso do Protocolo</w:t>
            </w:r>
          </w:p>
        </w:tc>
        <w:tc>
          <w:tcPr>
            <w:tcW w:type="dxa" w:w="6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iniciado, em andamento, concluído por dimensão (D9) e agregado simples.</w:t>
            </w:r>
          </w:p>
        </w:tc>
        <w:tc>
          <w:tcPr>
            <w:tcW w:type="dxa" w:w="14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Pequeno</w:t>
            </w:r>
          </w:p>
        </w:tc>
      </w:tr>
      <w:tr>
        <w:tc>
          <w:tcPr>
            <w:tcW w:type="dxa" w:w="22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PDF do Plano</w:t>
            </w:r>
          </w:p>
        </w:tc>
        <w:tc>
          <w:tcPr>
            <w:tcW w:type="dxa" w:w="6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Gerado no servidor a partir do Plano persistido (D7).</w:t>
            </w:r>
          </w:p>
        </w:tc>
        <w:tc>
          <w:tcPr>
            <w:tcW w:type="dxa" w:w="14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Pequeno</w:t>
            </w:r>
          </w:p>
        </w:tc>
      </w:tr>
      <w:tr>
        <w:tc>
          <w:tcPr>
            <w:tcW w:type="dxa" w:w="22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Eventos</w:t>
            </w:r>
          </w:p>
        </w:tc>
        <w:tc>
          <w:tcPr>
            <w:tcW w:type="dxa" w:w="6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LoginMeuEpic, ViewMeuEpicHome, ViewMapHistory, ViewPlan, DownloadPlanPDF, ViewProduct, DownloadProductAsset, ViewProtocolDimension, CompleteProtocolDimension.</w:t>
            </w:r>
          </w:p>
        </w:tc>
        <w:tc>
          <w:tcPr>
            <w:tcW w:type="dxa" w:w="14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Pequeno</w:t>
            </w:r>
          </w:p>
        </w:tc>
      </w:tr>
      <w:tr>
        <w:tc>
          <w:tcPr>
            <w:tcW w:type="dxa" w:w="22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QA</w:t>
            </w:r>
          </w:p>
        </w:tc>
        <w:tc>
          <w:tcPr>
            <w:tcW w:type="dxa" w:w="6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Critérios de aceite 1 a 12 do CR-01 e do CR-01A no QA automatizado, incluindo webhook duplicado sem acesso duplicado e revogação.</w:t>
            </w:r>
          </w:p>
        </w:tc>
        <w:tc>
          <w:tcPr>
            <w:tcW w:type="dxa" w:w="14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Médio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4. Modelo de dados proposto</w:t>
      </w:r>
    </w:p>
    <w:p>
      <w:pPr>
        <w:spacing w:after="120" w:line="300"/>
      </w:pPr>
      <w:r>
        <w:t xml:space="preserve">Seguindo a regra do CR de reaproveitar as entidades e acrescentar só o necessário. Tudo numa migração nova, aplicada primeiro no staging.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5038"/>
      </w:tblGrid>
      <w:tr>
        <w:trPr>
          <w:tblHeader/>
        </w:trPr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shd w:fill="EF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Tabela</w:t>
            </w:r>
          </w:p>
        </w:tc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shd w:fill="EF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Para quê</w:t>
            </w:r>
          </w:p>
        </w:tc>
        <w:tc>
          <w:tcPr>
            <w:tcW w:type="dxa" w:w="5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shd w:fill="EFE7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Campos principais</w:t>
            </w:r>
          </w:p>
        </w:tc>
      </w:tr>
      <w:tr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access_grants</w:t>
            </w:r>
          </w:p>
        </w:tc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Permissão de acesso por produto</w:t>
            </w:r>
          </w:p>
        </w:tc>
        <w:tc>
          <w:tcPr>
            <w:tcW w:type="dxa" w:w="5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lead_id, product_id, escopo (dimensão ou protocolo), access_status (active, suspended, revoked), source_transaction_id, map_result_id, granted_at, revoked_at, motivo</w:t>
            </w:r>
          </w:p>
        </w:tc>
      </w:tr>
      <w:tr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auth_tokens</w:t>
            </w:r>
          </w:p>
        </w:tc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Links de entrada</w:t>
            </w:r>
          </w:p>
        </w:tc>
        <w:tc>
          <w:tcPr>
            <w:tcW w:type="dxa" w:w="5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lead_id, hash do token (nunca o token), finalidade, expires_at, used_at</w:t>
            </w:r>
          </w:p>
        </w:tc>
      </w:tr>
      <w:tr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auth_sessions</w:t>
            </w:r>
          </w:p>
        </w:tc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Sessões</w:t>
            </w:r>
          </w:p>
        </w:tc>
        <w:tc>
          <w:tcPr>
            <w:tcW w:type="dxa" w:w="5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 da sessão, lead_id, expires_at, last_seen_at, user agent resumido</w:t>
            </w:r>
          </w:p>
        </w:tc>
      </w:tr>
      <w:tr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product_assets</w:t>
            </w:r>
          </w:p>
        </w:tc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Materiais por dimensão</w:t>
            </w:r>
          </w:p>
        </w:tc>
        <w:tc>
          <w:tcPr>
            <w:tcW w:type="dxa" w:w="5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product_type, dimensão, tipo (manual, workbook, ferramenta), caminho no storage, versão, publicado</w:t>
            </w:r>
          </w:p>
        </w:tc>
      </w:tr>
      <w:tr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protocol_progress</w:t>
            </w:r>
          </w:p>
        </w:tc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Progresso por dimensão</w:t>
            </w:r>
          </w:p>
        </w:tc>
        <w:tc>
          <w:tcPr>
            <w:tcW w:type="dxa" w:w="5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lead_id, dimensão, status, started_at, completed_at</w:t>
            </w:r>
          </w:p>
        </w:tc>
      </w:tr>
      <w:tr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plan_generations (já existe)</w:t>
            </w:r>
          </w:p>
        </w:tc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Plano gerado</w:t>
            </w:r>
          </w:p>
        </w:tc>
        <w:tc>
          <w:tcPr>
            <w:tcW w:type="dxa" w:w="5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acrescenta status ready e processing, pdf_path; mantém template_version e conteúdo</w:t>
            </w:r>
          </w:p>
        </w:tc>
      </w:tr>
      <w:tr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checkout_contexts</w:t>
            </w:r>
          </w:p>
        </w:tc>
        <w:tc>
          <w:tcPr>
            <w:tcW w:type="dxa" w:w="2300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Id opaco do checkout</w:t>
            </w:r>
          </w:p>
        </w:tc>
        <w:tc>
          <w:tcPr>
            <w:tcW w:type="dxa" w:w="5038"/>
            <w:tcBorders>
              <w:top w:val="single" w:color="C9BFAF" w:sz="4"/>
              <w:left w:val="single" w:color="C9BFAF" w:sz="4"/>
              <w:bottom w:val="single" w:color="C9BFAF" w:sz="4"/>
              <w:right w:val="single" w:color="C9BFA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lead_id, product_id, dimensão, map_result_id, UTMs, created_at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5. Fluxos</w:t>
      </w:r>
    </w:p>
    <w:p>
      <w:pPr>
        <w:pStyle w:val="Heading2"/>
        <w:spacing w:after="120" w:before="240"/>
      </w:pPr>
      <w:r>
        <w:t xml:space="preserve">Compra aprovada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Webhook validado → Transaction atualizada uma vez → AccessGrant criado (idempotente pela transação).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Plano: geração a partir do MapResult do checkout. Sem Mapa no contexto, fica "aguardando Mapa".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E-mail de acesso pelo Resend com link de entrada de 72 horas, depois do provisionamento.</w:t>
      </w:r>
    </w:p>
    <w:p>
      <w:pPr>
        <w:pStyle w:val="Heading2"/>
        <w:spacing w:after="120" w:before="240"/>
      </w:pPr>
      <w:r>
        <w:t xml:space="preserve">Primeiro acesso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pessoa clica no link do e-mail ou digita o e-mail em /meu-epic/entrar e recebe um link de 20 minutos.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sessão é criada e ela cai no Início com o que comprou.</w:t>
      </w:r>
    </w:p>
    <w:p>
      <w:pPr>
        <w:pStyle w:val="Heading2"/>
        <w:spacing w:after="120" w:before="240"/>
      </w:pPr>
      <w:r>
        <w:t xml:space="preserve">Reembolso e chargeback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Webhook → Transaction e PurchaseHistory atualizados → AccessGrant revogado (D8). O histórico fica. O conteúdo protegido para de abrir; a tela informa só que o acesso precisa ser revisto, sem detalhe financeiro.</w:t>
      </w:r>
    </w:p>
    <w:p>
      <w:pPr>
        <w:pStyle w:val="Heading1"/>
        <w:spacing w:after="160" w:before="360"/>
      </w:pPr>
      <w:r>
        <w:t xml:space="preserve">6. Decisões para validar</w:t>
      </w:r>
    </w:p>
    <w:p>
      <w:pPr>
        <w:pStyle w:val="Heading2"/>
        <w:spacing w:after="120" w:before="240"/>
      </w:pPr>
      <w:r>
        <w:t xml:space="preserve">D1. Mecanismo de autenticação</w:t>
      </w:r>
    </w:p>
    <w:p>
      <w:pPr>
        <w:spacing w:after="120" w:line="300"/>
      </w:pPr>
      <w:r>
        <w:rPr>
          <w:b/>
          <w:bCs/>
        </w:rPr>
        <w:t xml:space="preserve">Ponto: </w:t>
      </w:r>
      <w:r>
        <w:t xml:space="preserve">Como a pessoa entra no Meu EPIC?</w:t>
      </w:r>
    </w:p>
    <w:p>
      <w:pPr>
        <w:spacing w:after="120" w:line="300"/>
      </w:pPr>
      <w:r>
        <w:rPr>
          <w:b/>
          <w:bCs/>
        </w:rPr>
        <w:t xml:space="preserve">Recomendação: </w:t>
      </w:r>
      <w:r>
        <w:t xml:space="preserve">Link mágico próprio do EPIC247, enviado pelo Resend, em vez do Supabase Auth.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 mesmo projeto Supabase atende staging e produção, cada um no seu schema. O Supabase Auth é único por projeto: usuários de teste e reais ficariam na mesma lista de contas.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identidade já existe no 2.0 (o lead, com união de histórico por e-mail e por aparelho). O link mágico próprio usa essa identidade sem uma segunda tabela de usuários para manter sincronizada.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 e-mail sai pelo mesmo Resend, com o mesmo remetente e o mesmo registro de entrega, abertura e devolução.</w:t>
      </w:r>
    </w:p>
    <w:p>
      <w:pPr>
        <w:spacing w:after="120" w:line="300"/>
      </w:pPr>
      <w:r>
        <w:rPr>
          <w:b/>
          <w:bCs/>
        </w:rPr>
        <w:t xml:space="preserve">Impacto da decisão: </w:t>
      </w:r>
      <w:r>
        <w:t xml:space="preserve">Se a escolha for Supabase Auth, é preciso separar staging e produção em dois projetos Supabase antes, e mapear auth.users ao lead.</w:t>
      </w:r>
    </w:p>
    <w:p>
      <w:pPr>
        <w:pStyle w:val="Heading2"/>
        <w:spacing w:after="120" w:before="240"/>
      </w:pPr>
      <w:r>
        <w:t xml:space="preserve">D2. Validade do link e da sessão</w:t>
      </w:r>
    </w:p>
    <w:p>
      <w:pPr>
        <w:spacing w:after="120" w:line="300"/>
      </w:pPr>
      <w:r>
        <w:rPr>
          <w:b/>
          <w:bCs/>
        </w:rPr>
        <w:t xml:space="preserve">Ponto: </w:t>
      </w:r>
      <w:r>
        <w:t xml:space="preserve">Quanto tempo valem o link de entrada e a sessão?</w:t>
      </w:r>
    </w:p>
    <w:p>
      <w:pPr>
        <w:spacing w:after="120" w:line="300"/>
      </w:pPr>
      <w:r>
        <w:rPr>
          <w:b/>
          <w:bCs/>
        </w:rPr>
        <w:t xml:space="preserve">Recomendação: </w:t>
      </w:r>
      <w:r>
        <w:t xml:space="preserve">Link de entrada de uso único, válido por 20 minutos. Link do e-mail de compra válido por 72 horas, também de uso único. Sessão de 30 dias, renovada a cada uso, encerrada no "Sair".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Equilíbrio entre segurança e o caso comum de abrir o e-mail da compra no dia seguinte.</w:t>
      </w:r>
    </w:p>
    <w:p>
      <w:pPr>
        <w:spacing w:after="120" w:line="300"/>
      </w:pPr>
      <w:r>
        <w:rPr>
          <w:b/>
          <w:bCs/>
        </w:rPr>
        <w:t xml:space="preserve">Impacto da decisão: </w:t>
      </w:r>
      <w:r>
        <w:t xml:space="preserve">Valores definem o texto dos e-mails e da tela de entrada.</w:t>
      </w:r>
    </w:p>
    <w:p>
      <w:pPr>
        <w:pStyle w:val="Heading2"/>
        <w:spacing w:after="120" w:before="240"/>
      </w:pPr>
      <w:r>
        <w:t xml:space="preserve">D3. Links atuais do Plano por token</w:t>
      </w:r>
    </w:p>
    <w:p>
      <w:pPr>
        <w:spacing w:after="120" w:line="300"/>
      </w:pPr>
      <w:r>
        <w:rPr>
          <w:b/>
          <w:bCs/>
        </w:rPr>
        <w:t xml:space="preserve">Ponto: </w:t>
      </w:r>
      <w:r>
        <w:t xml:space="preserve">O Plano hoje abre por um link com token secreto (/plano/acesso/[token]), sem login. O CR-01A diz que conhecer a URL não concede acesso.</w:t>
      </w:r>
    </w:p>
    <w:p>
      <w:pPr>
        <w:spacing w:after="120" w:line="300"/>
      </w:pPr>
      <w:r>
        <w:rPr>
          <w:b/>
          <w:bCs/>
        </w:rPr>
        <w:t xml:space="preserve">Recomendação: </w:t>
      </w:r>
      <w:r>
        <w:t xml:space="preserve">O Plano passa a abrir só com sessão. O link do e-mail vira um link de entrada (expira) que leva direto ao Plano. Links já enviados continuam funcionando como porta: pedem para entrar e depois abrem o Plano.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Cumpre o CR sem quebrar quem já recebeu e-mail.</w:t>
      </w:r>
    </w:p>
    <w:p>
      <w:pPr>
        <w:spacing w:after="120" w:line="300"/>
      </w:pPr>
      <w:r>
        <w:rPr>
          <w:b/>
          <w:bCs/>
        </w:rPr>
        <w:t xml:space="preserve">Impacto da decisão: </w:t>
      </w:r>
      <w:r>
        <w:t xml:space="preserve">Afeta o e-mail de entrega do Plano e a página atual de acesso.</w:t>
      </w:r>
    </w:p>
    <w:p>
      <w:pPr>
        <w:pStyle w:val="Heading2"/>
        <w:spacing w:after="120" w:before="240"/>
      </w:pPr>
      <w:r>
        <w:t xml:space="preserve">D4. Estrutura dos produtos na Kiwify</w:t>
      </w:r>
    </w:p>
    <w:p>
      <w:pPr>
        <w:spacing w:after="120" w:line="300"/>
      </w:pPr>
      <w:r>
        <w:rPr>
          <w:b/>
          <w:bCs/>
        </w:rPr>
        <w:t xml:space="preserve">Ponto: </w:t>
      </w:r>
      <w:r>
        <w:t xml:space="preserve">Quantos produtos criar na Kiwify?</w:t>
      </w:r>
    </w:p>
    <w:p>
      <w:pPr>
        <w:spacing w:after="120" w:line="300"/>
      </w:pPr>
      <w:r>
        <w:rPr>
          <w:b/>
          <w:bCs/>
        </w:rPr>
        <w:t xml:space="preserve">Recomendação: </w:t>
      </w:r>
      <w:r>
        <w:t xml:space="preserve">Plano EPIC 7 Dias: 1 produto (a dimensão e o Mapa vão por identificador opaco do checkout, como o CR permite). Kits: 10 produtos, um por dimensão. Protocolo: 1. Mentoria: 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Kit por dimensão deixa relatório, reembolso e conferência de webhook claros sem depender de contexto.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Plano com produto único, uma compra feita por link direto da Kiwify, fora do site, chega sem contexto. Nesse caso o Plano fica "aguardando Mapa" e o comprador faz ou escolhe o Mapa no Meu EPIC. Nada é perdido.</w:t>
      </w:r>
    </w:p>
    <w:p>
      <w:pPr>
        <w:spacing w:after="120" w:line="300"/>
      </w:pPr>
      <w:r>
        <w:rPr>
          <w:b/>
          <w:bCs/>
        </w:rPr>
        <w:t xml:space="preserve">Impacto da decisão: </w:t>
      </w:r>
      <w:r>
        <w:t xml:space="preserve">Define quantos links o admin recebe e como o webhook identifica o produto.</w:t>
      </w:r>
    </w:p>
    <w:p>
      <w:pPr>
        <w:pStyle w:val="Heading2"/>
        <w:spacing w:after="120" w:before="240"/>
      </w:pPr>
      <w:r>
        <w:t xml:space="preserve">D5. E-mail da compra diferente do e-mail do Mapa</w:t>
      </w:r>
    </w:p>
    <w:p>
      <w:pPr>
        <w:spacing w:after="120" w:line="300"/>
      </w:pPr>
      <w:r>
        <w:rPr>
          <w:b/>
          <w:bCs/>
        </w:rPr>
        <w:t xml:space="preserve">Ponto: </w:t>
      </w:r>
      <w:r>
        <w:t xml:space="preserve">A pessoa fez o Mapa com um e-mail e comprou na Kiwify com outro.</w:t>
      </w:r>
    </w:p>
    <w:p>
      <w:pPr>
        <w:spacing w:after="120" w:line="300"/>
      </w:pPr>
      <w:r>
        <w:rPr>
          <w:b/>
          <w:bCs/>
        </w:rPr>
        <w:t xml:space="preserve">Recomendação: </w:t>
      </w:r>
      <w:r>
        <w:t xml:space="preserve">A compra continua ligada ao lead do site pelo identificador do checkout. O e-mail da compra vira o e-mail de entrada da conta e o histórico dos dois é unido. Troca de e-mail fica fora do MVP, como o CR já define.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Evita compra órfã e conta duplicada.</w:t>
      </w:r>
    </w:p>
    <w:p>
      <w:pPr>
        <w:spacing w:after="120" w:line="300"/>
      </w:pPr>
      <w:r>
        <w:rPr>
          <w:b/>
          <w:bCs/>
        </w:rPr>
        <w:t xml:space="preserve">Impacto da decisão: </w:t>
      </w:r>
      <w:r>
        <w:t xml:space="preserve">Se preferirem manter o e-mail do Mapa como principal, a pessoa precisa entrar com ele e a compra é anexada a esse lead.</w:t>
      </w:r>
    </w:p>
    <w:p>
      <w:pPr>
        <w:pStyle w:val="Heading2"/>
        <w:spacing w:after="120" w:before="240"/>
      </w:pPr>
      <w:r>
        <w:t xml:space="preserve">D6. Formato dos materiais do Kit e do Protocolo no MVP</w:t>
      </w:r>
    </w:p>
    <w:p>
      <w:pPr>
        <w:spacing w:after="120" w:line="300"/>
      </w:pPr>
      <w:r>
        <w:rPr>
          <w:b/>
          <w:bCs/>
        </w:rPr>
        <w:t xml:space="preserve">Ponto: </w:t>
      </w:r>
      <w:r>
        <w:t xml:space="preserve">O CR descreve o Kit como conteúdo estruturado, com PDF opcional. Os materiais ainda não existem.</w:t>
      </w:r>
    </w:p>
    <w:p>
      <w:pPr>
        <w:spacing w:after="120" w:line="300"/>
      </w:pPr>
      <w:r>
        <w:rPr>
          <w:b/>
          <w:bCs/>
        </w:rPr>
        <w:t xml:space="preserve">Recomendação: </w:t>
      </w:r>
      <w:r>
        <w:t xml:space="preserve">No MVP: arquivos (Manual, Workbook e ferramentas) enviados pelo admin para um storage privado, com download por URL temporária e uma página por dimensão no Meu EPIC listando os materiais. Conteúdo em HTML dentro do site fica como evolução.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É o caminho mais curto que cumpre acesso protegido, download e histórico.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Kit e Protocolo só ficam vendáveis quando a dimensão tiver os materiais publicados, com a mesma trava que já existe para o Plano.</w:t>
      </w:r>
    </w:p>
    <w:p>
      <w:pPr>
        <w:spacing w:after="120" w:line="300"/>
      </w:pPr>
      <w:r>
        <w:rPr>
          <w:b/>
          <w:bCs/>
        </w:rPr>
        <w:t xml:space="preserve">Impacto da decisão: </w:t>
      </w:r>
      <w:r>
        <w:t xml:space="preserve">Se o Kit tiver que ser HTML desde o início, o volume de conteúdo e de trabalho muda bastante.</w:t>
      </w:r>
    </w:p>
    <w:p>
      <w:pPr>
        <w:pStyle w:val="Heading2"/>
        <w:spacing w:after="120" w:before="240"/>
      </w:pPr>
      <w:r>
        <w:t xml:space="preserve">D7. PDF do Plano</w:t>
      </w:r>
    </w:p>
    <w:p>
      <w:pPr>
        <w:spacing w:after="120" w:line="300"/>
      </w:pPr>
      <w:r>
        <w:rPr>
          <w:b/>
          <w:bCs/>
        </w:rPr>
        <w:t xml:space="preserve">Ponto: </w:t>
      </w:r>
      <w:r>
        <w:t xml:space="preserve">"Baixar PDF" do Plano: gerado no servidor ou "salvar como PDF" do navegador?</w:t>
      </w:r>
    </w:p>
    <w:p>
      <w:pPr>
        <w:spacing w:after="120" w:line="300"/>
      </w:pPr>
      <w:r>
        <w:rPr>
          <w:b/>
          <w:bCs/>
        </w:rPr>
        <w:t xml:space="preserve">Recomendação: </w:t>
      </w:r>
      <w:r>
        <w:t xml:space="preserve">Gerado no servidor a partir do Plano persistido (a biblioteca de PDF já está no projeto).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Arquivo igual em qualquer aparelho, inclusive celular, onde imprimir para PDF é ruim.</w:t>
      </w:r>
    </w:p>
    <w:p>
      <w:pPr>
        <w:spacing w:after="120" w:line="300"/>
      </w:pPr>
      <w:r>
        <w:rPr>
          <w:b/>
          <w:bCs/>
        </w:rPr>
        <w:t xml:space="preserve">Impacto da decisão: </w:t>
      </w:r>
      <w:r>
        <w:t xml:space="preserve">O botão "imprimir" atual continua como alternativa.</w:t>
      </w:r>
    </w:p>
    <w:p>
      <w:pPr>
        <w:pStyle w:val="Heading2"/>
        <w:spacing w:after="120" w:before="240"/>
      </w:pPr>
      <w:r>
        <w:t xml:space="preserve">D8. Acesso em reembolso e chargeback</w:t>
      </w:r>
    </w:p>
    <w:p>
      <w:pPr>
        <w:spacing w:after="120" w:line="300"/>
      </w:pPr>
      <w:r>
        <w:rPr>
          <w:b/>
          <w:bCs/>
        </w:rPr>
        <w:t xml:space="preserve">Ponto: </w:t>
      </w:r>
      <w:r>
        <w:t xml:space="preserve">O que acontece com o acesso?</w:t>
      </w:r>
    </w:p>
    <w:p>
      <w:pPr>
        <w:spacing w:after="120" w:line="300"/>
      </w:pPr>
      <w:r>
        <w:rPr>
          <w:b/>
          <w:bCs/>
        </w:rPr>
        <w:t xml:space="preserve">Recomendação: </w:t>
      </w:r>
      <w:r>
        <w:t xml:space="preserve">Reembolso: acesso revogado. Chargeback: acesso revogado. O histórico (compra, Plano gerado, Mapas) é preservado. Se o chargeback for revertido a favor do EPIC, o acesso volta pelo admin.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integração normaliza o chargeback já confirmado. Não há estado de disputa intermediário normalizado para suspender antes.</w:t>
      </w:r>
    </w:p>
    <w:p>
      <w:pPr>
        <w:spacing w:after="120" w:line="300"/>
      </w:pPr>
      <w:r>
        <w:rPr>
          <w:b/>
          <w:bCs/>
        </w:rPr>
        <w:t xml:space="preserve">Impacto da decisão: </w:t>
      </w:r>
      <w:r>
        <w:t xml:space="preserve">O estado "suspended" fica disponível para uso manual pelo admin (suporte, investigação).</w:t>
      </w:r>
    </w:p>
    <w:p>
      <w:pPr>
        <w:pStyle w:val="Heading2"/>
        <w:spacing w:after="120" w:before="240"/>
      </w:pPr>
      <w:r>
        <w:t xml:space="preserve">D9. Progresso do Protocolo</w:t>
      </w:r>
    </w:p>
    <w:p>
      <w:pPr>
        <w:spacing w:after="120" w:line="300"/>
      </w:pPr>
      <w:r>
        <w:rPr>
          <w:b/>
          <w:bCs/>
        </w:rPr>
        <w:t xml:space="preserve">Ponto: </w:t>
      </w:r>
      <w:r>
        <w:t xml:space="preserve">O que conta como "em andamento" e "concluído" em cada dimensão?</w:t>
      </w:r>
    </w:p>
    <w:p>
      <w:pPr>
        <w:spacing w:after="120" w:line="300"/>
      </w:pPr>
      <w:r>
        <w:rPr>
          <w:b/>
          <w:bCs/>
        </w:rPr>
        <w:t xml:space="preserve">Recomendação: </w:t>
      </w:r>
      <w:r>
        <w:t xml:space="preserve">Em andamento: abriu ou baixou um material da dimensão. Concluído: a pessoa marca "concluí esta dimensão". Progresso agregado = dimensões concluídas de 10. Sem pontuação nem bloqueio de ordem.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É derivado de ação real, como o CR pede, e não exige rastrear leitura de PDF.</w:t>
      </w:r>
    </w:p>
    <w:p>
      <w:pPr>
        <w:spacing w:after="120" w:line="300"/>
      </w:pPr>
      <w:r>
        <w:rPr>
          <w:b/>
          <w:bCs/>
        </w:rPr>
        <w:t xml:space="preserve">Impacto da decisão: </w:t>
      </w:r>
      <w:r>
        <w:t xml:space="preserve">Define os eventos ViewProtocolDimension e CompleteProtocolDimension.</w:t>
      </w:r>
    </w:p>
    <w:p>
      <w:pPr>
        <w:pStyle w:val="Heading2"/>
        <w:spacing w:after="120" w:before="240"/>
      </w:pPr>
      <w:r>
        <w:t xml:space="preserve">D10. Mentoria no Meu EPIC</w:t>
      </w:r>
    </w:p>
    <w:p>
      <w:pPr>
        <w:spacing w:after="120" w:line="300"/>
      </w:pPr>
      <w:r>
        <w:rPr>
          <w:b/>
          <w:bCs/>
        </w:rPr>
        <w:t xml:space="preserve">Ponto: </w:t>
      </w:r>
      <w:r>
        <w:t xml:space="preserve">A Mentoria aparece no Meu EPIC?</w:t>
      </w:r>
    </w:p>
    <w:p>
      <w:pPr>
        <w:spacing w:after="120" w:line="300"/>
      </w:pPr>
      <w:r>
        <w:rPr>
          <w:b/>
          <w:bCs/>
        </w:rPr>
        <w:t xml:space="preserve">Recomendação: </w:t>
      </w:r>
      <w:r>
        <w:t xml:space="preserve">Só o status (ativa, concluída) e o canal de contato. Sem agenda, que está fora do escopo do CR-01A.</w:t>
      </w:r>
    </w:p>
    <w:p>
      <w:pPr>
        <w:spacing w:after="120" w:line="300"/>
      </w:pPr>
      <w:r>
        <w:rPr>
          <w:b/>
          <w:bCs/>
        </w:rPr>
        <w:t xml:space="preserve">Impacto da decisão: </w:t>
      </w:r>
      <w:r>
        <w:t xml:space="preserve">Nenhum.</w:t>
      </w:r>
    </w:p>
    <w:p>
      <w:pPr>
        <w:pStyle w:val="Heading2"/>
        <w:spacing w:after="120" w:before="240"/>
      </w:pPr>
      <w:r>
        <w:t xml:space="preserve">D11. Compradores anteriores do Kit Energia</w:t>
      </w:r>
    </w:p>
    <w:p>
      <w:pPr>
        <w:spacing w:after="120" w:line="300"/>
      </w:pPr>
      <w:r>
        <w:rPr>
          <w:b/>
          <w:bCs/>
        </w:rPr>
        <w:t xml:space="preserve">Ponto: </w:t>
      </w:r>
      <w:r>
        <w:t xml:space="preserve">Quem comprou o Kit Energia pela Kiwify (Ciclo 1) recebeu o produto na área da Kiwify.</w:t>
      </w:r>
    </w:p>
    <w:p>
      <w:pPr>
        <w:spacing w:after="120" w:line="300"/>
      </w:pPr>
      <w:r>
        <w:rPr>
          <w:b/>
          <w:bCs/>
        </w:rPr>
        <w:t xml:space="preserve">Recomendação: </w:t>
      </w:r>
      <w:r>
        <w:t xml:space="preserve">Importar a lista de compradores (exportação da Kiwify) e conceder acesso no Meu EPIC, com e-mail de boas-vindas. Manter a área da Kiwify até a migração terminar.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Evita duas experiências de entrega convivendo por tempo indeterminado.</w:t>
      </w:r>
    </w:p>
    <w:p>
      <w:pPr>
        <w:spacing w:after="120" w:line="300"/>
      </w:pPr>
      <w:r>
        <w:rPr>
          <w:b/>
          <w:bCs/>
        </w:rPr>
        <w:t xml:space="preserve">Impacto da decisão: </w:t>
      </w:r>
      <w:r>
        <w:t xml:space="preserve">Precisa da exportação de vendas da Kiwify.</w:t>
      </w:r>
    </w:p>
    <w:p>
      <w:pPr>
        <w:pStyle w:val="Heading2"/>
        <w:spacing w:after="120" w:before="240"/>
      </w:pPr>
      <w:r>
        <w:t xml:space="preserve">D12. Canal de suporte do Meu EPIC</w:t>
      </w:r>
    </w:p>
    <w:p>
      <w:pPr>
        <w:spacing w:after="120" w:line="300"/>
      </w:pPr>
      <w:r>
        <w:rPr>
          <w:b/>
          <w:bCs/>
        </w:rPr>
        <w:t xml:space="preserve">Ponto: </w:t>
      </w:r>
      <w:r>
        <w:t xml:space="preserve">Qual e-mail ou canal aparece em "Suporte" e nos e-mails de acesso?</w:t>
      </w:r>
    </w:p>
    <w:p>
      <w:pPr>
        <w:spacing w:after="120" w:line="300"/>
      </w:pPr>
      <w:r>
        <w:rPr>
          <w:b/>
          <w:bCs/>
        </w:rPr>
        <w:t xml:space="preserve">Recomendação: </w:t>
      </w:r>
      <w:r>
        <w:t xml:space="preserve">Um e-mail dedicado (por exemplo suporte@epic247.com.br) ou a página de Contato com assunto "Produtos e acesso", que já existe.</w:t>
      </w:r>
    </w:p>
    <w:p>
      <w:pPr>
        <w:spacing w:after="120" w:line="300"/>
      </w:pPr>
      <w:r>
        <w:rPr>
          <w:b/>
          <w:bCs/>
        </w:rPr>
        <w:t xml:space="preserve">Impacto da decisão: </w:t>
      </w:r>
      <w:r>
        <w:t xml:space="preserve">Entra nos e-mails transacionais e em Minha Conta.</w:t>
      </w:r>
    </w:p>
    <w:p>
      <w:pPr>
        <w:pStyle w:val="Heading1"/>
        <w:spacing w:after="160" w:before="360"/>
      </w:pPr>
      <w:r>
        <w:t xml:space="preserve">7. Dependências e riscos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Conteúdo: </w:t>
      </w:r>
      <w:r>
        <w:t xml:space="preserve">nenhum Plano está aprovado ainda e os materiais de Kit e Protocolo não existem. A área funciona sem eles, mas nada pode ser vendido até chegarem (travas já existem ou serão criadas).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Kiwify: </w:t>
      </w:r>
      <w:r>
        <w:t xml:space="preserve">o formato real do webhook só será confirmado com uma compra de teste (NC-05 da auditoria). O provisionamento depende disso para ir à produção.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E-mail de entrada: </w:t>
      </w:r>
      <w:r>
        <w:t xml:space="preserve">o domínio já está verificado no Resend e o webhook de entrega está ligado. Um e-mail de login que cai em spam bloqueia o acesso; o texto e o remetente serão testados antes.</w:t>
      </w:r>
    </w:p>
    <w:p>
      <w:pPr>
        <w:pStyle w:val="Heading1"/>
        <w:spacing w:after="160" w:before="360"/>
      </w:pPr>
      <w:r>
        <w:t xml:space="preserve">8. Ordem de implementação proposta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Fase 1. </w:t>
      </w:r>
      <w:r>
        <w:t xml:space="preserve">Migração de dados, autenticação, AccessGrant, contexto de checkout e provisionamento no webhook, com testes de idempotência e revogação.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Fase 2. </w:t>
      </w:r>
      <w:r>
        <w:t xml:space="preserve">Meu EPIC: Início, Meus Mapas, Meus Planos (com PDF) e Minha Conta. Migração dos links atuais do Plano (D3).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Fase 3. </w:t>
      </w:r>
      <w:r>
        <w:t xml:space="preserve">Meus Produtos: Kits, Protocolo, materiais no admin, downloads protegidos e progresso.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Fase 4. </w:t>
      </w:r>
      <w:r>
        <w:t xml:space="preserve">QA automatizado dos critérios de aceite, mobile e acessibilidade, homologação com compra real e reembolso, e migração dos compradores anteriores (D11).</w:t>
      </w:r>
    </w:p>
    <w:p>
      <w:pPr>
        <w:spacing w:before="120"/>
      </w:pPr>
      <w:r>
        <w:t xml:space="preserve">Cada fase vai para a homologação antes da produção, como nas entregas anteriores.</w:t>
      </w:r>
    </w:p>
    <w:p>
      <w:pPr>
        <w:pStyle w:val="Heading1"/>
        <w:spacing w:after="160" w:before="360"/>
      </w:pPr>
      <w:r>
        <w:t xml:space="preserve">9. O que não muda</w:t>
      </w:r>
    </w:p>
    <w:p>
      <w:pPr>
        <w:spacing w:after="120" w:line="300"/>
      </w:pPr>
      <w:r>
        <w:t xml:space="preserve">Mapas e scoring, páginas e Copy Final, preços, checkout com adapter, normalização de estados, atribuição, lifecycle, automações, supressão comercial, SEO e o admin existente. Rotas públicas atuais seguem iguais; o Meu EPIC é acrescentado em /meu-epic, com noindex e fora do sitemap.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B8782"/>
        <w:sz w:val="16"/>
        <w:szCs w:val="16"/>
      </w:rPr>
      <w:t xml:space="preserve">EPIC247 2.0 · CR-01 · Análise de impacto · página </w:t>
    </w:r>
    <w:r>
      <w:rPr>
        <w:color w:val="8B87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A28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2B2A2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8C744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CR-01 · Análise de impacto</dc:title>
  <dc:creator>EPIC247 · Desenvolvimento</dc:creator>
  <cp:lastModifiedBy>Un-named</cp:lastModifiedBy>
  <cp:revision>1</cp:revision>
  <dcterms:created xsi:type="dcterms:W3CDTF">2026-10-03T19:19:53.589Z</dcterms:created>
  <dcterms:modified xsi:type="dcterms:W3CDTF">2026-10-03T19:19:53.590Z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