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D1D1B"/>
          <w:sz w:val="60"/>
        </w:rPr>
        <w:t>EPIC247 2.0</w:t>
      </w:r>
    </w:p>
    <w:p>
      <w:pPr>
        <w:jc w:val="center"/>
      </w:pPr>
      <w:r>
        <w:rPr>
          <w:rFonts w:ascii="Arial" w:hAnsi="Arial"/>
          <w:b/>
          <w:sz w:val="40"/>
        </w:rPr>
        <w:t>Auditoria Técnica da Primeira Entrega</w:t>
      </w:r>
    </w:p>
    <w:p>
      <w:pPr>
        <w:jc w:val="center"/>
      </w:pPr>
      <w:r>
        <w:rPr>
          <w:rFonts w:ascii="Arial" w:hAnsi="Arial"/>
          <w:color w:val="5A5A5A"/>
          <w:sz w:val="24"/>
        </w:rPr>
        <w:t>Relatório de conformidade para retorno ao desenvolvedor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AE3"/>
          </w:tcPr>
          <w:p>
            <w:pPr>
              <w:spacing w:after="0"/>
            </w:pPr>
            <w:r/>
            <w:r>
              <w:rPr>
                <w:rFonts w:ascii="Arial" w:hAnsi="Arial"/>
                <w:b/>
                <w:sz w:val="17"/>
              </w:rPr>
              <w:t>Data da auditoria</w:t>
            </w:r>
          </w:p>
        </w:tc>
        <w:tc>
          <w:tcPr>
            <w:tcW w:type="dxa" w:w="5040"/>
            <w:vAlign w:val="center"/>
          </w:tcPr>
          <w:p>
            <w:pPr>
              <w:spacing w:after="0"/>
            </w:pPr>
            <w:r/>
            <w:r>
              <w:rPr>
                <w:rFonts w:ascii="Arial" w:hAnsi="Arial"/>
                <w:b w:val="0"/>
                <w:sz w:val="17"/>
              </w:rPr>
              <w:t>02/10/2026</w:t>
            </w:r>
          </w:p>
        </w:tc>
      </w:tr>
      <w:tr>
        <w:tc>
          <w:tcPr>
            <w:tcW w:type="dxa" w:w="5040"/>
            <w:vAlign w:val="center"/>
            <w:shd w:fill="EDEAE3"/>
          </w:tcPr>
          <w:p>
            <w:pPr>
              <w:spacing w:after="0"/>
            </w:pPr>
            <w:r/>
            <w:r>
              <w:rPr>
                <w:rFonts w:ascii="Arial" w:hAnsi="Arial"/>
                <w:b/>
                <w:sz w:val="17"/>
              </w:rPr>
              <w:t>Entrega auditada</w:t>
            </w:r>
          </w:p>
        </w:tc>
        <w:tc>
          <w:tcPr>
            <w:tcW w:type="dxa" w:w="5040"/>
            <w:vAlign w:val="center"/>
          </w:tcPr>
          <w:p>
            <w:pPr>
              <w:spacing w:after="0"/>
            </w:pPr>
            <w:r/>
            <w:r>
              <w:rPr>
                <w:rFonts w:ascii="Arial" w:hAnsi="Arial"/>
                <w:b w:val="0"/>
                <w:sz w:val="17"/>
              </w:rPr>
              <w:t>epic247-main.zip</w:t>
            </w:r>
          </w:p>
        </w:tc>
      </w:tr>
      <w:tr>
        <w:tc>
          <w:tcPr>
            <w:tcW w:type="dxa" w:w="5040"/>
            <w:vAlign w:val="center"/>
            <w:shd w:fill="EDEAE3"/>
          </w:tcPr>
          <w:p>
            <w:pPr>
              <w:spacing w:after="0"/>
            </w:pPr>
            <w:r/>
            <w:r>
              <w:rPr>
                <w:rFonts w:ascii="Arial" w:hAnsi="Arial"/>
                <w:b/>
                <w:sz w:val="17"/>
              </w:rPr>
              <w:t>URL informada</w:t>
            </w:r>
          </w:p>
        </w:tc>
        <w:tc>
          <w:tcPr>
            <w:tcW w:type="dxa" w:w="5040"/>
            <w:vAlign w:val="center"/>
          </w:tcPr>
          <w:p>
            <w:pPr>
              <w:spacing w:after="0"/>
            </w:pPr>
            <w:r/>
            <w:r>
              <w:rPr>
                <w:rFonts w:ascii="Arial" w:hAnsi="Arial"/>
                <w:b w:val="0"/>
                <w:sz w:val="17"/>
              </w:rPr>
              <w:t>https://epic247.com.br/</w:t>
            </w:r>
          </w:p>
        </w:tc>
      </w:tr>
      <w:tr>
        <w:tc>
          <w:tcPr>
            <w:tcW w:type="dxa" w:w="5040"/>
            <w:vAlign w:val="center"/>
            <w:shd w:fill="EDEAE3"/>
          </w:tcPr>
          <w:p>
            <w:pPr>
              <w:spacing w:after="0"/>
            </w:pPr>
            <w:r/>
            <w:r>
              <w:rPr>
                <w:rFonts w:ascii="Arial" w:hAnsi="Arial"/>
                <w:b/>
                <w:sz w:val="17"/>
              </w:rPr>
              <w:t>Base de comparação</w:t>
            </w:r>
          </w:p>
        </w:tc>
        <w:tc>
          <w:tcPr>
            <w:tcW w:type="dxa" w:w="5040"/>
            <w:vAlign w:val="center"/>
          </w:tcPr>
          <w:p>
            <w:pPr>
              <w:spacing w:after="0"/>
            </w:pPr>
            <w:r/>
            <w:r>
              <w:rPr>
                <w:rFonts w:ascii="Arial" w:hAnsi="Arial"/>
                <w:b w:val="0"/>
                <w:sz w:val="17"/>
              </w:rPr>
              <w:t>RC1 + Requisitos Funcionais v1.1 + Copy Final aprovada + decisões congeladas</w:t>
            </w:r>
          </w:p>
        </w:tc>
      </w:tr>
      <w:tr>
        <w:tc>
          <w:tcPr>
            <w:tcW w:type="dxa" w:w="5040"/>
            <w:vAlign w:val="center"/>
            <w:shd w:fill="EDEAE3"/>
          </w:tcPr>
          <w:p>
            <w:pPr>
              <w:spacing w:after="0"/>
            </w:pPr>
            <w:r/>
            <w:r>
              <w:rPr>
                <w:rFonts w:ascii="Arial" w:hAnsi="Arial"/>
                <w:b/>
                <w:sz w:val="17"/>
              </w:rPr>
              <w:t>Objetivo</w:t>
            </w:r>
          </w:p>
        </w:tc>
        <w:tc>
          <w:tcPr>
            <w:tcW w:type="dxa" w:w="5040"/>
            <w:vAlign w:val="center"/>
          </w:tcPr>
          <w:p>
            <w:pPr>
              <w:spacing w:after="0"/>
            </w:pPr>
            <w:r/>
            <w:r>
              <w:rPr>
                <w:rFonts w:ascii="Arial" w:hAnsi="Arial"/>
                <w:b w:val="0"/>
                <w:sz w:val="17"/>
              </w:rPr>
              <w:t>Identificar divergências, lacunas de aceite e riscos técnicos em relação ao escopo acordado</w:t>
            </w:r>
          </w:p>
        </w:tc>
      </w:tr>
    </w:tbl>
    <w:p>
      <w:r>
        <w:br w:type="page"/>
      </w:r>
    </w:p>
    <w:p>
      <w:pPr>
        <w:pStyle w:val="Heading1"/>
      </w:pPr>
      <w:r>
        <w:t>1. Resumo executivo</w:t>
      </w:r>
    </w:p>
    <w:p>
      <w:r>
        <w:t>A entrega apresenta uma base técnica significativamente evoluída e, em vários pontos, aderente à arquitetura acordada. Há rotas canônicas, MapEngine, persistência, tracking, camada de checkout desacoplada, webhook idempotente, CMS administrativo, fluxo de Mentoria, SEO técnico e modelagem de dados compatíveis com o desenho do EPIC247 2.0.</w:t>
      </w:r>
    </w:p>
    <w:p>
      <w:r>
        <w:t>Entretanto, a entrega não deve ser considerada aceita como versão final do escopo congelado neste momento. Foram encontrados desvios de copy aprovada, páginas jurídicas publicáveis com placeholders, integrações de pagamento ainda marcadas como não validadas, configuração comercial incompleta, documentação operacional desatualizada e alguns comportamentos de produção que não refletem integralmente os requisitos aprovados.</w:t>
      </w:r>
    </w:p>
    <w:p>
      <w:r>
        <w:rPr>
          <w:b/>
        </w:rPr>
        <w:t xml:space="preserve">Recomendação de aceite: ACEITE CONDICIONAL. Não aprovar como entrega final nem como release de produção antes da correção dos itens P1 e validação dos itens P2.</w:t>
      </w:r>
    </w:p>
    <w:p>
      <w:pPr>
        <w:pStyle w:val="Heading2"/>
      </w:pPr>
      <w:r>
        <w:t>1.1 Critério de prioridade</w:t>
      </w:r>
    </w:p>
    <w:p>
      <w:pPr>
        <w:pStyle w:val="ListBullet"/>
        <w:spacing w:after="40"/>
      </w:pPr>
      <w:r>
        <w:rPr>
          <w:rFonts w:ascii="Arial" w:hAnsi="Arial"/>
          <w:sz w:val="19"/>
        </w:rPr>
        <w:t>P1 - bloqueador para aceite final ou produção.</w:t>
      </w:r>
    </w:p>
    <w:p>
      <w:pPr>
        <w:pStyle w:val="ListBullet"/>
        <w:spacing w:after="40"/>
      </w:pPr>
      <w:r>
        <w:rPr>
          <w:rFonts w:ascii="Arial" w:hAnsi="Arial"/>
          <w:sz w:val="19"/>
        </w:rPr>
        <w:t>P2 - obrigatório para conformidade e estabilidade antes do release.</w:t>
      </w:r>
    </w:p>
    <w:p>
      <w:pPr>
        <w:pStyle w:val="ListBullet"/>
        <w:spacing w:after="40"/>
      </w:pPr>
      <w:r>
        <w:rPr>
          <w:rFonts w:ascii="Arial" w:hAnsi="Arial"/>
          <w:sz w:val="19"/>
        </w:rPr>
        <w:t>P3 - governança, limpeza técnica ou prevenção de divergência futura.</w:t>
      </w:r>
    </w:p>
    <w:p>
      <w:pPr>
        <w:pStyle w:val="ListBullet"/>
        <w:spacing w:after="40"/>
      </w:pPr>
      <w:r>
        <w:rPr>
          <w:rFonts w:ascii="Arial" w:hAnsi="Arial"/>
          <w:sz w:val="19"/>
        </w:rPr>
        <w:t>EVIDÊNCIA PENDENTE - item que não foi possível validar independentemente neste ambiente e requer prova do desenvolvedor.</w:t>
      </w:r>
    </w:p>
    <w:p>
      <w:pPr>
        <w:pStyle w:val="Heading2"/>
      </w:pPr>
      <w:r>
        <w:t>1.2 Limitação desta auditoria</w:t>
      </w:r>
    </w:p>
    <w:p>
      <w:r>
        <w:t>A análise do ZIP e dos documentos canônicos foi realizada em profundidade. A URL pública informada não pôde ser carregada pelo ambiente de auditoria, e a instalação limpa de dependências também não pôde ser concluída por restrição de rede do ambiente. Por isso, o relatório separa claramente defeitos comprovados no código de evidências de runtime que ainda precisam ser demonstradas pelo desenvolvedor em homologação/CI.</w:t>
      </w:r>
    </w:p>
    <w:p>
      <w:pPr>
        <w:pStyle w:val="Heading1"/>
      </w:pPr>
      <w:r>
        <w:t>2. Escopo e fontes de verdade</w:t>
      </w:r>
    </w:p>
    <w:p>
      <w:r>
        <w:t>Foram considerados como fontes de verdade os documentos canônicos já fechados no projeto:</w:t>
      </w:r>
    </w:p>
    <w:p>
      <w:pPr>
        <w:pStyle w:val="ListBullet"/>
        <w:spacing w:after="40"/>
      </w:pPr>
      <w:r>
        <w:rPr>
          <w:rFonts w:ascii="Arial" w:hAnsi="Arial"/>
          <w:sz w:val="19"/>
        </w:rPr>
        <w:t>Copy Final do Site v1.0 - ID 15QZl-qHtaU4YfL2pRjFLvVvLaDQCEo-h28FQXr6oAek</w:t>
      </w:r>
    </w:p>
    <w:p>
      <w:pPr>
        <w:pStyle w:val="ListBullet"/>
        <w:spacing w:after="40"/>
      </w:pPr>
      <w:r>
        <w:rPr>
          <w:rFonts w:ascii="Arial" w:hAnsi="Arial"/>
          <w:sz w:val="19"/>
        </w:rPr>
        <w:t>Blueprint de Desenvolvimento do Site v1.2 - ID 1DdxbgXC-piM3xcGsBi5o47K2L-0tg5UkXBOAZcJ-qYo</w:t>
      </w:r>
    </w:p>
    <w:p>
      <w:pPr>
        <w:pStyle w:val="ListBullet"/>
        <w:spacing w:after="40"/>
      </w:pPr>
      <w:r>
        <w:rPr>
          <w:rFonts w:ascii="Arial" w:hAnsi="Arial"/>
          <w:sz w:val="19"/>
        </w:rPr>
        <w:t>Release Candidate de Desenvolvimento RC1 - ID 14L8iHvcX7aoJtI8bsvoSJEHdo-DgfCg3F4NVwI7wUiU</w:t>
      </w:r>
    </w:p>
    <w:p>
      <w:pPr>
        <w:pStyle w:val="ListBullet"/>
        <w:spacing w:after="40"/>
      </w:pPr>
      <w:r>
        <w:rPr>
          <w:rFonts w:ascii="Arial" w:hAnsi="Arial"/>
          <w:sz w:val="19"/>
        </w:rPr>
        <w:t>Documento de Requisitos Funcionais v1.1 - ID 1DTKsa96PklkYa53LxPPAWeNYfYiL_nobzPwWTh0l21Y</w:t>
      </w:r>
    </w:p>
    <w:p>
      <w:pPr>
        <w:pStyle w:val="ListBullet"/>
        <w:spacing w:after="40"/>
      </w:pPr>
      <w:r>
        <w:rPr>
          <w:rFonts w:ascii="Arial" w:hAnsi="Arial"/>
          <w:sz w:val="19"/>
        </w:rPr>
        <w:t>Modelo de Dados, Eventos e Campos CRM v1.1 - ID 1mHcTPWpdePEtBGVPuSqq30GztOpcLacwZlLT02oIlNE</w:t>
      </w:r>
    </w:p>
    <w:p>
      <w:pPr>
        <w:pStyle w:val="ListBullet"/>
        <w:spacing w:after="40"/>
      </w:pPr>
      <w:r>
        <w:rPr>
          <w:rFonts w:ascii="Arial" w:hAnsi="Arial"/>
          <w:sz w:val="19"/>
        </w:rPr>
        <w:t>Produtos e Pricing v1.0, Funis e Automações, Matriz de Automações e documentos individuais dos Mapas.</w:t>
      </w:r>
    </w:p>
    <w:p>
      <w:r>
        <w:t>A hierarquia aplicada foi a definida no próprio projeto: Copy Final para texto público; Blueprint para arquitetura; Produtos e Pricing para produtos e preços; documentos dos Mapas para perguntas/scoring/resultados; Modelo de Dados para campos e eventos; Funis/Automações para lifecycle e comunicação.</w:t>
      </w:r>
    </w:p>
    <w:p>
      <w:pPr>
        <w:pStyle w:val="Heading1"/>
      </w:pPr>
      <w:r>
        <w:t>3. Inventário técnico da entrega</w:t>
      </w:r>
    </w:p>
    <w:tbl>
      <w:tblPr>
        <w:tblStyle w:val="TableGrid"/>
        <w:tblW w:type="auto" w:w="0"/>
        <w:jc w:val="left"/>
        <w:tblLook w:firstColumn="1" w:firstRow="1" w:lastColumn="0" w:lastRow="0" w:noHBand="0" w:noVBand="1" w:val="04A0"/>
      </w:tblPr>
      <w:tblGrid>
        <w:gridCol w:w="5040"/>
        <w:gridCol w:w="5040"/>
      </w:tblGrid>
      <w:tr>
        <w:tc>
          <w:tcPr>
            <w:tcW w:type="dxa" w:w="5040"/>
            <w:vAlign w:val="center"/>
            <w:shd w:fill="D9D4C8"/>
          </w:tcPr>
          <w:p>
            <w:pPr>
              <w:spacing w:after="0"/>
            </w:pPr>
            <w:r/>
            <w:r>
              <w:rPr>
                <w:rFonts w:ascii="Arial" w:hAnsi="Arial"/>
                <w:b/>
                <w:sz w:val="17"/>
              </w:rPr>
              <w:t>Item</w:t>
            </w:r>
          </w:p>
        </w:tc>
        <w:tc>
          <w:tcPr>
            <w:tcW w:type="dxa" w:w="5040"/>
            <w:vAlign w:val="center"/>
            <w:shd w:fill="D9D4C8"/>
          </w:tcPr>
          <w:p>
            <w:pPr>
              <w:spacing w:after="0"/>
            </w:pPr>
            <w:r/>
            <w:r>
              <w:rPr>
                <w:rFonts w:ascii="Arial" w:hAnsi="Arial"/>
                <w:b/>
                <w:sz w:val="17"/>
              </w:rPr>
              <w:t>Encontrado</w:t>
            </w:r>
          </w:p>
        </w:tc>
      </w:tr>
      <w:tr>
        <w:tc>
          <w:tcPr>
            <w:tcW w:type="dxa" w:w="5040"/>
            <w:vAlign w:val="center"/>
          </w:tcPr>
          <w:p>
            <w:pPr>
              <w:spacing w:after="0"/>
            </w:pPr>
            <w:r/>
            <w:r>
              <w:rPr>
                <w:rFonts w:ascii="Arial" w:hAnsi="Arial"/>
                <w:b/>
                <w:sz w:val="16"/>
              </w:rPr>
              <w:t>Framework</w:t>
            </w:r>
          </w:p>
        </w:tc>
        <w:tc>
          <w:tcPr>
            <w:tcW w:type="dxa" w:w="5040"/>
            <w:vAlign w:val="center"/>
          </w:tcPr>
          <w:p>
            <w:pPr>
              <w:spacing w:after="0"/>
            </w:pPr>
            <w:r/>
            <w:r>
              <w:rPr>
                <w:rFonts w:ascii="Arial" w:hAnsi="Arial"/>
                <w:b w:val="0"/>
                <w:sz w:val="16"/>
              </w:rPr>
              <w:t>Next.js 16.2.9 / React 19 / TypeScript / Tailwind 4</w:t>
            </w:r>
          </w:p>
        </w:tc>
      </w:tr>
      <w:tr>
        <w:tc>
          <w:tcPr>
            <w:tcW w:type="dxa" w:w="5040"/>
            <w:vAlign w:val="center"/>
          </w:tcPr>
          <w:p>
            <w:pPr>
              <w:spacing w:after="0"/>
            </w:pPr>
            <w:r/>
            <w:r>
              <w:rPr>
                <w:rFonts w:ascii="Arial" w:hAnsi="Arial"/>
                <w:b/>
                <w:sz w:val="16"/>
              </w:rPr>
              <w:t>Persistência</w:t>
            </w:r>
          </w:p>
        </w:tc>
        <w:tc>
          <w:tcPr>
            <w:tcW w:type="dxa" w:w="5040"/>
            <w:vAlign w:val="center"/>
          </w:tcPr>
          <w:p>
            <w:pPr>
              <w:spacing w:after="0"/>
            </w:pPr>
            <w:r/>
            <w:r>
              <w:rPr>
                <w:rFonts w:ascii="Arial" w:hAnsi="Arial"/>
                <w:b w:val="0"/>
                <w:sz w:val="16"/>
              </w:rPr>
              <w:t>Supabase/PostgreSQL, migrations v2 001 a 013</w:t>
            </w:r>
          </w:p>
        </w:tc>
      </w:tr>
      <w:tr>
        <w:tc>
          <w:tcPr>
            <w:tcW w:type="dxa" w:w="5040"/>
            <w:vAlign w:val="center"/>
          </w:tcPr>
          <w:p>
            <w:pPr>
              <w:spacing w:after="0"/>
            </w:pPr>
            <w:r/>
            <w:r>
              <w:rPr>
                <w:rFonts w:ascii="Arial" w:hAnsi="Arial"/>
                <w:b/>
                <w:sz w:val="16"/>
              </w:rPr>
              <w:t>Pagamento</w:t>
            </w:r>
          </w:p>
        </w:tc>
        <w:tc>
          <w:tcPr>
            <w:tcW w:type="dxa" w:w="5040"/>
            <w:vAlign w:val="center"/>
          </w:tcPr>
          <w:p>
            <w:pPr>
              <w:spacing w:after="0"/>
            </w:pPr>
            <w:r/>
            <w:r>
              <w:rPr>
                <w:rFonts w:ascii="Arial" w:hAnsi="Arial"/>
                <w:b w:val="0"/>
                <w:sz w:val="16"/>
              </w:rPr>
              <w:t>Adapter Kiwify + webhook v2</w:t>
            </w:r>
          </w:p>
        </w:tc>
      </w:tr>
      <w:tr>
        <w:tc>
          <w:tcPr>
            <w:tcW w:type="dxa" w:w="5040"/>
            <w:vAlign w:val="center"/>
          </w:tcPr>
          <w:p>
            <w:pPr>
              <w:spacing w:after="0"/>
            </w:pPr>
            <w:r/>
            <w:r>
              <w:rPr>
                <w:rFonts w:ascii="Arial" w:hAnsi="Arial"/>
                <w:b/>
                <w:sz w:val="16"/>
              </w:rPr>
              <w:t>E-mail</w:t>
            </w:r>
          </w:p>
        </w:tc>
        <w:tc>
          <w:tcPr>
            <w:tcW w:type="dxa" w:w="5040"/>
            <w:vAlign w:val="center"/>
          </w:tcPr>
          <w:p>
            <w:pPr>
              <w:spacing w:after="0"/>
            </w:pPr>
            <w:r/>
            <w:r>
              <w:rPr>
                <w:rFonts w:ascii="Arial" w:hAnsi="Arial"/>
                <w:b w:val="0"/>
                <w:sz w:val="16"/>
              </w:rPr>
              <w:t>Resend</w:t>
            </w:r>
          </w:p>
        </w:tc>
      </w:tr>
      <w:tr>
        <w:tc>
          <w:tcPr>
            <w:tcW w:type="dxa" w:w="5040"/>
            <w:vAlign w:val="center"/>
          </w:tcPr>
          <w:p>
            <w:pPr>
              <w:spacing w:after="0"/>
            </w:pPr>
            <w:r/>
            <w:r>
              <w:rPr>
                <w:rFonts w:ascii="Arial" w:hAnsi="Arial"/>
                <w:b/>
                <w:sz w:val="16"/>
              </w:rPr>
              <w:t>CMS</w:t>
            </w:r>
          </w:p>
        </w:tc>
        <w:tc>
          <w:tcPr>
            <w:tcW w:type="dxa" w:w="5040"/>
            <w:vAlign w:val="center"/>
          </w:tcPr>
          <w:p>
            <w:pPr>
              <w:spacing w:after="0"/>
            </w:pPr>
            <w:r/>
            <w:r>
              <w:rPr>
                <w:rFonts w:ascii="Arial" w:hAnsi="Arial"/>
                <w:b w:val="0"/>
                <w:sz w:val="16"/>
              </w:rPr>
              <w:t>Supabase + painel administrativo próprio</w:t>
            </w:r>
          </w:p>
        </w:tc>
      </w:tr>
      <w:tr>
        <w:tc>
          <w:tcPr>
            <w:tcW w:type="dxa" w:w="5040"/>
            <w:vAlign w:val="center"/>
          </w:tcPr>
          <w:p>
            <w:pPr>
              <w:spacing w:after="0"/>
            </w:pPr>
            <w:r/>
            <w:r>
              <w:rPr>
                <w:rFonts w:ascii="Arial" w:hAnsi="Arial"/>
                <w:b/>
                <w:sz w:val="16"/>
              </w:rPr>
              <w:t>Mapas</w:t>
            </w:r>
          </w:p>
        </w:tc>
        <w:tc>
          <w:tcPr>
            <w:tcW w:type="dxa" w:w="5040"/>
            <w:vAlign w:val="center"/>
          </w:tcPr>
          <w:p>
            <w:pPr>
              <w:spacing w:after="0"/>
            </w:pPr>
            <w:r/>
            <w:r>
              <w:rPr>
                <w:rFonts w:ascii="Arial" w:hAnsi="Arial"/>
                <w:b w:val="0"/>
                <w:sz w:val="16"/>
              </w:rPr>
              <w:t>Mapa de Fricção + 10 Mapas dimensionais + engine e testes</w:t>
            </w:r>
          </w:p>
        </w:tc>
      </w:tr>
      <w:tr>
        <w:tc>
          <w:tcPr>
            <w:tcW w:type="dxa" w:w="5040"/>
            <w:vAlign w:val="center"/>
          </w:tcPr>
          <w:p>
            <w:pPr>
              <w:spacing w:after="0"/>
            </w:pPr>
            <w:r/>
            <w:r>
              <w:rPr>
                <w:rFonts w:ascii="Arial" w:hAnsi="Arial"/>
                <w:b/>
                <w:sz w:val="16"/>
              </w:rPr>
              <w:t>Rotas</w:t>
            </w:r>
          </w:p>
        </w:tc>
        <w:tc>
          <w:tcPr>
            <w:tcW w:type="dxa" w:w="5040"/>
            <w:vAlign w:val="center"/>
          </w:tcPr>
          <w:p>
            <w:pPr>
              <w:spacing w:after="0"/>
            </w:pPr>
            <w:r/>
            <w:r>
              <w:rPr>
                <w:rFonts w:ascii="Arial" w:hAnsi="Arial"/>
                <w:b w:val="0"/>
                <w:sz w:val="16"/>
              </w:rPr>
              <w:t>Páginas institucionais, dimensões, Mapas, resultados, Plano, Kit, Protocolo, Mentoria, Ideias e Contato</w:t>
            </w:r>
          </w:p>
        </w:tc>
      </w:tr>
      <w:tr>
        <w:tc>
          <w:tcPr>
            <w:tcW w:type="dxa" w:w="5040"/>
            <w:vAlign w:val="center"/>
          </w:tcPr>
          <w:p>
            <w:pPr>
              <w:spacing w:after="0"/>
            </w:pPr>
            <w:r/>
            <w:r>
              <w:rPr>
                <w:rFonts w:ascii="Arial" w:hAnsi="Arial"/>
                <w:b/>
                <w:sz w:val="16"/>
              </w:rPr>
              <w:t>Testes unitários encontrados</w:t>
            </w:r>
          </w:p>
        </w:tc>
        <w:tc>
          <w:tcPr>
            <w:tcW w:type="dxa" w:w="5040"/>
            <w:vAlign w:val="center"/>
          </w:tcPr>
          <w:p>
            <w:pPr>
              <w:spacing w:after="0"/>
            </w:pPr>
            <w:r/>
            <w:r>
              <w:rPr>
                <w:rFonts w:ascii="Arial" w:hAnsi="Arial"/>
                <w:b w:val="0"/>
                <w:sz w:val="16"/>
              </w:rPr>
              <w:t>7 arquivos de teste, incluindo engine de Mapas, Plano, Kiwify, Mentoria, KPI, site e Svix</w:t>
            </w:r>
          </w:p>
        </w:tc>
      </w:tr>
    </w:tbl>
    <w:p>
      <w:pPr>
        <w:pStyle w:val="Heading1"/>
      </w:pPr>
      <w:r>
        <w:t>4. Pontos aderentes que não exigem correção nesta rodada</w:t>
      </w:r>
    </w:p>
    <w:p>
      <w:pPr>
        <w:pStyle w:val="ListBullet"/>
        <w:spacing w:after="40"/>
      </w:pPr>
      <w:r>
        <w:rPr>
          <w:rFonts w:ascii="Arial" w:hAnsi="Arial"/>
          <w:sz w:val="19"/>
        </w:rPr>
        <w:t>Rotas canônicas de /mapa, /mapas/[dimensao], /dimensoes/[dimensao], /plano/[dimensao], /kit/[dimensao], /protocolo, /mentoria, /ju, /ideias e /contato existem.</w:t>
      </w:r>
    </w:p>
    <w:p>
      <w:pPr>
        <w:pStyle w:val="ListBullet"/>
        <w:spacing w:after="40"/>
      </w:pPr>
      <w:r>
        <w:rPr>
          <w:rFonts w:ascii="Arial" w:hAnsi="Arial"/>
          <w:sz w:val="19"/>
        </w:rPr>
        <w:t>Rotas históricas /diagnostico são redirecionadas permanentemente para as rotas canônicas.</w:t>
      </w:r>
    </w:p>
    <w:p>
      <w:pPr>
        <w:pStyle w:val="ListBullet"/>
        <w:spacing w:after="40"/>
      </w:pPr>
      <w:r>
        <w:rPr>
          <w:rFonts w:ascii="Arial" w:hAnsi="Arial"/>
          <w:sz w:val="19"/>
        </w:rPr>
        <w:t>As 10 dimensões estão na ordem acordada e os eixos dos Mapas conferem com os documentos aprovados.</w:t>
      </w:r>
    </w:p>
    <w:p>
      <w:pPr>
        <w:pStyle w:val="ListBullet"/>
        <w:spacing w:after="40"/>
      </w:pPr>
      <w:r>
        <w:rPr>
          <w:rFonts w:ascii="Arial" w:hAnsi="Arial"/>
          <w:sz w:val="19"/>
        </w:rPr>
        <w:t>MapEngine implementa escala 0-4, itens invertidos, score por eixo, empate, proximidade e perfil principal/secundário.</w:t>
      </w:r>
    </w:p>
    <w:p>
      <w:pPr>
        <w:pStyle w:val="ListBullet"/>
        <w:spacing w:after="40"/>
      </w:pPr>
      <w:r>
        <w:rPr>
          <w:rFonts w:ascii="Arial" w:hAnsi="Arial"/>
          <w:sz w:val="19"/>
        </w:rPr>
        <w:t>Resultado do Mapa é exibido antes da captura de e-mail; consentimento editorial aparece separado do uso operacional.</w:t>
      </w:r>
    </w:p>
    <w:p>
      <w:pPr>
        <w:pStyle w:val="ListBullet"/>
        <w:spacing w:after="40"/>
      </w:pPr>
      <w:r>
        <w:rPr>
          <w:rFonts w:ascii="Arial" w:hAnsi="Arial"/>
          <w:sz w:val="19"/>
        </w:rPr>
        <w:t>Resultados pessoais são tratados como noindex e não entram no sitemap.</w:t>
      </w:r>
    </w:p>
    <w:p>
      <w:pPr>
        <w:pStyle w:val="ListBullet"/>
        <w:spacing w:after="40"/>
      </w:pPr>
      <w:r>
        <w:rPr>
          <w:rFonts w:ascii="Arial" w:hAnsi="Arial"/>
          <w:sz w:val="19"/>
        </w:rPr>
        <w:t>Checkout é abstraído por adapter/service e o webhook possui estratégia de idempotência.</w:t>
      </w:r>
    </w:p>
    <w:p>
      <w:pPr>
        <w:pStyle w:val="ListBullet"/>
        <w:spacing w:after="40"/>
      </w:pPr>
      <w:r>
        <w:rPr>
          <w:rFonts w:ascii="Arial" w:hAnsi="Arial"/>
          <w:sz w:val="19"/>
        </w:rPr>
        <w:t>Fluxo de Mentoria parte do formulário, calcula capacidade, suporta WAITLIST e impede checkout direto público.</w:t>
      </w:r>
    </w:p>
    <w:p>
      <w:pPr>
        <w:pStyle w:val="ListBullet"/>
        <w:spacing w:after="40"/>
      </w:pPr>
      <w:r>
        <w:rPr>
          <w:rFonts w:ascii="Arial" w:hAnsi="Arial"/>
          <w:sz w:val="19"/>
        </w:rPr>
        <w:t>A modelagem v2 cobre leads, sessões, MapResults, produtos, transações, eventos, webhooks, CMS, Mentoria, recebíveis e KPI/BI.</w:t>
      </w:r>
    </w:p>
    <w:p>
      <w:pPr>
        <w:pStyle w:val="ListBullet"/>
        <w:spacing w:after="40"/>
      </w:pPr>
      <w:r>
        <w:rPr>
          <w:rFonts w:ascii="Arial" w:hAnsi="Arial"/>
          <w:sz w:val="19"/>
        </w:rPr>
        <w:t>Existem mecanismos de first/last touch, UTMs, eventos e supressão comercial.</w:t>
      </w:r>
    </w:p>
    <w:p>
      <w:pPr>
        <w:pStyle w:val="Heading1"/>
      </w:pPr>
      <w:r>
        <w:t>5. Quadro consolidado de não conformidades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D9D4C8"/>
          </w:tcPr>
          <w:p>
            <w:pPr>
              <w:spacing w:after="0"/>
            </w:pPr>
            <w:r/>
            <w:r>
              <w:rPr>
                <w:rFonts w:ascii="Arial" w:hAnsi="Arial"/>
                <w:b/>
                <w:sz w:val="16"/>
              </w:rPr>
              <w:t>ID</w:t>
            </w:r>
          </w:p>
        </w:tc>
        <w:tc>
          <w:tcPr>
            <w:tcW w:type="dxa" w:w="2520"/>
            <w:vAlign w:val="center"/>
            <w:shd w:fill="D9D4C8"/>
          </w:tcPr>
          <w:p>
            <w:pPr>
              <w:spacing w:after="0"/>
            </w:pPr>
            <w:r/>
            <w:r>
              <w:rPr>
                <w:rFonts w:ascii="Arial" w:hAnsi="Arial"/>
                <w:b/>
                <w:sz w:val="16"/>
              </w:rPr>
              <w:t>Prioridade</w:t>
            </w:r>
          </w:p>
        </w:tc>
        <w:tc>
          <w:tcPr>
            <w:tcW w:type="dxa" w:w="2520"/>
            <w:vAlign w:val="center"/>
            <w:shd w:fill="D9D4C8"/>
          </w:tcPr>
          <w:p>
            <w:pPr>
              <w:spacing w:after="0"/>
            </w:pPr>
            <w:r/>
            <w:r>
              <w:rPr>
                <w:rFonts w:ascii="Arial" w:hAnsi="Arial"/>
                <w:b/>
                <w:sz w:val="16"/>
              </w:rPr>
              <w:t>Resumo</w:t>
            </w:r>
          </w:p>
        </w:tc>
        <w:tc>
          <w:tcPr>
            <w:tcW w:type="dxa" w:w="2520"/>
            <w:vAlign w:val="center"/>
            <w:shd w:fill="D9D4C8"/>
          </w:tcPr>
          <w:p>
            <w:pPr>
              <w:spacing w:after="0"/>
            </w:pPr>
            <w:r/>
            <w:r>
              <w:rPr>
                <w:rFonts w:ascii="Arial" w:hAnsi="Arial"/>
                <w:b/>
                <w:sz w:val="16"/>
              </w:rPr>
              <w:t>Estado</w:t>
            </w:r>
          </w:p>
        </w:tc>
      </w:tr>
      <w:tr>
        <w:tc>
          <w:tcPr>
            <w:tcW w:type="dxa" w:w="2520"/>
            <w:vAlign w:val="center"/>
          </w:tcPr>
          <w:p>
            <w:pPr>
              <w:spacing w:after="0"/>
            </w:pPr>
            <w:r/>
            <w:r>
              <w:rPr>
                <w:rFonts w:ascii="Arial" w:hAnsi="Arial"/>
                <w:b w:val="0"/>
                <w:sz w:val="15"/>
              </w:rPr>
              <w:t>NC-01</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Copy Final aprovada não está totalmente sincronizada</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NC-02</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Título da rota de contato diverge da versão aprovada</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NC-03</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Política de Privacidade pode publicar placeholders jurídicos</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NC-04</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Termos/Privacidade ainda são rascunhos, mas entram como páginas públicas/indexáveis</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NC-05</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Mapeamento Kiwify possui estados explicitamente 'a confirmar'</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NC-06</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Catálogo comercial entregue não habilita escopo comercial completo</w:t>
            </w:r>
          </w:p>
        </w:tc>
        <w:tc>
          <w:tcPr>
            <w:tcW w:type="dxa" w:w="2520"/>
            <w:vAlign w:val="center"/>
          </w:tcPr>
          <w:p>
            <w:pPr>
              <w:spacing w:after="0"/>
            </w:pPr>
            <w:r/>
            <w:r>
              <w:rPr>
                <w:rFonts w:ascii="Arial" w:hAnsi="Arial"/>
                <w:b w:val="0"/>
                <w:sz w:val="15"/>
              </w:rPr>
              <w:t>Confirmada / depende de configuração</w:t>
            </w:r>
          </w:p>
        </w:tc>
      </w:tr>
      <w:tr>
        <w:tc>
          <w:tcPr>
            <w:tcW w:type="dxa" w:w="2520"/>
            <w:vAlign w:val="center"/>
          </w:tcPr>
          <w:p>
            <w:pPr>
              <w:spacing w:after="0"/>
            </w:pPr>
            <w:r/>
            <w:r>
              <w:rPr>
                <w:rFonts w:ascii="Arial" w:hAnsi="Arial"/>
                <w:b w:val="0"/>
                <w:sz w:val="15"/>
              </w:rPr>
              <w:t>NC-07</w:t>
            </w:r>
          </w:p>
        </w:tc>
        <w:tc>
          <w:tcPr>
            <w:tcW w:type="dxa" w:w="2520"/>
            <w:vAlign w:val="center"/>
          </w:tcPr>
          <w:p>
            <w:pPr>
              <w:spacing w:after="0"/>
            </w:pPr>
            <w:r/>
            <w:r>
              <w:rPr>
                <w:rFonts w:ascii="Arial" w:hAnsi="Arial"/>
                <w:b w:val="0"/>
                <w:sz w:val="15"/>
              </w:rPr>
              <w:t>P1</w:t>
            </w:r>
          </w:p>
        </w:tc>
        <w:tc>
          <w:tcPr>
            <w:tcW w:type="dxa" w:w="2520"/>
            <w:vAlign w:val="center"/>
          </w:tcPr>
          <w:p>
            <w:pPr>
              <w:spacing w:after="0"/>
            </w:pPr>
            <w:r/>
            <w:r>
              <w:rPr>
                <w:rFonts w:ascii="Arial" w:hAnsi="Arial"/>
                <w:b w:val="0"/>
                <w:sz w:val="15"/>
              </w:rPr>
              <w:t>Planos de 8 dimensões ainda usam conteúdo genérico; Energia contém conteúdo marcado como rascunho</w:t>
            </w:r>
          </w:p>
        </w:tc>
        <w:tc>
          <w:tcPr>
            <w:tcW w:type="dxa" w:w="2520"/>
            <w:vAlign w:val="center"/>
          </w:tcPr>
          <w:p>
            <w:pPr>
              <w:spacing w:after="0"/>
            </w:pPr>
            <w:r/>
            <w:r>
              <w:rPr>
                <w:rFonts w:ascii="Arial" w:hAnsi="Arial"/>
                <w:b w:val="0"/>
                <w:sz w:val="15"/>
              </w:rPr>
              <w:t>Confirmada / dependência editorial</w:t>
            </w:r>
          </w:p>
        </w:tc>
      </w:tr>
      <w:tr>
        <w:tc>
          <w:tcPr>
            <w:tcW w:type="dxa" w:w="2520"/>
            <w:vAlign w:val="center"/>
          </w:tcPr>
          <w:p>
            <w:pPr>
              <w:spacing w:after="0"/>
            </w:pPr>
            <w:r/>
            <w:r>
              <w:rPr>
                <w:rFonts w:ascii="Arial" w:hAnsi="Arial"/>
                <w:b w:val="0"/>
                <w:sz w:val="15"/>
              </w:rPr>
              <w:t>NC-08</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Comprador de Protocolo não recebe orientação exigida no resultado em produção</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NC-09</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.env.local.example não representa o ambiente necessário ao 2.0</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NC-10</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README e metadata do pacote descrevem o Ciclo 1, não o EPIC247 2.0</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NC-11</w:t>
            </w:r>
          </w:p>
        </w:tc>
        <w:tc>
          <w:tcPr>
            <w:tcW w:type="dxa" w:w="2520"/>
            <w:vAlign w:val="center"/>
          </w:tcPr>
          <w:p>
            <w:pPr>
              <w:spacing w:after="0"/>
            </w:pPr>
            <w:r/>
            <w:r>
              <w:rPr>
                <w:rFonts w:ascii="Arial" w:hAnsi="Arial"/>
                <w:b w:val="0"/>
                <w:sz w:val="15"/>
              </w:rPr>
              <w:t>P3</w:t>
            </w:r>
          </w:p>
        </w:tc>
        <w:tc>
          <w:tcPr>
            <w:tcW w:type="dxa" w:w="2520"/>
            <w:vAlign w:val="center"/>
          </w:tcPr>
          <w:p>
            <w:pPr>
              <w:spacing w:after="0"/>
            </w:pPr>
            <w:r/>
            <w:r>
              <w:rPr>
                <w:rFonts w:ascii="Arial" w:hAnsi="Arial"/>
                <w:b w:val="0"/>
                <w:sz w:val="15"/>
              </w:rPr>
              <w:t>Código mantém marcações editoriais antigas após o Editorial Freeze</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NC-12</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Sitemap inclui páginas jurídicas em rascunho e páginas comerciais indisponíveis</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NC-13</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Fallback de EPIC_SECRET usa segredo fixo em rate limiting</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NC-14</w:t>
            </w:r>
          </w:p>
        </w:tc>
        <w:tc>
          <w:tcPr>
            <w:tcW w:type="dxa" w:w="2520"/>
            <w:vAlign w:val="center"/>
          </w:tcPr>
          <w:p>
            <w:pPr>
              <w:spacing w:after="0"/>
            </w:pPr>
            <w:r/>
            <w:r>
              <w:rPr>
                <w:rFonts w:ascii="Arial" w:hAnsi="Arial"/>
                <w:b w:val="0"/>
                <w:sz w:val="15"/>
              </w:rPr>
              <w:t>P2</w:t>
            </w:r>
          </w:p>
        </w:tc>
        <w:tc>
          <w:tcPr>
            <w:tcW w:type="dxa" w:w="2520"/>
            <w:vAlign w:val="center"/>
          </w:tcPr>
          <w:p>
            <w:pPr>
              <w:spacing w:after="0"/>
            </w:pPr>
            <w:r/>
            <w:r>
              <w:rPr>
                <w:rFonts w:ascii="Arial" w:hAnsi="Arial"/>
                <w:b w:val="0"/>
                <w:sz w:val="15"/>
              </w:rPr>
              <w:t>Login administrativo não demonstra proteção contra força bruta</w:t>
            </w:r>
          </w:p>
        </w:tc>
        <w:tc>
          <w:tcPr>
            <w:tcW w:type="dxa" w:w="2520"/>
            <w:vAlign w:val="center"/>
          </w:tcPr>
          <w:p>
            <w:pPr>
              <w:spacing w:after="0"/>
            </w:pPr>
            <w:r/>
            <w:r>
              <w:rPr>
                <w:rFonts w:ascii="Arial" w:hAnsi="Arial"/>
                <w:b w:val="0"/>
                <w:sz w:val="15"/>
              </w:rPr>
              <w:t>Confirmada</w:t>
            </w:r>
          </w:p>
        </w:tc>
      </w:tr>
      <w:tr>
        <w:tc>
          <w:tcPr>
            <w:tcW w:type="dxa" w:w="2520"/>
            <w:vAlign w:val="center"/>
          </w:tcPr>
          <w:p>
            <w:pPr>
              <w:spacing w:after="0"/>
            </w:pPr>
            <w:r/>
            <w:r>
              <w:rPr>
                <w:rFonts w:ascii="Arial" w:hAnsi="Arial"/>
                <w:b w:val="0"/>
                <w:sz w:val="15"/>
              </w:rPr>
              <w:t>NC-15</w:t>
            </w:r>
          </w:p>
        </w:tc>
        <w:tc>
          <w:tcPr>
            <w:tcW w:type="dxa" w:w="2520"/>
            <w:vAlign w:val="center"/>
          </w:tcPr>
          <w:p>
            <w:pPr>
              <w:spacing w:after="0"/>
            </w:pPr>
            <w:r/>
            <w:r>
              <w:rPr>
                <w:rFonts w:ascii="Arial" w:hAnsi="Arial"/>
                <w:b w:val="0"/>
                <w:sz w:val="15"/>
              </w:rPr>
              <w:t>P3</w:t>
            </w:r>
          </w:p>
        </w:tc>
        <w:tc>
          <w:tcPr>
            <w:tcW w:type="dxa" w:w="2520"/>
            <w:vAlign w:val="center"/>
          </w:tcPr>
          <w:p>
            <w:pPr>
              <w:spacing w:after="0"/>
            </w:pPr>
            <w:r/>
            <w:r>
              <w:rPr>
                <w:rFonts w:ascii="Arial" w:hAnsi="Arial"/>
                <w:b w:val="0"/>
                <w:sz w:val="15"/>
              </w:rPr>
              <w:t>Legado Ciclo 1 permanece no repositório e em /admin/antigo</w:t>
            </w:r>
          </w:p>
        </w:tc>
        <w:tc>
          <w:tcPr>
            <w:tcW w:type="dxa" w:w="2520"/>
            <w:vAlign w:val="center"/>
          </w:tcPr>
          <w:p>
            <w:pPr>
              <w:spacing w:after="0"/>
            </w:pPr>
            <w:r/>
            <w:r>
              <w:rPr>
                <w:rFonts w:ascii="Arial" w:hAnsi="Arial"/>
                <w:b w:val="0"/>
                <w:sz w:val="15"/>
              </w:rPr>
              <w:t>Confirmada / dívida técnica</w:t>
            </w:r>
          </w:p>
        </w:tc>
      </w:tr>
      <w:tr>
        <w:tc>
          <w:tcPr>
            <w:tcW w:type="dxa" w:w="2520"/>
            <w:vAlign w:val="center"/>
          </w:tcPr>
          <w:p>
            <w:pPr>
              <w:spacing w:after="0"/>
            </w:pPr>
            <w:r/>
            <w:r>
              <w:rPr>
                <w:rFonts w:ascii="Arial" w:hAnsi="Arial"/>
                <w:b w:val="0"/>
                <w:sz w:val="15"/>
              </w:rPr>
              <w:t>EA-01</w:t>
            </w:r>
          </w:p>
        </w:tc>
        <w:tc>
          <w:tcPr>
            <w:tcW w:type="dxa" w:w="2520"/>
            <w:vAlign w:val="center"/>
          </w:tcPr>
          <w:p>
            <w:pPr>
              <w:spacing w:after="0"/>
            </w:pPr>
            <w:r/>
            <w:r>
              <w:rPr>
                <w:rFonts w:ascii="Arial" w:hAnsi="Arial"/>
                <w:b w:val="0"/>
                <w:sz w:val="15"/>
              </w:rPr>
              <w:t>EVIDÊNCIA</w:t>
            </w:r>
          </w:p>
        </w:tc>
        <w:tc>
          <w:tcPr>
            <w:tcW w:type="dxa" w:w="2520"/>
            <w:vAlign w:val="center"/>
          </w:tcPr>
          <w:p>
            <w:pPr>
              <w:spacing w:after="0"/>
            </w:pPr>
            <w:r/>
            <w:r>
              <w:rPr>
                <w:rFonts w:ascii="Arial" w:hAnsi="Arial"/>
                <w:b w:val="0"/>
                <w:sz w:val="15"/>
              </w:rPr>
              <w:t>Build, testes e QA limpos não foram reproduzidos nesta auditoria</w:t>
            </w:r>
          </w:p>
        </w:tc>
        <w:tc>
          <w:tcPr>
            <w:tcW w:type="dxa" w:w="2520"/>
            <w:vAlign w:val="center"/>
          </w:tcPr>
          <w:p>
            <w:pPr>
              <w:spacing w:after="0"/>
            </w:pPr>
            <w:r/>
            <w:r>
              <w:rPr>
                <w:rFonts w:ascii="Arial" w:hAnsi="Arial"/>
                <w:b w:val="0"/>
                <w:sz w:val="15"/>
              </w:rPr>
              <w:t>Solicitar evidência</w:t>
            </w:r>
          </w:p>
        </w:tc>
      </w:tr>
      <w:tr>
        <w:tc>
          <w:tcPr>
            <w:tcW w:type="dxa" w:w="2520"/>
            <w:vAlign w:val="center"/>
          </w:tcPr>
          <w:p>
            <w:pPr>
              <w:spacing w:after="0"/>
            </w:pPr>
            <w:r/>
            <w:r>
              <w:rPr>
                <w:rFonts w:ascii="Arial" w:hAnsi="Arial"/>
                <w:b w:val="0"/>
                <w:sz w:val="15"/>
              </w:rPr>
              <w:t>EA-02</w:t>
            </w:r>
          </w:p>
        </w:tc>
        <w:tc>
          <w:tcPr>
            <w:tcW w:type="dxa" w:w="2520"/>
            <w:vAlign w:val="center"/>
          </w:tcPr>
          <w:p>
            <w:pPr>
              <w:spacing w:after="0"/>
            </w:pPr>
            <w:r/>
            <w:r>
              <w:rPr>
                <w:rFonts w:ascii="Arial" w:hAnsi="Arial"/>
                <w:b w:val="0"/>
                <w:sz w:val="15"/>
              </w:rPr>
              <w:t>EVIDÊNCIA</w:t>
            </w:r>
          </w:p>
        </w:tc>
        <w:tc>
          <w:tcPr>
            <w:tcW w:type="dxa" w:w="2520"/>
            <w:vAlign w:val="center"/>
          </w:tcPr>
          <w:p>
            <w:pPr>
              <w:spacing w:after="0"/>
            </w:pPr>
            <w:r/>
            <w:r>
              <w:rPr>
                <w:rFonts w:ascii="Arial" w:hAnsi="Arial"/>
                <w:b w:val="0"/>
                <w:sz w:val="15"/>
              </w:rPr>
              <w:t>Comportamento visual/runtime do domínio público não foi validado neste ambiente</w:t>
            </w:r>
          </w:p>
        </w:tc>
        <w:tc>
          <w:tcPr>
            <w:tcW w:type="dxa" w:w="2520"/>
            <w:vAlign w:val="center"/>
          </w:tcPr>
          <w:p>
            <w:pPr>
              <w:spacing w:after="0"/>
            </w:pPr>
            <w:r/>
            <w:r>
              <w:rPr>
                <w:rFonts w:ascii="Arial" w:hAnsi="Arial"/>
                <w:b w:val="0"/>
                <w:sz w:val="15"/>
              </w:rPr>
              <w:t>Solicitar homologação</w:t>
            </w:r>
          </w:p>
        </w:tc>
      </w:tr>
    </w:tbl>
    <w:p>
      <w:r>
        <w:br w:type="page"/>
      </w:r>
    </w:p>
    <w:p>
      <w:pPr>
        <w:pStyle w:val="Heading1"/>
      </w:pPr>
      <w:r>
        <w:t>6. Não conformidades detalhadas</w:t>
      </w:r>
    </w:p>
    <w:p>
      <w:pPr>
        <w:pStyle w:val="Heading2"/>
      </w:pPr>
      <w:r>
        <w:t>NC-01. Copy Final aprovada não está totalmente sincronizada no código</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Não conformidade funcional/editorial</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Copy Final aprovada / RC1, regra de fonte de verdade</w:t>
            </w:r>
          </w:p>
        </w:tc>
      </w:tr>
    </w:tbl>
    <w:p>
      <w:pPr>
        <w:pStyle w:val="Heading3"/>
      </w:pPr>
      <w:r>
        <w:t>Evidência</w:t>
      </w:r>
    </w:p>
    <w:p>
      <w:pPr>
        <w:pStyle w:val="CodeRef"/>
      </w:pPr>
      <w:r>
        <w:t>src/lib/epic/content/copy-final/dimensoes.json:16 ainda contém: "Sua energia também é afetada..."</w:t>
      </w:r>
    </w:p>
    <w:p>
      <w:pPr>
        <w:pStyle w:val="CodeRef"/>
      </w:pPr>
      <w:r>
        <w:t>Copy Final aprovada contém: "Sua energia também pode ser influenciada..."</w:t>
      </w:r>
    </w:p>
    <w:p>
      <w:pPr>
        <w:pStyle w:val="CodeRef"/>
      </w:pPr>
      <w:r>
        <w:t>src/lib/epic/content/protocolo.ts:99 ainda contém: "conexão entre as dimensões para evitar trabalhar sintomas isoladamente"</w:t>
      </w:r>
    </w:p>
    <w:p>
      <w:pPr>
        <w:pStyle w:val="CodeRef"/>
      </w:pPr>
      <w:r>
        <w:t>Copy Final aprovada contém: "conexão entre as dimensões para não olhar cada questão de forma isolada"</w:t>
      </w:r>
    </w:p>
    <w:p>
      <w:pPr>
        <w:pStyle w:val="Heading3"/>
      </w:pPr>
      <w:r>
        <w:t>Impacto</w:t>
      </w:r>
    </w:p>
    <w:p>
      <w:r>
        <w:t>O código entregue foi gerado ou consolidado antes do fechamento editorial final. Isso quebra a regra de que a Copy Final aprovada é a fonte de verdade pública e recoloca linguagem que foi deliberadamente removida.</w:t>
      </w:r>
    </w:p>
    <w:p>
      <w:pPr>
        <w:pStyle w:val="Heading3"/>
      </w:pPr>
      <w:r>
        <w:t>Correção solicitada</w:t>
      </w:r>
    </w:p>
    <w:p>
      <w:r>
        <w:t>Sincronizar integralmente a Copy Final aprovada com o repositório. Regerar os artefatos derivados e criar uma verificação automatizada de versão/hash da Copy Final para impedir novo drift.</w:t>
      </w:r>
    </w:p>
    <w:p>
      <w:pPr>
        <w:pStyle w:val="Heading2"/>
      </w:pPr>
      <w:r>
        <w:t>NC-02. Rota de Contato usa título antigo para o caminho de Ju / imprensa / palestras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Não conformidade de copy</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Copy Final §24 aprovada</w:t>
            </w:r>
          </w:p>
        </w:tc>
      </w:tr>
    </w:tbl>
    <w:p>
      <w:pPr>
        <w:pStyle w:val="Heading3"/>
      </w:pPr>
      <w:r>
        <w:t>Evidência</w:t>
      </w:r>
    </w:p>
    <w:p>
      <w:pPr>
        <w:pStyle w:val="CodeRef"/>
      </w:pPr>
      <w:r>
        <w:t>src/lib/epic/content/contato.ts:49-52 usa título "Palestras, imprensa e Ju Ferreira".</w:t>
      </w:r>
    </w:p>
    <w:p>
      <w:pPr>
        <w:pStyle w:val="CodeRef"/>
      </w:pPr>
      <w:r>
        <w:t>Copy Final aprovada usa "Palestras, imprensa e convites".</w:t>
      </w:r>
    </w:p>
    <w:p>
      <w:pPr>
        <w:pStyle w:val="CodeRef"/>
      </w:pPr>
      <w:r>
        <w:t>O CTA aprovado "Enviar convite ou proposta" está presente, mas o título do caminho não está sincronizado.</w:t>
      </w:r>
    </w:p>
    <w:p>
      <w:pPr>
        <w:pStyle w:val="Heading3"/>
      </w:pPr>
      <w:r>
        <w:t>Impacto</w:t>
      </w:r>
    </w:p>
    <w:p>
      <w:r>
        <w:t>A arquitetura de intenção está correta, mas a nomenclatura pública não corresponde à versão congelada.</w:t>
      </w:r>
    </w:p>
    <w:p>
      <w:pPr>
        <w:pStyle w:val="Heading3"/>
      </w:pPr>
      <w:r>
        <w:t>Correção solicitada</w:t>
      </w:r>
    </w:p>
    <w:p>
      <w:r>
        <w:t>Trocar o título pelo texto aprovado e revisar a seção Contato inteira contra a Copy Final, não apenas este campo.</w:t>
      </w:r>
    </w:p>
    <w:p>
      <w:pPr>
        <w:pStyle w:val="Heading2"/>
      </w:pPr>
      <w:r>
        <w:t>NC-03. Política de Privacidade contém placeholders que podem aparecer em produção</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Bloqueador de publicação</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RF-087, RF-095 e pendências de produção do RC1</w:t>
            </w:r>
          </w:p>
        </w:tc>
      </w:tr>
    </w:tbl>
    <w:p>
      <w:pPr>
        <w:pStyle w:val="Heading3"/>
      </w:pPr>
      <w:r>
        <w:t>Evidência</w:t>
      </w:r>
    </w:p>
    <w:p>
      <w:pPr>
        <w:pStyle w:val="CodeRef"/>
      </w:pPr>
      <w:r>
        <w:t>src/app/(site)/privacidade/page.tsx:14-16 declara que o texto é rascunho e exige preenchimento antes de publicação.</w:t>
      </w:r>
    </w:p>
    <w:p>
      <w:pPr>
        <w:pStyle w:val="CodeRef"/>
      </w:pPr>
      <w:r>
        <w:t>src/app/(site)/privacidade/page.tsx:30-32 publica [RAZÃO SOCIAL], [NÚMERO] e [E-MAIL DO ENCARREGADO].</w:t>
      </w:r>
    </w:p>
    <w:p>
      <w:pPr>
        <w:pStyle w:val="CodeRef"/>
      </w:pPr>
      <w:r>
        <w:t>src/app/(site)/privacidade/page.tsx:117 repete [E-MAIL DO ENCARREGADO].</w:t>
      </w:r>
    </w:p>
    <w:p>
      <w:pPr>
        <w:pStyle w:val="CodeRef"/>
      </w:pPr>
      <w:r>
        <w:t>src/components/epic/ui.tsx:119-127 esconde apenas a faixa de rascunho em produção; o corpo com placeholders continua renderizado.</w:t>
      </w:r>
    </w:p>
    <w:p>
      <w:pPr>
        <w:pStyle w:val="Heading3"/>
      </w:pPr>
      <w:r>
        <w:t>Impacto</w:t>
      </w:r>
    </w:p>
    <w:p>
      <w:r>
        <w:t>Em produção, o usuário pode receber uma política incompleta justamente nos formulários que apontam para ela. Isso também invalida a premissa de consentimento informado e cria risco jurídico/operacional.</w:t>
      </w:r>
    </w:p>
    <w:p>
      <w:pPr>
        <w:pStyle w:val="Heading3"/>
      </w:pPr>
      <w:r>
        <w:t>Correção solicitada</w:t>
      </w:r>
    </w:p>
    <w:p>
      <w:r>
        <w:t>Não publicar /privacidade enquanto houver placeholders. Preencher dados reais, validar juridicamente e adicionar um gate de publicação para impedir que a rota seja indexável/publicável enquanto status != approved.</w:t>
      </w:r>
    </w:p>
    <w:p>
      <w:pPr>
        <w:pStyle w:val="Heading2"/>
      </w:pPr>
      <w:r>
        <w:t>NC-04. Termos e Privacidade são tratados como páginas públicas antes da aprovação jurídica</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Bloqueador de release</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RC1: revisão jurídica pendente antes de produção; RF-087; RF-095</w:t>
            </w:r>
          </w:p>
        </w:tc>
      </w:tr>
    </w:tbl>
    <w:p>
      <w:pPr>
        <w:pStyle w:val="Heading3"/>
      </w:pPr>
      <w:r>
        <w:t>Evidência</w:t>
      </w:r>
    </w:p>
    <w:p>
      <w:pPr>
        <w:pStyle w:val="CodeRef"/>
      </w:pPr>
      <w:r>
        <w:t>src/app/(site)/termos/page.tsx:6 marca o documento como RASCUNHO PARA REVISÃO JURÍDICA.</w:t>
      </w:r>
    </w:p>
    <w:p>
      <w:pPr>
        <w:pStyle w:val="CodeRef"/>
      </w:pPr>
      <w:r>
        <w:t>src/app/(site)/termos/page.tsx:10 usa DraftRibbon, que some em produção.</w:t>
      </w:r>
    </w:p>
    <w:p>
      <w:pPr>
        <w:pStyle w:val="CodeRef"/>
      </w:pPr>
      <w:r>
        <w:t>src/app/sitemap.ts:15 inclui /privacidade e /termos incondicionalmente no sitemap público.</w:t>
      </w:r>
    </w:p>
    <w:p>
      <w:pPr>
        <w:pStyle w:val="Heading3"/>
      </w:pPr>
      <w:r>
        <w:t>Impacto</w:t>
      </w:r>
    </w:p>
    <w:p>
      <w:r>
        <w:t>O mecanismo atual transforma páginas ainda não aprovadas em conteúdo público aparentemente final quando NEXT_PUBLIC_EPIC_ENV=production.</w:t>
      </w:r>
    </w:p>
    <w:p>
      <w:pPr>
        <w:pStyle w:val="Heading3"/>
      </w:pPr>
      <w:r>
        <w:t>Correção solicitada</w:t>
      </w:r>
    </w:p>
    <w:p>
      <w:r>
        <w:t>Criar status publicável para páginas legais. Enquanto não aprovadas, remover do sitemap e impedir indexação/publicação ou retornar noindex/404 controlado. Só liberar após aprovação jurídica.</w:t>
      </w:r>
    </w:p>
    <w:p>
      <w:pPr>
        <w:pStyle w:val="Heading2"/>
      </w:pPr>
      <w:r>
        <w:t>NC-05. Integração Kiwify ainda contém mapeamentos explicitamente não validados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Bloqueador de integração financeira</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RC1 §5, RF-044 a RF-047, RF-066</w:t>
            </w:r>
          </w:p>
        </w:tc>
      </w:tr>
    </w:tbl>
    <w:p>
      <w:pPr>
        <w:pStyle w:val="Heading3"/>
      </w:pPr>
      <w:r>
        <w:t>Evidência</w:t>
      </w:r>
    </w:p>
    <w:p>
      <w:pPr>
        <w:pStyle w:val="CodeRef"/>
      </w:pPr>
      <w:r>
        <w:t>src/lib/epic/pagamentos/kiwify.ts:8-10 afirma que estados marcados "a confirmar" precisam ser validados antes de produção.</w:t>
      </w:r>
    </w:p>
    <w:p>
      <w:pPr>
        <w:pStyle w:val="CodeRef"/>
      </w:pPr>
      <w:r>
        <w:t>src/lib/epic/pagamentos/kiwify.ts:68-83 contém vários statuses 'a confirmar': approved, pending, processing, authorized, rejected, chargeback, canceled/cancelled, expired.</w:t>
      </w:r>
    </w:p>
    <w:p>
      <w:pPr>
        <w:pStyle w:val="CodeRef"/>
      </w:pPr>
      <w:r>
        <w:t>src/lib/epic/pagamentos/kiwify.ts:146-147 também marca webhook_event_id como 'a confirmar'.</w:t>
      </w:r>
    </w:p>
    <w:p>
      <w:pPr>
        <w:pStyle w:val="CodeRef"/>
      </w:pPr>
      <w:r>
        <w:t>src/lib/epic/server/checkout.ts:39-50 assume assinatura HMAC-SHA1 via query param e depende de validação real do provedor.</w:t>
      </w:r>
    </w:p>
    <w:p>
      <w:pPr>
        <w:pStyle w:val="Heading3"/>
      </w:pPr>
      <w:r>
        <w:t>Impacto</w:t>
      </w:r>
    </w:p>
    <w:p>
      <w:r>
        <w:t>Estado financeiro incorreto pode liberar acesso indevido, deixar de liberar compra aprovada, classificar pagamento pendente como recusado ou afetar refund/chargeback e BI.</w:t>
      </w:r>
    </w:p>
    <w:p>
      <w:pPr>
        <w:pStyle w:val="Heading3"/>
      </w:pPr>
      <w:r>
        <w:t>Correção solicitada</w:t>
      </w:r>
    </w:p>
    <w:p>
      <w:r>
        <w:t>Validar o adapter com payloads reais de homologação da Kiwify para aprovado, Pix/boleto pendente, recusado, refund e chargeback. Anexar payloads sanitizados e testes de regressão. Remover todas as marcações 'a confirmar' antes do aceite.</w:t>
      </w:r>
    </w:p>
    <w:p>
      <w:pPr>
        <w:pStyle w:val="Heading2"/>
      </w:pPr>
      <w:r>
        <w:t>NC-06. Catálogo comercial entregue não habilita o escopo comercial completo</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Gap de configuração/aceite</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RF-029, RF-032, RF-033, RF-034, RF-073, critério de aceite do MVP</w:t>
            </w:r>
          </w:p>
        </w:tc>
      </w:tr>
    </w:tbl>
    <w:p>
      <w:pPr>
        <w:pStyle w:val="Heading3"/>
      </w:pPr>
      <w:r>
        <w:t>Evidência</w:t>
      </w:r>
    </w:p>
    <w:p>
      <w:pPr>
        <w:pStyle w:val="CodeRef"/>
      </w:pPr>
      <w:r>
        <w:t>src/lib/epic/products.ts:52-72 deixa todos os Planos sem checkout, somente Kit Energia ativo, Protocolo inativo e Mentoria sem checkout.</w:t>
      </w:r>
    </w:p>
    <w:p>
      <w:pPr>
        <w:pStyle w:val="CodeRef"/>
      </w:pPr>
      <w:r>
        <w:t>supabase/v2/002_seed_products.sql:5-24 reproduz a mesma configuração inicial.</w:t>
      </w:r>
    </w:p>
    <w:p>
      <w:pPr>
        <w:pStyle w:val="CodeRef"/>
      </w:pPr>
      <w:r>
        <w:t>O admin permite configuração posterior, mas o ZIP não comprova os checkouts/ativação do ambiente entregue.</w:t>
      </w:r>
    </w:p>
    <w:p>
      <w:pPr>
        <w:pStyle w:val="Heading3"/>
      </w:pPr>
      <w:r>
        <w:t>Impacto</w:t>
      </w:r>
    </w:p>
    <w:p>
      <w:r>
        <w:t>O critério de aceite do MVP inclui capacidade de comprar Plano, Kit ou Protocolo. A arquitetura suporta isso, mas a entrega não demonstra o estado operacional necessário.</w:t>
      </w:r>
    </w:p>
    <w:p>
      <w:pPr>
        <w:pStyle w:val="Heading3"/>
      </w:pPr>
      <w:r>
        <w:t>Correção solicitada</w:t>
      </w:r>
    </w:p>
    <w:p>
      <w:r>
        <w:t>Entregar evidência do ambiente de homologação com produtos ativos conforme a onda/release aprovada, links Kiwify corretos e testes de StartCheckout + webhook. Se a entrega atual for apenas estrutural, documentar explicitamente o escopo parcial e o que fica para a próxima entrega.</w:t>
      </w:r>
    </w:p>
    <w:p>
      <w:pPr>
        <w:pStyle w:val="Heading2"/>
      </w:pPr>
      <w:r>
        <w:t>NC-07. Conteúdo de Plano EPIC 7 Dias não está completo/aprovado para todas as dimensões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P1</w:t>
            </w:r>
          </w:p>
        </w:tc>
        <w:tc>
          <w:tcPr>
            <w:tcW w:type="dxa" w:w="2520"/>
            <w:vAlign w:val="center"/>
          </w:tcPr>
          <w:p>
            <w:pPr>
              <w:spacing w:after="0"/>
            </w:pPr>
            <w:r/>
            <w:r>
              <w:rPr>
                <w:rFonts w:ascii="Arial" w:hAnsi="Arial"/>
                <w:b w:val="0"/>
                <w:sz w:val="16"/>
              </w:rPr>
              <w:t>Gap de release com dependência editorial</w:t>
            </w:r>
          </w:p>
        </w:tc>
        <w:tc>
          <w:tcPr>
            <w:tcW w:type="dxa" w:w="2520"/>
            <w:vAlign w:val="center"/>
          </w:tcPr>
          <w:p>
            <w:pPr>
              <w:spacing w:after="0"/>
            </w:pPr>
            <w:r/>
            <w:r>
              <w:rPr>
                <w:rFonts w:ascii="Arial" w:hAnsi="Arial"/>
                <w:b w:val="0"/>
                <w:sz w:val="16"/>
              </w:rPr>
              <w:t>Projeto + Desenvolvimento</w:t>
            </w:r>
          </w:p>
        </w:tc>
        <w:tc>
          <w:tcPr>
            <w:tcW w:type="dxa" w:w="2520"/>
            <w:vAlign w:val="center"/>
          </w:tcPr>
          <w:p>
            <w:pPr>
              <w:spacing w:after="0"/>
            </w:pPr>
            <w:r/>
            <w:r>
              <w:rPr>
                <w:rFonts w:ascii="Arial" w:hAnsi="Arial"/>
                <w:b w:val="0"/>
                <w:sz w:val="16"/>
              </w:rPr>
              <w:t>RF-030, RF-031 e pendência de produção do RC1</w:t>
            </w:r>
          </w:p>
        </w:tc>
      </w:tr>
    </w:tbl>
    <w:p>
      <w:pPr>
        <w:pStyle w:val="Heading3"/>
      </w:pPr>
      <w:r>
        <w:t>Evidência</w:t>
      </w:r>
    </w:p>
    <w:p>
      <w:pPr>
        <w:pStyle w:val="CodeRef"/>
      </w:pPr>
      <w:r>
        <w:t>src/lib/epic/plano/conteudo.ts:7-9 informa que apenas Energia e Ação possuem rascunho completo; demais usam apenas foco + fallback.</w:t>
      </w:r>
    </w:p>
    <w:p>
      <w:pPr>
        <w:pStyle w:val="CodeRef"/>
      </w:pPr>
      <w:r>
        <w:t>src/lib/epic/plano/conteudo.ts:35,47,57,67,79 marca focoAprovado=false em Energia.</w:t>
      </w:r>
    </w:p>
    <w:p>
      <w:pPr>
        <w:pStyle w:val="CodeRef"/>
      </w:pPr>
      <w:r>
        <w:t>src/lib/epic/plano/conteudo.ts:153-210 mostra demais dimensões somente com foco.</w:t>
      </w:r>
    </w:p>
    <w:p>
      <w:pPr>
        <w:pStyle w:val="CodeRef"/>
      </w:pPr>
      <w:r>
        <w:t>src/lib/epic/plano/gerador.ts:86-100 injeta movimentos genéricos quando não existe conteúdo específico.</w:t>
      </w:r>
    </w:p>
    <w:p>
      <w:pPr>
        <w:pStyle w:val="CodeRef"/>
      </w:pPr>
      <w:r>
        <w:t>src/lib/epic/plano/gerador.test.ts:45-49 testa explicitamente que as demais dimensões ainda não têm conteúdo completo.</w:t>
      </w:r>
    </w:p>
    <w:p>
      <w:pPr>
        <w:pStyle w:val="Heading3"/>
      </w:pPr>
      <w:r>
        <w:t>Impacto</w:t>
      </w:r>
    </w:p>
    <w:p>
      <w:r>
        <w:t>A engenharia do gerador está pronta, mas a ativação comercial de um Plano incompleto poderia entregar conteúdo genérico não aprovado como se fosse um produto final personalizado.</w:t>
      </w:r>
    </w:p>
    <w:p>
      <w:pPr>
        <w:pStyle w:val="Heading3"/>
      </w:pPr>
      <w:r>
        <w:t>Correção solicitada</w:t>
      </w:r>
    </w:p>
    <w:p>
      <w:r>
        <w:t>Manter Planos incompletos inativos e bloquear ativação no admin quando conteudoCompleto=false. Finalizar o conteúdo aprovado de cada dimensão antes da venda. Este item depende de conteúdo fornecido/aprovado pelo projeto, mas o bloqueio técnico é responsabilidade do desenvolvimento.</w:t>
      </w:r>
    </w:p>
    <w:p>
      <w:pPr>
        <w:pStyle w:val="Heading2"/>
      </w:pPr>
      <w:r>
        <w:t>NC-08. Comprador de Protocolo perde a orientação exigida no resultado do Mapa</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Não conformidade funcional</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RF-081</w:t>
            </w:r>
          </w:p>
        </w:tc>
      </w:tr>
    </w:tbl>
    <w:p>
      <w:pPr>
        <w:pStyle w:val="Heading3"/>
      </w:pPr>
      <w:r>
        <w:t>Evidência</w:t>
      </w:r>
    </w:p>
    <w:p>
      <w:pPr>
        <w:pStyle w:val="CodeRef"/>
      </w:pPr>
      <w:r>
        <w:t>src/app/(site)/mapas/[dimensao]/resultado/[token]/page.tsx:212-218 detecta jaTemProtocolo.</w:t>
      </w:r>
    </w:p>
    <w:p>
      <w:pPr>
        <w:pStyle w:val="CodeRef"/>
      </w:pPr>
      <w:r>
        <w:t>src/app/(site)/mapas/[dimensao]/resultado/[token]/page.tsx:216 envolve a orientação em pendente(...).</w:t>
      </w:r>
    </w:p>
    <w:p>
      <w:pPr>
        <w:pStyle w:val="CodeRef"/>
      </w:pPr>
      <w:r>
        <w:t>src/components/epic/ui.tsx:10 retorna null em produção para copy pendente.</w:t>
      </w:r>
    </w:p>
    <w:p>
      <w:pPr>
        <w:pStyle w:val="Heading3"/>
      </w:pPr>
      <w:r>
        <w:t>Impacto</w:t>
      </w:r>
    </w:p>
    <w:p>
      <w:r>
        <w:t>A revenda do Protocolo é corretamente suprimida, porém a parte positiva do requisito não é cumprida: o comprador deveria ser orientado a usar o módulo correspondente ao resultado.</w:t>
      </w:r>
    </w:p>
    <w:p>
      <w:pPr>
        <w:pStyle w:val="Heading3"/>
      </w:pPr>
      <w:r>
        <w:t>Correção solicitada</w:t>
      </w:r>
    </w:p>
    <w:p>
      <w:r>
        <w:t>Trocar o texto pendente por copy aprovada e mantê-lo visível em produção. Adicionar teste para protocol_buyer + novo Mapa confirmando orientação ao módulo e ausência de oferta redundante.</w:t>
      </w:r>
    </w:p>
    <w:p>
      <w:pPr>
        <w:pStyle w:val="Heading2"/>
      </w:pPr>
      <w:r>
        <w:t>NC-09. .env.local.example não representa as variáveis necessárias ao EPIC247 2.0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Não conformidade operacional</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Runbook de go-live / configuração de ambientes</w:t>
            </w:r>
          </w:p>
        </w:tc>
      </w:tr>
    </w:tbl>
    <w:p>
      <w:pPr>
        <w:pStyle w:val="Heading3"/>
      </w:pPr>
      <w:r>
        <w:t>Evidência</w:t>
      </w:r>
    </w:p>
    <w:p>
      <w:pPr>
        <w:pStyle w:val="CodeRef"/>
      </w:pPr>
      <w:r>
        <w:t>.env.local.example:4-21 lista apenas Supabase legado, ADMIN_PASSWORD, Resend e tracking.</w:t>
      </w:r>
    </w:p>
    <w:p>
      <w:pPr>
        <w:pStyle w:val="CodeRef"/>
      </w:pPr>
      <w:r>
        <w:t>docs/v2/go-live.md:29-45 exige também NEXT_PUBLIC_EPIC_ENV, NEXT_PUBLIC_SITE_URL, DATABASE_URL, EPIC_DB_SCHEMA, EPIC_SECRET, CRON_SECRET, KIWIFY_WEBHOOK_TOKEN, RESEND_WEBHOOK_SECRET, EPIC_EMAIL_MODE, EPIC_EMAIL_ALLOWLIST, EPIC_TEAM_EMAIL e opções de CRM.</w:t>
      </w:r>
    </w:p>
    <w:p>
      <w:pPr>
        <w:pStyle w:val="Heading3"/>
      </w:pPr>
      <w:r>
        <w:t>Impacto</w:t>
      </w:r>
    </w:p>
    <w:p>
      <w:r>
        <w:t>Um novo ambiente criado a partir do arquivo de exemplo ficará incompleto e pode ter comportamento inseguro ou incorreto. Isso também reduz reprodutibilidade e aumenta dependência de conhecimento tácito do desenvolvedor.</w:t>
      </w:r>
    </w:p>
    <w:p>
      <w:pPr>
        <w:pStyle w:val="Heading3"/>
      </w:pPr>
      <w:r>
        <w:t>Correção solicitada</w:t>
      </w:r>
    </w:p>
    <w:p>
      <w:r>
        <w:t>Atualizar .env.local.example para o 2.0, sem segredos reais, com todas as variáveis obrigatórias/opcionais, descrição, ambiente aplicável e exemplo seguro.</w:t>
      </w:r>
    </w:p>
    <w:p>
      <w:pPr>
        <w:pStyle w:val="Heading2"/>
      </w:pPr>
      <w:r>
        <w:t>NC-10. README e metadata do projeto ainda descrevem o Ciclo 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Não conformidade de handoff/governança</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Princípio do RC1: desenvolvimento sem inferir regras de documentos dispersos</w:t>
            </w:r>
          </w:p>
        </w:tc>
      </w:tr>
    </w:tbl>
    <w:p>
      <w:pPr>
        <w:pStyle w:val="Heading3"/>
      </w:pPr>
      <w:r>
        <w:t>Evidência</w:t>
      </w:r>
    </w:p>
    <w:p>
      <w:pPr>
        <w:pStyle w:val="CodeRef"/>
      </w:pPr>
      <w:r>
        <w:t>README.md:1-7 apresenta 'Módulo Energia' e 'Quiz de Diagnóstico dos 5 Drenos'.</w:t>
      </w:r>
    </w:p>
    <w:p>
      <w:pPr>
        <w:pStyle w:val="CodeRef"/>
      </w:pPr>
      <w:r>
        <w:t>README.md:11-18 documenta /quiz e API /api/lead.</w:t>
      </w:r>
    </w:p>
    <w:p>
      <w:pPr>
        <w:pStyle w:val="CodeRef"/>
      </w:pPr>
      <w:r>
        <w:t>README.md:67-68 descreve Protocolo R$270.</w:t>
      </w:r>
    </w:p>
    <w:p>
      <w:pPr>
        <w:pStyle w:val="CodeRef"/>
      </w:pPr>
      <w:r>
        <w:t>README.md:104-109 mantém roadmap com tripwire R$19 e arquitetura anterior.</w:t>
      </w:r>
    </w:p>
    <w:p>
      <w:pPr>
        <w:pStyle w:val="CodeRef"/>
      </w:pPr>
      <w:r>
        <w:t>package.json:5 ainda descreve 'Quiz de Diagnóstico dos 5 Drenos'.</w:t>
      </w:r>
    </w:p>
    <w:p>
      <w:pPr>
        <w:pStyle w:val="Heading3"/>
      </w:pPr>
      <w:r>
        <w:t>Impacto</w:t>
      </w:r>
    </w:p>
    <w:p>
      <w:r>
        <w:t>O repositório se torna contraditório: o código é 2.0, mas a documentação principal ensina o desenvolvedor seguinte a operar o produto antigo, inclusive com nomenclatura e preços que foram rejeitados.</w:t>
      </w:r>
    </w:p>
    <w:p>
      <w:pPr>
        <w:pStyle w:val="Heading3"/>
      </w:pPr>
      <w:r>
        <w:t>Correção solicitada</w:t>
      </w:r>
    </w:p>
    <w:p>
      <w:r>
        <w:t>Substituir o README por documentação do EPIC247 2.0: arquitetura, comandos, ambientes, migrations, QA, produtos, rotas, fontes de verdade e runbook. Atualizar description do package.</w:t>
      </w:r>
    </w:p>
    <w:p>
      <w:pPr>
        <w:pStyle w:val="Heading2"/>
      </w:pPr>
      <w:r>
        <w:t>NC-11. Status editoriais antigos permanecem no código depois do Editorial Freeze</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P3</w:t>
            </w:r>
          </w:p>
        </w:tc>
        <w:tc>
          <w:tcPr>
            <w:tcW w:type="dxa" w:w="2520"/>
            <w:vAlign w:val="center"/>
          </w:tcPr>
          <w:p>
            <w:pPr>
              <w:spacing w:after="0"/>
            </w:pPr>
            <w:r/>
            <w:r>
              <w:rPr>
                <w:rFonts w:ascii="Arial" w:hAnsi="Arial"/>
                <w:b w:val="0"/>
                <w:sz w:val="16"/>
              </w:rPr>
              <w:t>Dívida de governança</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Editorial Freeze concluído em 02/10/2026</w:t>
            </w:r>
          </w:p>
        </w:tc>
      </w:tr>
    </w:tbl>
    <w:p>
      <w:pPr>
        <w:pStyle w:val="Heading3"/>
      </w:pPr>
      <w:r>
        <w:t>Evidência</w:t>
      </w:r>
    </w:p>
    <w:p>
      <w:pPr>
        <w:pStyle w:val="CodeRef"/>
      </w:pPr>
      <w:r>
        <w:t>src/lib/epic/content/copy-final/index.ts:1 ainda declara PROPOSTA FINAL.</w:t>
      </w:r>
    </w:p>
    <w:p>
      <w:pPr>
        <w:pStyle w:val="CodeRef"/>
      </w:pPr>
      <w:r>
        <w:t>src/lib/epic/content/navegacao.ts:1 ainda declara PROPOSTA FINAL.</w:t>
      </w:r>
    </w:p>
    <w:p>
      <w:pPr>
        <w:pStyle w:val="CodeRef"/>
      </w:pPr>
      <w:r>
        <w:t>src/lib/epic/content/protocolo.ts:1, contato.ts:1, ideias.ts:1 e microcopy.ts:1 também mantêm status antigo.</w:t>
      </w:r>
    </w:p>
    <w:p>
      <w:pPr>
        <w:pStyle w:val="CodeRef"/>
      </w:pPr>
      <w:r>
        <w:t>src/app/(site)/dimensoes/[dimensao]/page.tsx:87 mostra em staging 'Aguarda validação de Luiz e Ju'.</w:t>
      </w:r>
    </w:p>
    <w:p>
      <w:pPr>
        <w:pStyle w:val="Heading3"/>
      </w:pPr>
      <w:r>
        <w:t>Impacto</w:t>
      </w:r>
    </w:p>
    <w:p>
      <w:r>
        <w:t>Não altera diretamente a produção, mas desorienta QA, admin e manutenção futura e facilita regressão para textos pré-freeze.</w:t>
      </w:r>
    </w:p>
    <w:p>
      <w:pPr>
        <w:pStyle w:val="Heading3"/>
      </w:pPr>
      <w:r>
        <w:t>Correção solicitada</w:t>
      </w:r>
    </w:p>
    <w:p>
      <w:r>
        <w:t>Atualizar status/editorial metadata para APROVADO e remover ribbons/mensagens obsoletas. Idealmente armazenar uma versão da Copy Final no build.</w:t>
      </w:r>
    </w:p>
    <w:p>
      <w:pPr>
        <w:pStyle w:val="Heading2"/>
      </w:pPr>
      <w:r>
        <w:t>NC-12. Sitemap inclui páginas que não estão prontas para indexação comercial/jurídica</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Não conformidade SEO/release</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Matriz SEO do Blueprint e regra de sitemap do RC1</w:t>
            </w:r>
          </w:p>
        </w:tc>
      </w:tr>
    </w:tbl>
    <w:p>
      <w:pPr>
        <w:pStyle w:val="Heading3"/>
      </w:pPr>
      <w:r>
        <w:t>Evidência</w:t>
      </w:r>
    </w:p>
    <w:p>
      <w:pPr>
        <w:pStyle w:val="CodeRef"/>
      </w:pPr>
      <w:r>
        <w:t>src/app/sitemap.ts:15 inclui /privacidade e /termos sem verificar status jurídico.</w:t>
      </w:r>
    </w:p>
    <w:p>
      <w:pPr>
        <w:pStyle w:val="CodeRef"/>
      </w:pPr>
      <w:r>
        <w:t>src/app/sitemap.ts:17 inclui /kit/[dimensao] e /plano/[dimensao] para toda dimensão publicada, independentemente de product.active/checkout.</w:t>
      </w:r>
    </w:p>
    <w:p>
      <w:pPr>
        <w:pStyle w:val="CodeRef"/>
      </w:pPr>
      <w:r>
        <w:t>src/app/(site)/plano/[dimensao]/page.tsx:80 reconhece produto indisponível, mas em produção a DraftRibbon some e metadata continua indexável.</w:t>
      </w:r>
    </w:p>
    <w:p>
      <w:pPr>
        <w:pStyle w:val="Heading3"/>
      </w:pPr>
      <w:r>
        <w:t>Impacto</w:t>
      </w:r>
    </w:p>
    <w:p>
      <w:r>
        <w:t>Motores de busca podem indexar páginas jurídicas incompletas e páginas comerciais indisponíveis, gerando experiência inconsistente e risco reputacional.</w:t>
      </w:r>
    </w:p>
    <w:p>
      <w:pPr>
        <w:pStyle w:val="Heading3"/>
      </w:pPr>
      <w:r>
        <w:t>Correção solicitada</w:t>
      </w:r>
    </w:p>
    <w:p>
      <w:r>
        <w:t>Fazer sitemap/robots/metadata respeitarem status publicável real: legalApproved, product.active e conteúdo completo. Produto inativo pode existir para QA, mas não deve entrar no sitemap de produção até estar liberado.</w:t>
      </w:r>
    </w:p>
    <w:p>
      <w:pPr>
        <w:pStyle w:val="Heading2"/>
      </w:pPr>
      <w:r>
        <w:t>NC-13. Rate limiting usa segredo fixo quando EPIC_SECRET não está configurado</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Risco de segurança/configuração</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RF-065 e requisitos não funcionais de segurança</w:t>
            </w:r>
          </w:p>
        </w:tc>
      </w:tr>
    </w:tbl>
    <w:p>
      <w:pPr>
        <w:pStyle w:val="Heading3"/>
      </w:pPr>
      <w:r>
        <w:t>Evidência</w:t>
      </w:r>
    </w:p>
    <w:p>
      <w:pPr>
        <w:pStyle w:val="CodeRef"/>
      </w:pPr>
      <w:r>
        <w:t>src/lib/epic/server/http.ts:49-52 usa process.env.EPIC_SECRET ?? "epic247".</w:t>
      </w:r>
    </w:p>
    <w:p>
      <w:pPr>
        <w:pStyle w:val="Heading3"/>
      </w:pPr>
      <w:r>
        <w:t>Impacto</w:t>
      </w:r>
    </w:p>
    <w:p>
      <w:r>
        <w:t>O fallback enfraquece a separação entre ambientes e mascara configuração ausente. Como .env.local.example também não declara EPIC_SECRET, o risco de deploy incorreto aumenta.</w:t>
      </w:r>
    </w:p>
    <w:p>
      <w:pPr>
        <w:pStyle w:val="Heading3"/>
      </w:pPr>
      <w:r>
        <w:t>Correção solicitada</w:t>
      </w:r>
    </w:p>
    <w:p>
      <w:r>
        <w:t>Em produção, falhar de forma segura se EPIC_SECRET não estiver definido. Não usar segredo fixo como fallback. Manter fallback apenas em teste/desenvolvimento explicitamente controlado.</w:t>
      </w:r>
    </w:p>
    <w:p>
      <w:pPr>
        <w:pStyle w:val="Heading2"/>
      </w:pPr>
      <w:r>
        <w:t>NC-14. Login administrativo não demonstra proteção contra força bruta</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P2</w:t>
            </w:r>
          </w:p>
        </w:tc>
        <w:tc>
          <w:tcPr>
            <w:tcW w:type="dxa" w:w="2520"/>
            <w:vAlign w:val="center"/>
          </w:tcPr>
          <w:p>
            <w:pPr>
              <w:spacing w:after="0"/>
            </w:pPr>
            <w:r/>
            <w:r>
              <w:rPr>
                <w:rFonts w:ascii="Arial" w:hAnsi="Arial"/>
                <w:b w:val="0"/>
                <w:sz w:val="16"/>
              </w:rPr>
              <w:t>Risco técnico adicional</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Requisitos não funcionais de segurança</w:t>
            </w:r>
          </w:p>
        </w:tc>
      </w:tr>
    </w:tbl>
    <w:p>
      <w:pPr>
        <w:pStyle w:val="Heading3"/>
      </w:pPr>
      <w:r>
        <w:t>Evidência</w:t>
      </w:r>
    </w:p>
    <w:p>
      <w:pPr>
        <w:pStyle w:val="CodeRef"/>
      </w:pPr>
      <w:r>
        <w:t>src/app/api/admin/login/route.ts:19-22 valida apenas a senha e retorna 401.</w:t>
      </w:r>
    </w:p>
    <w:p>
      <w:pPr>
        <w:pStyle w:val="CodeRef"/>
      </w:pPr>
      <w:r>
        <w:t>A rota de login não chama excedeuLimite(...) nem mecanismo equivalente.</w:t>
      </w:r>
    </w:p>
    <w:p>
      <w:pPr>
        <w:pStyle w:val="CodeRef"/>
      </w:pPr>
      <w:r>
        <w:t>src/app/api/admin/login/route.ts:26-31 cria cookie administrativo válido por 30 dias.</w:t>
      </w:r>
    </w:p>
    <w:p>
      <w:pPr>
        <w:pStyle w:val="Heading3"/>
      </w:pPr>
      <w:r>
        <w:t>Impacto</w:t>
      </w:r>
    </w:p>
    <w:p>
      <w:r>
        <w:t>Um endpoint administrativo público baseado em senha única deve ter mitigação contra tentativas automatizadas. O prazo de 30 dias aumenta o impacto de comprometimento do cookie.</w:t>
      </w:r>
    </w:p>
    <w:p>
      <w:pPr>
        <w:pStyle w:val="Heading3"/>
      </w:pPr>
      <w:r>
        <w:t>Correção solicitada</w:t>
      </w:r>
    </w:p>
    <w:p>
      <w:r>
        <w:t>Adicionar rate limiting específico no login, logging de tentativas sem PII, política de expiração compatível com o risco e, se possível, autenticação mais forte. Tratar como hardening obrigatório antes de produção.</w:t>
      </w:r>
    </w:p>
    <w:p>
      <w:pPr>
        <w:pStyle w:val="Heading2"/>
      </w:pPr>
      <w:r>
        <w:t>NC-15. Legado do Ciclo 1 permanece no repositório e no admin</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shd w:fill="EDEAE3"/>
          </w:tcPr>
          <w:p>
            <w:pPr>
              <w:spacing w:after="0"/>
            </w:pPr>
            <w:r/>
            <w:r>
              <w:rPr>
                <w:rFonts w:ascii="Arial" w:hAnsi="Arial"/>
                <w:b/>
                <w:sz w:val="16"/>
              </w:rPr>
              <w:t>Prioridade</w:t>
            </w:r>
          </w:p>
        </w:tc>
        <w:tc>
          <w:tcPr>
            <w:tcW w:type="dxa" w:w="2520"/>
            <w:vAlign w:val="center"/>
            <w:shd w:fill="EDEAE3"/>
          </w:tcPr>
          <w:p>
            <w:pPr>
              <w:spacing w:after="0"/>
            </w:pPr>
            <w:r/>
            <w:r>
              <w:rPr>
                <w:rFonts w:ascii="Arial" w:hAnsi="Arial"/>
                <w:b/>
                <w:sz w:val="16"/>
              </w:rPr>
              <w:t>Classificação</w:t>
            </w:r>
          </w:p>
        </w:tc>
        <w:tc>
          <w:tcPr>
            <w:tcW w:type="dxa" w:w="2520"/>
            <w:vAlign w:val="center"/>
            <w:shd w:fill="EDEAE3"/>
          </w:tcPr>
          <w:p>
            <w:pPr>
              <w:spacing w:after="0"/>
            </w:pPr>
            <w:r/>
            <w:r>
              <w:rPr>
                <w:rFonts w:ascii="Arial" w:hAnsi="Arial"/>
                <w:b/>
                <w:sz w:val="16"/>
              </w:rPr>
              <w:t>Responsável</w:t>
            </w:r>
          </w:p>
        </w:tc>
        <w:tc>
          <w:tcPr>
            <w:tcW w:type="dxa" w:w="2520"/>
            <w:vAlign w:val="center"/>
            <w:shd w:fill="EDEAE3"/>
          </w:tcPr>
          <w:p>
            <w:pPr>
              <w:spacing w:after="0"/>
            </w:pPr>
            <w:r/>
            <w:r>
              <w:rPr>
                <w:rFonts w:ascii="Arial" w:hAnsi="Arial"/>
                <w:b/>
                <w:sz w:val="16"/>
              </w:rPr>
              <w:t>Referência</w:t>
            </w:r>
          </w:p>
        </w:tc>
      </w:tr>
      <w:tr>
        <w:tc>
          <w:tcPr>
            <w:tcW w:type="dxa" w:w="2520"/>
            <w:vAlign w:val="center"/>
          </w:tcPr>
          <w:p>
            <w:pPr>
              <w:spacing w:after="0"/>
            </w:pPr>
            <w:r/>
            <w:r>
              <w:rPr>
                <w:rFonts w:ascii="Arial" w:hAnsi="Arial"/>
                <w:b w:val="0"/>
                <w:sz w:val="16"/>
              </w:rPr>
              <w:t>P3</w:t>
            </w:r>
          </w:p>
        </w:tc>
        <w:tc>
          <w:tcPr>
            <w:tcW w:type="dxa" w:w="2520"/>
            <w:vAlign w:val="center"/>
          </w:tcPr>
          <w:p>
            <w:pPr>
              <w:spacing w:after="0"/>
            </w:pPr>
            <w:r/>
            <w:r>
              <w:rPr>
                <w:rFonts w:ascii="Arial" w:hAnsi="Arial"/>
                <w:b w:val="0"/>
                <w:sz w:val="16"/>
              </w:rPr>
              <w:t>Dívida técnica</w:t>
            </w:r>
          </w:p>
        </w:tc>
        <w:tc>
          <w:tcPr>
            <w:tcW w:type="dxa" w:w="2520"/>
            <w:vAlign w:val="center"/>
          </w:tcPr>
          <w:p>
            <w:pPr>
              <w:spacing w:after="0"/>
            </w:pPr>
            <w:r/>
            <w:r>
              <w:rPr>
                <w:rFonts w:ascii="Arial" w:hAnsi="Arial"/>
                <w:b w:val="0"/>
                <w:sz w:val="16"/>
              </w:rPr>
              <w:t>Desenvolvimento</w:t>
            </w:r>
          </w:p>
        </w:tc>
        <w:tc>
          <w:tcPr>
            <w:tcW w:type="dxa" w:w="2520"/>
            <w:vAlign w:val="center"/>
          </w:tcPr>
          <w:p>
            <w:pPr>
              <w:spacing w:after="0"/>
            </w:pPr>
            <w:r/>
            <w:r>
              <w:rPr>
                <w:rFonts w:ascii="Arial" w:hAnsi="Arial"/>
                <w:b w:val="0"/>
                <w:sz w:val="16"/>
              </w:rPr>
              <w:t>Arquitetura EPIC247 2.0</w:t>
            </w:r>
          </w:p>
        </w:tc>
      </w:tr>
    </w:tbl>
    <w:p>
      <w:pPr>
        <w:pStyle w:val="Heading3"/>
      </w:pPr>
      <w:r>
        <w:t>Evidência</w:t>
      </w:r>
    </w:p>
    <w:p>
      <w:pPr>
        <w:pStyle w:val="CodeRef"/>
      </w:pPr>
      <w:r>
        <w:t>src/app/admin/antigo/page.tsx mantém o Admin Ciclo 1.</w:t>
      </w:r>
    </w:p>
    <w:p>
      <w:pPr>
        <w:pStyle w:val="CodeRef"/>
      </w:pPr>
      <w:r>
        <w:t>src/lib/drenos.ts, src/lib/quiz-data.ts, src/lib/quiz-engine.ts, src/lib/email.ts e src/lib/report-content.ts mantêm a arquitetura '5 Drenos'.</w:t>
      </w:r>
    </w:p>
    <w:p>
      <w:pPr>
        <w:pStyle w:val="CodeRef"/>
      </w:pPr>
      <w:r>
        <w:t>src/components/admin-dashboard.tsx permanece acoplado ao modelo anterior.</w:t>
      </w:r>
    </w:p>
    <w:p>
      <w:pPr>
        <w:pStyle w:val="Heading3"/>
      </w:pPr>
      <w:r>
        <w:t>Impacto</w:t>
      </w:r>
    </w:p>
    <w:p>
      <w:r>
        <w:t>O legado pode ser necessário para consulta/migração, mas aumenta superfície de manutenção e chance de uso acidental de conceitos ou rotas antigos.</w:t>
      </w:r>
    </w:p>
    <w:p>
      <w:pPr>
        <w:pStyle w:val="Heading3"/>
      </w:pPr>
      <w:r>
        <w:t>Correção solicitada</w:t>
      </w:r>
    </w:p>
    <w:p>
      <w:r>
        <w:t>Se a manutenção do histórico for necessária, isolar explicitamente em /legacy e documentar data/condição de remoção. Se não for necessária, remover após backup/migração. Garantir que nenhuma dependência de produção 2.0 importe o legado.</w:t>
      </w:r>
    </w:p>
    <w:p>
      <w:pPr>
        <w:pStyle w:val="Heading1"/>
      </w:pPr>
      <w:r>
        <w:t>7. Evidências obrigatórias antes do aceite</w:t>
      </w:r>
    </w:p>
    <w:p>
      <w:r>
        <w:t>Os itens abaixo não são classificados como defeito de código porque não puderam ser reproduzidos de forma independente no ambiente desta auditoria. Eles devem, porém, fazer parte do pacote de aceite do desenvolvedor.</w:t>
      </w:r>
    </w:p>
    <w:tbl>
      <w:tblPr>
        <w:tblStyle w:val="TableGrid"/>
        <w:tblW w:type="auto" w:w="0"/>
        <w:jc w:val="left"/>
        <w:tblLook w:firstColumn="1" w:firstRow="1" w:lastColumn="0" w:lastRow="0" w:noHBand="0" w:noVBand="1" w:val="04A0"/>
      </w:tblPr>
      <w:tblGrid>
        <w:gridCol w:w="3360"/>
        <w:gridCol w:w="3360"/>
        <w:gridCol w:w="3360"/>
      </w:tblGrid>
      <w:tr>
        <w:tc>
          <w:tcPr>
            <w:tcW w:type="dxa" w:w="3360"/>
            <w:vAlign w:val="center"/>
            <w:shd w:fill="D9D4C8"/>
          </w:tcPr>
          <w:p>
            <w:pPr>
              <w:spacing w:after="0"/>
            </w:pPr>
            <w:r/>
            <w:r>
              <w:rPr>
                <w:rFonts w:ascii="Arial" w:hAnsi="Arial"/>
                <w:b/>
                <w:sz w:val="16"/>
              </w:rPr>
              <w:t>ID</w:t>
            </w:r>
          </w:p>
        </w:tc>
        <w:tc>
          <w:tcPr>
            <w:tcW w:type="dxa" w:w="3360"/>
            <w:vAlign w:val="center"/>
            <w:shd w:fill="D9D4C8"/>
          </w:tcPr>
          <w:p>
            <w:pPr>
              <w:spacing w:after="0"/>
            </w:pPr>
            <w:r/>
            <w:r>
              <w:rPr>
                <w:rFonts w:ascii="Arial" w:hAnsi="Arial"/>
                <w:b/>
                <w:sz w:val="16"/>
              </w:rPr>
              <w:t>Evidência</w:t>
            </w:r>
          </w:p>
        </w:tc>
        <w:tc>
          <w:tcPr>
            <w:tcW w:type="dxa" w:w="3360"/>
            <w:vAlign w:val="center"/>
            <w:shd w:fill="D9D4C8"/>
          </w:tcPr>
          <w:p>
            <w:pPr>
              <w:spacing w:after="0"/>
            </w:pPr>
            <w:r/>
            <w:r>
              <w:rPr>
                <w:rFonts w:ascii="Arial" w:hAnsi="Arial"/>
                <w:b/>
                <w:sz w:val="16"/>
              </w:rPr>
              <w:t>Critério</w:t>
            </w:r>
          </w:p>
        </w:tc>
      </w:tr>
      <w:tr>
        <w:tc>
          <w:tcPr>
            <w:tcW w:type="dxa" w:w="3360"/>
            <w:vAlign w:val="center"/>
          </w:tcPr>
          <w:p>
            <w:pPr>
              <w:spacing w:after="0"/>
            </w:pPr>
            <w:r/>
            <w:r>
              <w:rPr>
                <w:rFonts w:ascii="Arial" w:hAnsi="Arial"/>
                <w:b/>
                <w:sz w:val="15"/>
              </w:rPr>
              <w:t>EA-01</w:t>
            </w:r>
          </w:p>
        </w:tc>
        <w:tc>
          <w:tcPr>
            <w:tcW w:type="dxa" w:w="3360"/>
            <w:vAlign w:val="center"/>
          </w:tcPr>
          <w:p>
            <w:pPr>
              <w:spacing w:after="0"/>
            </w:pPr>
            <w:r/>
            <w:r>
              <w:rPr>
                <w:rFonts w:ascii="Arial" w:hAnsi="Arial"/>
                <w:b/>
                <w:sz w:val="15"/>
              </w:rPr>
              <w:t>Pipeline limpo</w:t>
            </w:r>
          </w:p>
        </w:tc>
        <w:tc>
          <w:tcPr>
            <w:tcW w:type="dxa" w:w="3360"/>
            <w:vAlign w:val="center"/>
          </w:tcPr>
          <w:p>
            <w:pPr>
              <w:spacing w:after="0"/>
            </w:pPr>
            <w:r/>
            <w:r>
              <w:rPr>
                <w:rFonts w:ascii="Arial" w:hAnsi="Arial"/>
                <w:b w:val="0"/>
                <w:sz w:val="15"/>
              </w:rPr>
              <w:t>Executar a partir de checkout limpo: npm ci, npm test, npm run build, npm run qa e npm run qa:admin. Entregar logs ou CI verde. Nesta auditoria, npm ci não concluiu por restrição de rede do ambiente.</w:t>
            </w:r>
          </w:p>
        </w:tc>
      </w:tr>
      <w:tr>
        <w:tc>
          <w:tcPr>
            <w:tcW w:type="dxa" w:w="3360"/>
            <w:vAlign w:val="center"/>
          </w:tcPr>
          <w:p>
            <w:pPr>
              <w:spacing w:after="0"/>
            </w:pPr>
            <w:r/>
            <w:r>
              <w:rPr>
                <w:rFonts w:ascii="Arial" w:hAnsi="Arial"/>
                <w:b/>
                <w:sz w:val="15"/>
              </w:rPr>
              <w:t>EA-02</w:t>
            </w:r>
          </w:p>
        </w:tc>
        <w:tc>
          <w:tcPr>
            <w:tcW w:type="dxa" w:w="3360"/>
            <w:vAlign w:val="center"/>
          </w:tcPr>
          <w:p>
            <w:pPr>
              <w:spacing w:after="0"/>
            </w:pPr>
            <w:r/>
            <w:r>
              <w:rPr>
                <w:rFonts w:ascii="Arial" w:hAnsi="Arial"/>
                <w:b/>
                <w:sz w:val="15"/>
              </w:rPr>
              <w:t>Homologação funcional</w:t>
            </w:r>
          </w:p>
        </w:tc>
        <w:tc>
          <w:tcPr>
            <w:tcW w:type="dxa" w:w="3360"/>
            <w:vAlign w:val="center"/>
          </w:tcPr>
          <w:p>
            <w:pPr>
              <w:spacing w:after="0"/>
            </w:pPr>
            <w:r/>
            <w:r>
              <w:rPr>
                <w:rFonts w:ascii="Arial" w:hAnsi="Arial"/>
                <w:b w:val="0"/>
                <w:sz w:val="15"/>
              </w:rPr>
              <w:t>Disponibilizar URL de staging/preview com configuração v2_staging e executar os fluxos ponta a ponta.</w:t>
            </w:r>
          </w:p>
        </w:tc>
      </w:tr>
      <w:tr>
        <w:tc>
          <w:tcPr>
            <w:tcW w:type="dxa" w:w="3360"/>
            <w:vAlign w:val="center"/>
          </w:tcPr>
          <w:p>
            <w:pPr>
              <w:spacing w:after="0"/>
            </w:pPr>
            <w:r/>
            <w:r>
              <w:rPr>
                <w:rFonts w:ascii="Arial" w:hAnsi="Arial"/>
                <w:b/>
                <w:sz w:val="15"/>
              </w:rPr>
              <w:t>EA-03</w:t>
            </w:r>
          </w:p>
        </w:tc>
        <w:tc>
          <w:tcPr>
            <w:tcW w:type="dxa" w:w="3360"/>
            <w:vAlign w:val="center"/>
          </w:tcPr>
          <w:p>
            <w:pPr>
              <w:spacing w:after="0"/>
            </w:pPr>
            <w:r/>
            <w:r>
              <w:rPr>
                <w:rFonts w:ascii="Arial" w:hAnsi="Arial"/>
                <w:b/>
                <w:sz w:val="15"/>
              </w:rPr>
              <w:t>Kiwify</w:t>
            </w:r>
          </w:p>
        </w:tc>
        <w:tc>
          <w:tcPr>
            <w:tcW w:type="dxa" w:w="3360"/>
            <w:vAlign w:val="center"/>
          </w:tcPr>
          <w:p>
            <w:pPr>
              <w:spacing w:after="0"/>
            </w:pPr>
            <w:r/>
            <w:r>
              <w:rPr>
                <w:rFonts w:ascii="Arial" w:hAnsi="Arial"/>
                <w:b w:val="0"/>
                <w:sz w:val="15"/>
              </w:rPr>
              <w:t>Demonstrar payload real sanitizado e resultado para aprovado, pendente, recusado, refund, chargeback e webhook duplicado.</w:t>
            </w:r>
          </w:p>
        </w:tc>
      </w:tr>
      <w:tr>
        <w:tc>
          <w:tcPr>
            <w:tcW w:type="dxa" w:w="3360"/>
            <w:vAlign w:val="center"/>
          </w:tcPr>
          <w:p>
            <w:pPr>
              <w:spacing w:after="0"/>
            </w:pPr>
            <w:r/>
            <w:r>
              <w:rPr>
                <w:rFonts w:ascii="Arial" w:hAnsi="Arial"/>
                <w:b/>
                <w:sz w:val="15"/>
              </w:rPr>
              <w:t>EA-04</w:t>
            </w:r>
          </w:p>
        </w:tc>
        <w:tc>
          <w:tcPr>
            <w:tcW w:type="dxa" w:w="3360"/>
            <w:vAlign w:val="center"/>
          </w:tcPr>
          <w:p>
            <w:pPr>
              <w:spacing w:after="0"/>
            </w:pPr>
            <w:r/>
            <w:r>
              <w:rPr>
                <w:rFonts w:ascii="Arial" w:hAnsi="Arial"/>
                <w:b/>
                <w:sz w:val="15"/>
              </w:rPr>
              <w:t>Produtos</w:t>
            </w:r>
          </w:p>
        </w:tc>
        <w:tc>
          <w:tcPr>
            <w:tcW w:type="dxa" w:w="3360"/>
            <w:vAlign w:val="center"/>
          </w:tcPr>
          <w:p>
            <w:pPr>
              <w:spacing w:after="0"/>
            </w:pPr>
            <w:r/>
            <w:r>
              <w:rPr>
                <w:rFonts w:ascii="Arial" w:hAnsi="Arial"/>
                <w:b w:val="0"/>
                <w:sz w:val="15"/>
              </w:rPr>
              <w:t>Demonstrar quais produtos fazem parte desta entrega, status active, checkout_url e comportamento de produto indisponível.</w:t>
            </w:r>
          </w:p>
        </w:tc>
      </w:tr>
      <w:tr>
        <w:tc>
          <w:tcPr>
            <w:tcW w:type="dxa" w:w="3360"/>
            <w:vAlign w:val="center"/>
          </w:tcPr>
          <w:p>
            <w:pPr>
              <w:spacing w:after="0"/>
            </w:pPr>
            <w:r/>
            <w:r>
              <w:rPr>
                <w:rFonts w:ascii="Arial" w:hAnsi="Arial"/>
                <w:b/>
                <w:sz w:val="15"/>
              </w:rPr>
              <w:t>EA-05</w:t>
            </w:r>
          </w:p>
        </w:tc>
        <w:tc>
          <w:tcPr>
            <w:tcW w:type="dxa" w:w="3360"/>
            <w:vAlign w:val="center"/>
          </w:tcPr>
          <w:p>
            <w:pPr>
              <w:spacing w:after="0"/>
            </w:pPr>
            <w:r/>
            <w:r>
              <w:rPr>
                <w:rFonts w:ascii="Arial" w:hAnsi="Arial"/>
                <w:b/>
                <w:sz w:val="15"/>
              </w:rPr>
              <w:t>Mentoria</w:t>
            </w:r>
          </w:p>
        </w:tc>
        <w:tc>
          <w:tcPr>
            <w:tcW w:type="dxa" w:w="3360"/>
            <w:vAlign w:val="center"/>
          </w:tcPr>
          <w:p>
            <w:pPr>
              <w:spacing w:after="0"/>
            </w:pPr>
            <w:r/>
            <w:r>
              <w:rPr>
                <w:rFonts w:ascii="Arial" w:hAnsi="Arial"/>
                <w:b w:val="0"/>
                <w:sz w:val="15"/>
              </w:rPr>
              <w:t>Demonstrar AVAILABLE -&gt; formulário -&gt; revisão -&gt; vaga confirmada -&gt; checkout e WAITLIST sem checkout.</w:t>
            </w:r>
          </w:p>
        </w:tc>
      </w:tr>
      <w:tr>
        <w:tc>
          <w:tcPr>
            <w:tcW w:type="dxa" w:w="3360"/>
            <w:vAlign w:val="center"/>
          </w:tcPr>
          <w:p>
            <w:pPr>
              <w:spacing w:after="0"/>
            </w:pPr>
            <w:r/>
            <w:r>
              <w:rPr>
                <w:rFonts w:ascii="Arial" w:hAnsi="Arial"/>
                <w:b/>
                <w:sz w:val="15"/>
              </w:rPr>
              <w:t>EA-06</w:t>
            </w:r>
          </w:p>
        </w:tc>
        <w:tc>
          <w:tcPr>
            <w:tcW w:type="dxa" w:w="3360"/>
            <w:vAlign w:val="center"/>
          </w:tcPr>
          <w:p>
            <w:pPr>
              <w:spacing w:after="0"/>
            </w:pPr>
            <w:r/>
            <w:r>
              <w:rPr>
                <w:rFonts w:ascii="Arial" w:hAnsi="Arial"/>
                <w:b/>
                <w:sz w:val="15"/>
              </w:rPr>
              <w:t>SEO</w:t>
            </w:r>
          </w:p>
        </w:tc>
        <w:tc>
          <w:tcPr>
            <w:tcW w:type="dxa" w:w="3360"/>
            <w:vAlign w:val="center"/>
          </w:tcPr>
          <w:p>
            <w:pPr>
              <w:spacing w:after="0"/>
            </w:pPr>
            <w:r/>
            <w:r>
              <w:rPr>
                <w:rFonts w:ascii="Arial" w:hAnsi="Arial"/>
                <w:b w:val="0"/>
                <w:sz w:val="15"/>
              </w:rPr>
              <w:t>Comprovar robots, sitemap, canonical, noindex de resultados e ausência de páginas draft/indexáveis.</w:t>
            </w:r>
          </w:p>
        </w:tc>
      </w:tr>
      <w:tr>
        <w:tc>
          <w:tcPr>
            <w:tcW w:type="dxa" w:w="3360"/>
            <w:vAlign w:val="center"/>
          </w:tcPr>
          <w:p>
            <w:pPr>
              <w:spacing w:after="0"/>
            </w:pPr>
            <w:r/>
            <w:r>
              <w:rPr>
                <w:rFonts w:ascii="Arial" w:hAnsi="Arial"/>
                <w:b/>
                <w:sz w:val="15"/>
              </w:rPr>
              <w:t>EA-07</w:t>
            </w:r>
          </w:p>
        </w:tc>
        <w:tc>
          <w:tcPr>
            <w:tcW w:type="dxa" w:w="3360"/>
            <w:vAlign w:val="center"/>
          </w:tcPr>
          <w:p>
            <w:pPr>
              <w:spacing w:after="0"/>
            </w:pPr>
            <w:r/>
            <w:r>
              <w:rPr>
                <w:rFonts w:ascii="Arial" w:hAnsi="Arial"/>
                <w:b/>
                <w:sz w:val="15"/>
              </w:rPr>
              <w:t>Mobile/acessibilidade</w:t>
            </w:r>
          </w:p>
        </w:tc>
        <w:tc>
          <w:tcPr>
            <w:tcW w:type="dxa" w:w="3360"/>
            <w:vAlign w:val="center"/>
          </w:tcPr>
          <w:p>
            <w:pPr>
              <w:spacing w:after="0"/>
            </w:pPr>
            <w:r/>
            <w:r>
              <w:rPr>
                <w:rFonts w:ascii="Arial" w:hAnsi="Arial"/>
                <w:b w:val="0"/>
                <w:sz w:val="15"/>
              </w:rPr>
              <w:t>Executar mapa completo em smartphone e validar teclado, foco, labels e mensagens de erro.</w:t>
            </w:r>
          </w:p>
        </w:tc>
      </w:tr>
    </w:tbl>
    <w:p>
      <w:pPr>
        <w:pStyle w:val="Heading1"/>
      </w:pPr>
      <w:r>
        <w:t>8. Matriz de conformidade por área</w:t>
      </w:r>
    </w:p>
    <w:tbl>
      <w:tblPr>
        <w:tblStyle w:val="TableGrid"/>
        <w:tblW w:type="auto" w:w="0"/>
        <w:jc w:val="left"/>
        <w:tblLook w:firstColumn="1" w:firstRow="1" w:lastColumn="0" w:lastRow="0" w:noHBand="0" w:noVBand="1" w:val="04A0"/>
      </w:tblPr>
      <w:tblGrid>
        <w:gridCol w:w="3360"/>
        <w:gridCol w:w="3360"/>
        <w:gridCol w:w="3360"/>
      </w:tblGrid>
      <w:tr>
        <w:tc>
          <w:tcPr>
            <w:tcW w:type="dxa" w:w="3360"/>
            <w:vAlign w:val="center"/>
            <w:shd w:fill="D9D4C8"/>
          </w:tcPr>
          <w:p>
            <w:pPr>
              <w:spacing w:after="0"/>
            </w:pPr>
            <w:r/>
            <w:r>
              <w:rPr>
                <w:rFonts w:ascii="Arial" w:hAnsi="Arial"/>
                <w:b/>
                <w:sz w:val="16"/>
              </w:rPr>
              <w:t>Área</w:t>
            </w:r>
          </w:p>
        </w:tc>
        <w:tc>
          <w:tcPr>
            <w:tcW w:type="dxa" w:w="3360"/>
            <w:vAlign w:val="center"/>
            <w:shd w:fill="D9D4C8"/>
          </w:tcPr>
          <w:p>
            <w:pPr>
              <w:spacing w:after="0"/>
            </w:pPr>
            <w:r/>
            <w:r>
              <w:rPr>
                <w:rFonts w:ascii="Arial" w:hAnsi="Arial"/>
                <w:b/>
                <w:sz w:val="16"/>
              </w:rPr>
              <w:t>Status</w:t>
            </w:r>
          </w:p>
        </w:tc>
        <w:tc>
          <w:tcPr>
            <w:tcW w:type="dxa" w:w="3360"/>
            <w:vAlign w:val="center"/>
            <w:shd w:fill="D9D4C8"/>
          </w:tcPr>
          <w:p>
            <w:pPr>
              <w:spacing w:after="0"/>
            </w:pPr>
            <w:r/>
            <w:r>
              <w:rPr>
                <w:rFonts w:ascii="Arial" w:hAnsi="Arial"/>
                <w:b/>
                <w:sz w:val="16"/>
              </w:rPr>
              <w:t>Observação</w:t>
            </w:r>
          </w:p>
        </w:tc>
      </w:tr>
      <w:tr>
        <w:tc>
          <w:tcPr>
            <w:tcW w:type="dxa" w:w="3360"/>
            <w:vAlign w:val="center"/>
          </w:tcPr>
          <w:p>
            <w:pPr>
              <w:spacing w:after="0"/>
            </w:pPr>
            <w:r/>
            <w:r>
              <w:rPr>
                <w:rFonts w:ascii="Arial" w:hAnsi="Arial"/>
                <w:b/>
                <w:sz w:val="15"/>
              </w:rPr>
              <w:t>Navegação global / mega-menu</w:t>
            </w:r>
          </w:p>
        </w:tc>
        <w:tc>
          <w:tcPr>
            <w:tcW w:type="dxa" w:w="3360"/>
            <w:vAlign w:val="center"/>
          </w:tcPr>
          <w:p>
            <w:pPr>
              <w:spacing w:after="0"/>
            </w:pPr>
            <w:r/>
            <w:r>
              <w:rPr>
                <w:rFonts w:ascii="Arial" w:hAnsi="Arial"/>
                <w:b w:val="0"/>
                <w:sz w:val="15"/>
              </w:rPr>
              <w:t>Conforme com ressalva</w:t>
            </w:r>
          </w:p>
        </w:tc>
        <w:tc>
          <w:tcPr>
            <w:tcW w:type="dxa" w:w="3360"/>
            <w:vAlign w:val="center"/>
          </w:tcPr>
          <w:p>
            <w:pPr>
              <w:spacing w:after="0"/>
            </w:pPr>
            <w:r/>
            <w:r>
              <w:rPr>
                <w:rFonts w:ascii="Arial" w:hAnsi="Arial"/>
                <w:b w:val="0"/>
                <w:sz w:val="15"/>
              </w:rPr>
              <w:t>Rotas, 10 dimensões, CTA e frases existem. Status editorial dos comentários está defasado.</w:t>
            </w:r>
          </w:p>
        </w:tc>
      </w:tr>
      <w:tr>
        <w:tc>
          <w:tcPr>
            <w:tcW w:type="dxa" w:w="3360"/>
            <w:vAlign w:val="center"/>
          </w:tcPr>
          <w:p>
            <w:pPr>
              <w:spacing w:after="0"/>
            </w:pPr>
            <w:r/>
            <w:r>
              <w:rPr>
                <w:rFonts w:ascii="Arial" w:hAnsi="Arial"/>
                <w:b/>
                <w:sz w:val="15"/>
              </w:rPr>
              <w:t>Home</w:t>
            </w:r>
          </w:p>
        </w:tc>
        <w:tc>
          <w:tcPr>
            <w:tcW w:type="dxa" w:w="3360"/>
            <w:vAlign w:val="center"/>
          </w:tcPr>
          <w:p>
            <w:pPr>
              <w:spacing w:after="0"/>
            </w:pPr>
            <w:r/>
            <w:r>
              <w:rPr>
                <w:rFonts w:ascii="Arial" w:hAnsi="Arial"/>
                <w:b w:val="0"/>
                <w:sz w:val="15"/>
              </w:rPr>
              <w:t>Aparentemente conforme</w:t>
            </w:r>
          </w:p>
        </w:tc>
        <w:tc>
          <w:tcPr>
            <w:tcW w:type="dxa" w:w="3360"/>
            <w:vAlign w:val="center"/>
          </w:tcPr>
          <w:p>
            <w:pPr>
              <w:spacing w:after="0"/>
            </w:pPr>
            <w:r/>
            <w:r>
              <w:rPr>
                <w:rFonts w:ascii="Arial" w:hAnsi="Arial"/>
                <w:b w:val="0"/>
                <w:sz w:val="15"/>
              </w:rPr>
              <w:t>Estrutura 2.0 encontrada. Validação visual/runtime pendente.</w:t>
            </w:r>
          </w:p>
        </w:tc>
      </w:tr>
      <w:tr>
        <w:tc>
          <w:tcPr>
            <w:tcW w:type="dxa" w:w="3360"/>
            <w:vAlign w:val="center"/>
          </w:tcPr>
          <w:p>
            <w:pPr>
              <w:spacing w:after="0"/>
            </w:pPr>
            <w:r/>
            <w:r>
              <w:rPr>
                <w:rFonts w:ascii="Arial" w:hAnsi="Arial"/>
                <w:b/>
                <w:sz w:val="15"/>
              </w:rPr>
              <w:t>Páginas de dimensão</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Template e todas dimensões existem, porém Energia ainda carrega frase pré-freeze.</w:t>
            </w:r>
          </w:p>
        </w:tc>
      </w:tr>
      <w:tr>
        <w:tc>
          <w:tcPr>
            <w:tcW w:type="dxa" w:w="3360"/>
            <w:vAlign w:val="center"/>
          </w:tcPr>
          <w:p>
            <w:pPr>
              <w:spacing w:after="0"/>
            </w:pPr>
            <w:r/>
            <w:r>
              <w:rPr>
                <w:rFonts w:ascii="Arial" w:hAnsi="Arial"/>
                <w:b/>
                <w:sz w:val="15"/>
              </w:rPr>
              <w:t>Mapa de Fricção</w:t>
            </w:r>
          </w:p>
        </w:tc>
        <w:tc>
          <w:tcPr>
            <w:tcW w:type="dxa" w:w="3360"/>
            <w:vAlign w:val="center"/>
          </w:tcPr>
          <w:p>
            <w:pPr>
              <w:spacing w:after="0"/>
            </w:pPr>
            <w:r/>
            <w:r>
              <w:rPr>
                <w:rFonts w:ascii="Arial" w:hAnsi="Arial"/>
                <w:b w:val="0"/>
                <w:sz w:val="15"/>
              </w:rPr>
              <w:t>Conforme em código</w:t>
            </w:r>
          </w:p>
        </w:tc>
        <w:tc>
          <w:tcPr>
            <w:tcW w:type="dxa" w:w="3360"/>
            <w:vAlign w:val="center"/>
          </w:tcPr>
          <w:p>
            <w:pPr>
              <w:spacing w:after="0"/>
            </w:pPr>
            <w:r/>
            <w:r>
              <w:rPr>
                <w:rFonts w:ascii="Arial" w:hAnsi="Arial"/>
                <w:b w:val="0"/>
                <w:sz w:val="15"/>
              </w:rPr>
              <w:t>7 perguntas, scoring e regras de empate implementadas/testadas.</w:t>
            </w:r>
          </w:p>
        </w:tc>
      </w:tr>
      <w:tr>
        <w:tc>
          <w:tcPr>
            <w:tcW w:type="dxa" w:w="3360"/>
            <w:vAlign w:val="center"/>
          </w:tcPr>
          <w:p>
            <w:pPr>
              <w:spacing w:after="0"/>
            </w:pPr>
            <w:r/>
            <w:r>
              <w:rPr>
                <w:rFonts w:ascii="Arial" w:hAnsi="Arial"/>
                <w:b/>
                <w:sz w:val="15"/>
              </w:rPr>
              <w:t>10 Mapas dimensionais</w:t>
            </w:r>
          </w:p>
        </w:tc>
        <w:tc>
          <w:tcPr>
            <w:tcW w:type="dxa" w:w="3360"/>
            <w:vAlign w:val="center"/>
          </w:tcPr>
          <w:p>
            <w:pPr>
              <w:spacing w:after="0"/>
            </w:pPr>
            <w:r/>
            <w:r>
              <w:rPr>
                <w:rFonts w:ascii="Arial" w:hAnsi="Arial"/>
                <w:b w:val="0"/>
                <w:sz w:val="15"/>
              </w:rPr>
              <w:t>Conforme em código</w:t>
            </w:r>
          </w:p>
        </w:tc>
        <w:tc>
          <w:tcPr>
            <w:tcW w:type="dxa" w:w="3360"/>
            <w:vAlign w:val="center"/>
          </w:tcPr>
          <w:p>
            <w:pPr>
              <w:spacing w:after="0"/>
            </w:pPr>
            <w:r/>
            <w:r>
              <w:rPr>
                <w:rFonts w:ascii="Arial" w:hAnsi="Arial"/>
                <w:b w:val="0"/>
                <w:sz w:val="15"/>
              </w:rPr>
              <w:t>15 perguntas, 5 eixos, escala e engine implementados.</w:t>
            </w:r>
          </w:p>
        </w:tc>
      </w:tr>
      <w:tr>
        <w:tc>
          <w:tcPr>
            <w:tcW w:type="dxa" w:w="3360"/>
            <w:vAlign w:val="center"/>
          </w:tcPr>
          <w:p>
            <w:pPr>
              <w:spacing w:after="0"/>
            </w:pPr>
            <w:r/>
            <w:r>
              <w:rPr>
                <w:rFonts w:ascii="Arial" w:hAnsi="Arial"/>
                <w:b/>
                <w:sz w:val="15"/>
              </w:rPr>
              <w:t>Resultado antes do e-mail</w:t>
            </w:r>
          </w:p>
        </w:tc>
        <w:tc>
          <w:tcPr>
            <w:tcW w:type="dxa" w:w="3360"/>
            <w:vAlign w:val="center"/>
          </w:tcPr>
          <w:p>
            <w:pPr>
              <w:spacing w:after="0"/>
            </w:pPr>
            <w:r/>
            <w:r>
              <w:rPr>
                <w:rFonts w:ascii="Arial" w:hAnsi="Arial"/>
                <w:b w:val="0"/>
                <w:sz w:val="15"/>
              </w:rPr>
              <w:t>Conforme</w:t>
            </w:r>
          </w:p>
        </w:tc>
        <w:tc>
          <w:tcPr>
            <w:tcW w:type="dxa" w:w="3360"/>
            <w:vAlign w:val="center"/>
          </w:tcPr>
          <w:p>
            <w:pPr>
              <w:spacing w:after="0"/>
            </w:pPr>
            <w:r/>
            <w:r>
              <w:rPr>
                <w:rFonts w:ascii="Arial" w:hAnsi="Arial"/>
                <w:b w:val="0"/>
                <w:sz w:val="15"/>
              </w:rPr>
              <w:t>Fluxo separa resultado e captura.</w:t>
            </w:r>
          </w:p>
        </w:tc>
      </w:tr>
      <w:tr>
        <w:tc>
          <w:tcPr>
            <w:tcW w:type="dxa" w:w="3360"/>
            <w:vAlign w:val="center"/>
          </w:tcPr>
          <w:p>
            <w:pPr>
              <w:spacing w:after="0"/>
            </w:pPr>
            <w:r/>
            <w:r>
              <w:rPr>
                <w:rFonts w:ascii="Arial" w:hAnsi="Arial"/>
                <w:b/>
                <w:sz w:val="15"/>
              </w:rPr>
              <w:t>Consentimento de marketing</w:t>
            </w:r>
          </w:p>
        </w:tc>
        <w:tc>
          <w:tcPr>
            <w:tcW w:type="dxa" w:w="3360"/>
            <w:vAlign w:val="center"/>
          </w:tcPr>
          <w:p>
            <w:pPr>
              <w:spacing w:after="0"/>
            </w:pPr>
            <w:r/>
            <w:r>
              <w:rPr>
                <w:rFonts w:ascii="Arial" w:hAnsi="Arial"/>
                <w:b w:val="0"/>
                <w:sz w:val="15"/>
              </w:rPr>
              <w:t>Conforme</w:t>
            </w:r>
          </w:p>
        </w:tc>
        <w:tc>
          <w:tcPr>
            <w:tcW w:type="dxa" w:w="3360"/>
            <w:vAlign w:val="center"/>
          </w:tcPr>
          <w:p>
            <w:pPr>
              <w:spacing w:after="0"/>
            </w:pPr>
            <w:r/>
            <w:r>
              <w:rPr>
                <w:rFonts w:ascii="Arial" w:hAnsi="Arial"/>
                <w:b w:val="0"/>
                <w:sz w:val="15"/>
              </w:rPr>
              <w:t>Opt-in separado em captura/formulários.</w:t>
            </w:r>
          </w:p>
        </w:tc>
      </w:tr>
      <w:tr>
        <w:tc>
          <w:tcPr>
            <w:tcW w:type="dxa" w:w="3360"/>
            <w:vAlign w:val="center"/>
          </w:tcPr>
          <w:p>
            <w:pPr>
              <w:spacing w:after="0"/>
            </w:pPr>
            <w:r/>
            <w:r>
              <w:rPr>
                <w:rFonts w:ascii="Arial" w:hAnsi="Arial"/>
                <w:b/>
                <w:sz w:val="15"/>
              </w:rPr>
              <w:t>Persistência / histórico / tokens</w:t>
            </w:r>
          </w:p>
        </w:tc>
        <w:tc>
          <w:tcPr>
            <w:tcW w:type="dxa" w:w="3360"/>
            <w:vAlign w:val="center"/>
          </w:tcPr>
          <w:p>
            <w:pPr>
              <w:spacing w:after="0"/>
            </w:pPr>
            <w:r/>
            <w:r>
              <w:rPr>
                <w:rFonts w:ascii="Arial" w:hAnsi="Arial"/>
                <w:b w:val="0"/>
                <w:sz w:val="15"/>
              </w:rPr>
              <w:t>Conforme em arquitetura</w:t>
            </w:r>
          </w:p>
        </w:tc>
        <w:tc>
          <w:tcPr>
            <w:tcW w:type="dxa" w:w="3360"/>
            <w:vAlign w:val="center"/>
          </w:tcPr>
          <w:p>
            <w:pPr>
              <w:spacing w:after="0"/>
            </w:pPr>
            <w:r/>
            <w:r>
              <w:rPr>
                <w:rFonts w:ascii="Arial" w:hAnsi="Arial"/>
                <w:b w:val="0"/>
                <w:sz w:val="15"/>
              </w:rPr>
              <w:t>Tabelas, tokens e associação de identidade presentes.</w:t>
            </w:r>
          </w:p>
        </w:tc>
      </w:tr>
      <w:tr>
        <w:tc>
          <w:tcPr>
            <w:tcW w:type="dxa" w:w="3360"/>
            <w:vAlign w:val="center"/>
          </w:tcPr>
          <w:p>
            <w:pPr>
              <w:spacing w:after="0"/>
            </w:pPr>
            <w:r/>
            <w:r>
              <w:rPr>
                <w:rFonts w:ascii="Arial" w:hAnsi="Arial"/>
                <w:b/>
                <w:sz w:val="15"/>
              </w:rPr>
              <w:t>Plano EPIC 7 Dias</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Engine existe, mas conteúdo completo não está aprovado/disponível para todas dimensões.</w:t>
            </w:r>
          </w:p>
        </w:tc>
      </w:tr>
      <w:tr>
        <w:tc>
          <w:tcPr>
            <w:tcW w:type="dxa" w:w="3360"/>
            <w:vAlign w:val="center"/>
          </w:tcPr>
          <w:p>
            <w:pPr>
              <w:spacing w:after="0"/>
            </w:pPr>
            <w:r/>
            <w:r>
              <w:rPr>
                <w:rFonts w:ascii="Arial" w:hAnsi="Arial"/>
                <w:b/>
                <w:sz w:val="15"/>
              </w:rPr>
              <w:t>Kit EPIC</w:t>
            </w:r>
          </w:p>
        </w:tc>
        <w:tc>
          <w:tcPr>
            <w:tcW w:type="dxa" w:w="3360"/>
            <w:vAlign w:val="center"/>
          </w:tcPr>
          <w:p>
            <w:pPr>
              <w:spacing w:after="0"/>
            </w:pPr>
            <w:r/>
            <w:r>
              <w:rPr>
                <w:rFonts w:ascii="Arial" w:hAnsi="Arial"/>
                <w:b w:val="0"/>
                <w:sz w:val="15"/>
              </w:rPr>
              <w:t>Parcial operacional</w:t>
            </w:r>
          </w:p>
        </w:tc>
        <w:tc>
          <w:tcPr>
            <w:tcW w:type="dxa" w:w="3360"/>
            <w:vAlign w:val="center"/>
          </w:tcPr>
          <w:p>
            <w:pPr>
              <w:spacing w:after="0"/>
            </w:pPr>
            <w:r/>
            <w:r>
              <w:rPr>
                <w:rFonts w:ascii="Arial" w:hAnsi="Arial"/>
                <w:b w:val="0"/>
                <w:sz w:val="15"/>
              </w:rPr>
              <w:t>Página/estrutura existe; apenas Kit Energia vem ativo no seed.</w:t>
            </w:r>
          </w:p>
        </w:tc>
      </w:tr>
      <w:tr>
        <w:tc>
          <w:tcPr>
            <w:tcW w:type="dxa" w:w="3360"/>
            <w:vAlign w:val="center"/>
          </w:tcPr>
          <w:p>
            <w:pPr>
              <w:spacing w:after="0"/>
            </w:pPr>
            <w:r/>
            <w:r>
              <w:rPr>
                <w:rFonts w:ascii="Arial" w:hAnsi="Arial"/>
                <w:b/>
                <w:sz w:val="15"/>
              </w:rPr>
              <w:t>Protocolo</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Página existe, copy possui uma divergência do freeze e checkout não vem configurado no seed.</w:t>
            </w:r>
          </w:p>
        </w:tc>
      </w:tr>
      <w:tr>
        <w:tc>
          <w:tcPr>
            <w:tcW w:type="dxa" w:w="3360"/>
            <w:vAlign w:val="center"/>
          </w:tcPr>
          <w:p>
            <w:pPr>
              <w:spacing w:after="0"/>
            </w:pPr>
            <w:r/>
            <w:r>
              <w:rPr>
                <w:rFonts w:ascii="Arial" w:hAnsi="Arial"/>
                <w:b/>
                <w:sz w:val="15"/>
              </w:rPr>
              <w:t>Mentoria</w:t>
            </w:r>
          </w:p>
        </w:tc>
        <w:tc>
          <w:tcPr>
            <w:tcW w:type="dxa" w:w="3360"/>
            <w:vAlign w:val="center"/>
          </w:tcPr>
          <w:p>
            <w:pPr>
              <w:spacing w:after="0"/>
            </w:pPr>
            <w:r/>
            <w:r>
              <w:rPr>
                <w:rFonts w:ascii="Arial" w:hAnsi="Arial"/>
                <w:b w:val="0"/>
                <w:sz w:val="15"/>
              </w:rPr>
              <w:t>Conforme em fluxo / parcial operacional</w:t>
            </w:r>
          </w:p>
        </w:tc>
        <w:tc>
          <w:tcPr>
            <w:tcW w:type="dxa" w:w="3360"/>
            <w:vAlign w:val="center"/>
          </w:tcPr>
          <w:p>
            <w:pPr>
              <w:spacing w:after="0"/>
            </w:pPr>
            <w:r/>
            <w:r>
              <w:rPr>
                <w:rFonts w:ascii="Arial" w:hAnsi="Arial"/>
                <w:b w:val="0"/>
                <w:sz w:val="15"/>
              </w:rPr>
              <w:t>Qualificação e waitlist corretos; preço aparece hardcoded em copy e configuração de checkout depende de operação.</w:t>
            </w:r>
          </w:p>
        </w:tc>
      </w:tr>
      <w:tr>
        <w:tc>
          <w:tcPr>
            <w:tcW w:type="dxa" w:w="3360"/>
            <w:vAlign w:val="center"/>
          </w:tcPr>
          <w:p>
            <w:pPr>
              <w:spacing w:after="0"/>
            </w:pPr>
            <w:r/>
            <w:r>
              <w:rPr>
                <w:rFonts w:ascii="Arial" w:hAnsi="Arial"/>
                <w:b/>
                <w:sz w:val="15"/>
              </w:rPr>
              <w:t>Supressão comercial</w:t>
            </w:r>
          </w:p>
        </w:tc>
        <w:tc>
          <w:tcPr>
            <w:tcW w:type="dxa" w:w="3360"/>
            <w:vAlign w:val="center"/>
          </w:tcPr>
          <w:p>
            <w:pPr>
              <w:spacing w:after="0"/>
            </w:pPr>
            <w:r/>
            <w:r>
              <w:rPr>
                <w:rFonts w:ascii="Arial" w:hAnsi="Arial"/>
                <w:b w:val="0"/>
                <w:sz w:val="15"/>
              </w:rPr>
              <w:t>Conforme em código</w:t>
            </w:r>
          </w:p>
        </w:tc>
        <w:tc>
          <w:tcPr>
            <w:tcW w:type="dxa" w:w="3360"/>
            <w:vAlign w:val="center"/>
          </w:tcPr>
          <w:p>
            <w:pPr>
              <w:spacing w:after="0"/>
            </w:pPr>
            <w:r/>
            <w:r>
              <w:rPr>
                <w:rFonts w:ascii="Arial" w:hAnsi="Arial"/>
                <w:b w:val="0"/>
                <w:sz w:val="15"/>
              </w:rPr>
              <w:t>Regras de recompra e protocol_buyer presentes, com falha de orientação NC-08.</w:t>
            </w:r>
          </w:p>
        </w:tc>
      </w:tr>
      <w:tr>
        <w:tc>
          <w:tcPr>
            <w:tcW w:type="dxa" w:w="3360"/>
            <w:vAlign w:val="center"/>
          </w:tcPr>
          <w:p>
            <w:pPr>
              <w:spacing w:after="0"/>
            </w:pPr>
            <w:r/>
            <w:r>
              <w:rPr>
                <w:rFonts w:ascii="Arial" w:hAnsi="Arial"/>
                <w:b/>
                <w:sz w:val="15"/>
              </w:rPr>
              <w:t>Kiwify</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Arquitetura adequada; mapeamentos reais ainda precisam ser validados.</w:t>
            </w:r>
          </w:p>
        </w:tc>
      </w:tr>
      <w:tr>
        <w:tc>
          <w:tcPr>
            <w:tcW w:type="dxa" w:w="3360"/>
            <w:vAlign w:val="center"/>
          </w:tcPr>
          <w:p>
            <w:pPr>
              <w:spacing w:after="0"/>
            </w:pPr>
            <w:r/>
            <w:r>
              <w:rPr>
                <w:rFonts w:ascii="Arial" w:hAnsi="Arial"/>
                <w:b/>
                <w:sz w:val="15"/>
              </w:rPr>
              <w:t>Resend / e-mail</w:t>
            </w:r>
          </w:p>
        </w:tc>
        <w:tc>
          <w:tcPr>
            <w:tcW w:type="dxa" w:w="3360"/>
            <w:vAlign w:val="center"/>
          </w:tcPr>
          <w:p>
            <w:pPr>
              <w:spacing w:after="0"/>
            </w:pPr>
            <w:r/>
            <w:r>
              <w:rPr>
                <w:rFonts w:ascii="Arial" w:hAnsi="Arial"/>
                <w:b w:val="0"/>
                <w:sz w:val="15"/>
              </w:rPr>
              <w:t>Parcial por evidência</w:t>
            </w:r>
          </w:p>
        </w:tc>
        <w:tc>
          <w:tcPr>
            <w:tcW w:type="dxa" w:w="3360"/>
            <w:vAlign w:val="center"/>
          </w:tcPr>
          <w:p>
            <w:pPr>
              <w:spacing w:after="0"/>
            </w:pPr>
            <w:r/>
            <w:r>
              <w:rPr>
                <w:rFonts w:ascii="Arial" w:hAnsi="Arial"/>
                <w:b w:val="0"/>
                <w:sz w:val="15"/>
              </w:rPr>
              <w:t>Arquitetura presente; requer prova de ambiente e webhook.</w:t>
            </w:r>
          </w:p>
        </w:tc>
      </w:tr>
      <w:tr>
        <w:tc>
          <w:tcPr>
            <w:tcW w:type="dxa" w:w="3360"/>
            <w:vAlign w:val="center"/>
          </w:tcPr>
          <w:p>
            <w:pPr>
              <w:spacing w:after="0"/>
            </w:pPr>
            <w:r/>
            <w:r>
              <w:rPr>
                <w:rFonts w:ascii="Arial" w:hAnsi="Arial"/>
                <w:b/>
                <w:sz w:val="15"/>
              </w:rPr>
              <w:t>CMS / Ideias</w:t>
            </w:r>
          </w:p>
        </w:tc>
        <w:tc>
          <w:tcPr>
            <w:tcW w:type="dxa" w:w="3360"/>
            <w:vAlign w:val="center"/>
          </w:tcPr>
          <w:p>
            <w:pPr>
              <w:spacing w:after="0"/>
            </w:pPr>
            <w:r/>
            <w:r>
              <w:rPr>
                <w:rFonts w:ascii="Arial" w:hAnsi="Arial"/>
                <w:b w:val="0"/>
                <w:sz w:val="15"/>
              </w:rPr>
              <w:t>Conforme em arquitetura</w:t>
            </w:r>
          </w:p>
        </w:tc>
        <w:tc>
          <w:tcPr>
            <w:tcW w:type="dxa" w:w="3360"/>
            <w:vAlign w:val="center"/>
          </w:tcPr>
          <w:p>
            <w:pPr>
              <w:spacing w:after="0"/>
            </w:pPr>
            <w:r/>
            <w:r>
              <w:rPr>
                <w:rFonts w:ascii="Arial" w:hAnsi="Arial"/>
                <w:b w:val="0"/>
                <w:sz w:val="15"/>
              </w:rPr>
              <w:t>Admin e tabelas presentes; runtime pendente.</w:t>
            </w:r>
          </w:p>
        </w:tc>
      </w:tr>
      <w:tr>
        <w:tc>
          <w:tcPr>
            <w:tcW w:type="dxa" w:w="3360"/>
            <w:vAlign w:val="center"/>
          </w:tcPr>
          <w:p>
            <w:pPr>
              <w:spacing w:after="0"/>
            </w:pPr>
            <w:r/>
            <w:r>
              <w:rPr>
                <w:rFonts w:ascii="Arial" w:hAnsi="Arial"/>
                <w:b/>
                <w:sz w:val="15"/>
              </w:rPr>
              <w:t>Contato</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Formulário/validação presentes; nomenclatura de uma rota diverge.</w:t>
            </w:r>
          </w:p>
        </w:tc>
      </w:tr>
      <w:tr>
        <w:tc>
          <w:tcPr>
            <w:tcW w:type="dxa" w:w="3360"/>
            <w:vAlign w:val="center"/>
          </w:tcPr>
          <w:p>
            <w:pPr>
              <w:spacing w:after="0"/>
            </w:pPr>
            <w:r/>
            <w:r>
              <w:rPr>
                <w:rFonts w:ascii="Arial" w:hAnsi="Arial"/>
                <w:b/>
                <w:sz w:val="15"/>
              </w:rPr>
              <w:t>SEO técnico</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Noindex/robots/canonical fortes, mas sitemap não respeita todos os estados de publicação.</w:t>
            </w:r>
          </w:p>
        </w:tc>
      </w:tr>
      <w:tr>
        <w:tc>
          <w:tcPr>
            <w:tcW w:type="dxa" w:w="3360"/>
            <w:vAlign w:val="center"/>
          </w:tcPr>
          <w:p>
            <w:pPr>
              <w:spacing w:after="0"/>
            </w:pPr>
            <w:r/>
            <w:r>
              <w:rPr>
                <w:rFonts w:ascii="Arial" w:hAnsi="Arial"/>
                <w:b/>
                <w:sz w:val="15"/>
              </w:rPr>
              <w:t>LGPD / legal</w:t>
            </w:r>
          </w:p>
        </w:tc>
        <w:tc>
          <w:tcPr>
            <w:tcW w:type="dxa" w:w="3360"/>
            <w:vAlign w:val="center"/>
          </w:tcPr>
          <w:p>
            <w:pPr>
              <w:spacing w:after="0"/>
            </w:pPr>
            <w:r/>
            <w:r>
              <w:rPr>
                <w:rFonts w:ascii="Arial" w:hAnsi="Arial"/>
                <w:b w:val="0"/>
                <w:sz w:val="15"/>
              </w:rPr>
              <w:t>Não conforme para produção</w:t>
            </w:r>
          </w:p>
        </w:tc>
        <w:tc>
          <w:tcPr>
            <w:tcW w:type="dxa" w:w="3360"/>
            <w:vAlign w:val="center"/>
          </w:tcPr>
          <w:p>
            <w:pPr>
              <w:spacing w:after="0"/>
            </w:pPr>
            <w:r/>
            <w:r>
              <w:rPr>
                <w:rFonts w:ascii="Arial" w:hAnsi="Arial"/>
                <w:b w:val="0"/>
                <w:sz w:val="15"/>
              </w:rPr>
              <w:t>Política contém placeholders e Termos seguem em rascunho.</w:t>
            </w:r>
          </w:p>
        </w:tc>
      </w:tr>
      <w:tr>
        <w:tc>
          <w:tcPr>
            <w:tcW w:type="dxa" w:w="3360"/>
            <w:vAlign w:val="center"/>
          </w:tcPr>
          <w:p>
            <w:pPr>
              <w:spacing w:after="0"/>
            </w:pPr>
            <w:r/>
            <w:r>
              <w:rPr>
                <w:rFonts w:ascii="Arial" w:hAnsi="Arial"/>
                <w:b/>
                <w:sz w:val="15"/>
              </w:rPr>
              <w:t>Segurança</w:t>
            </w:r>
          </w:p>
        </w:tc>
        <w:tc>
          <w:tcPr>
            <w:tcW w:type="dxa" w:w="3360"/>
            <w:vAlign w:val="center"/>
          </w:tcPr>
          <w:p>
            <w:pPr>
              <w:spacing w:after="0"/>
            </w:pPr>
            <w:r/>
            <w:r>
              <w:rPr>
                <w:rFonts w:ascii="Arial" w:hAnsi="Arial"/>
                <w:b w:val="0"/>
                <w:sz w:val="15"/>
              </w:rPr>
              <w:t>Parcial</w:t>
            </w:r>
          </w:p>
        </w:tc>
        <w:tc>
          <w:tcPr>
            <w:tcW w:type="dxa" w:w="3360"/>
            <w:vAlign w:val="center"/>
          </w:tcPr>
          <w:p>
            <w:pPr>
              <w:spacing w:after="0"/>
            </w:pPr>
            <w:r/>
            <w:r>
              <w:rPr>
                <w:rFonts w:ascii="Arial" w:hAnsi="Arial"/>
                <w:b w:val="0"/>
                <w:sz w:val="15"/>
              </w:rPr>
              <w:t>Validação server-side e webhooks existem; hardening de segredo/login pendente.</w:t>
            </w:r>
          </w:p>
        </w:tc>
      </w:tr>
      <w:tr>
        <w:tc>
          <w:tcPr>
            <w:tcW w:type="dxa" w:w="3360"/>
            <w:vAlign w:val="center"/>
          </w:tcPr>
          <w:p>
            <w:pPr>
              <w:spacing w:after="0"/>
            </w:pPr>
            <w:r/>
            <w:r>
              <w:rPr>
                <w:rFonts w:ascii="Arial" w:hAnsi="Arial"/>
                <w:b/>
                <w:sz w:val="15"/>
              </w:rPr>
              <w:t>Documentação/handoff</w:t>
            </w:r>
          </w:p>
        </w:tc>
        <w:tc>
          <w:tcPr>
            <w:tcW w:type="dxa" w:w="3360"/>
            <w:vAlign w:val="center"/>
          </w:tcPr>
          <w:p>
            <w:pPr>
              <w:spacing w:after="0"/>
            </w:pPr>
            <w:r/>
            <w:r>
              <w:rPr>
                <w:rFonts w:ascii="Arial" w:hAnsi="Arial"/>
                <w:b w:val="0"/>
                <w:sz w:val="15"/>
              </w:rPr>
              <w:t>Não conforme</w:t>
            </w:r>
          </w:p>
        </w:tc>
        <w:tc>
          <w:tcPr>
            <w:tcW w:type="dxa" w:w="3360"/>
            <w:vAlign w:val="center"/>
          </w:tcPr>
          <w:p>
            <w:pPr>
              <w:spacing w:after="0"/>
            </w:pPr>
            <w:r/>
            <w:r>
              <w:rPr>
                <w:rFonts w:ascii="Arial" w:hAnsi="Arial"/>
                <w:b w:val="0"/>
                <w:sz w:val="15"/>
              </w:rPr>
              <w:t>README e .env.example não descrevem o 2.0 corretamente.</w:t>
            </w:r>
          </w:p>
        </w:tc>
      </w:tr>
    </w:tbl>
    <w:p>
      <w:pPr>
        <w:pStyle w:val="Heading1"/>
      </w:pPr>
      <w:r>
        <w:t>9. Checklist de retorno ao desenvolvedor</w:t>
      </w:r>
    </w:p>
    <w:p>
      <w:r>
        <w:t>Solicita-se uma nova entrega contendo, no mínimo:</w:t>
      </w:r>
    </w:p>
    <w:p>
      <w:pPr>
        <w:pStyle w:val="ListBullet"/>
        <w:spacing w:after="40"/>
      </w:pPr>
      <w:r>
        <w:rPr>
          <w:rFonts w:ascii="Arial" w:hAnsi="Arial"/>
          <w:sz w:val="19"/>
        </w:rPr>
        <w:t>Sincronização integral da Copy Final aprovada e remoção das versões pré-freeze.</w:t>
      </w:r>
    </w:p>
    <w:p>
      <w:pPr>
        <w:pStyle w:val="ListBullet"/>
        <w:spacing w:after="40"/>
      </w:pPr>
      <w:r>
        <w:rPr>
          <w:rFonts w:ascii="Arial" w:hAnsi="Arial"/>
          <w:sz w:val="19"/>
        </w:rPr>
        <w:t>Correção da página Contato para a nomenclatura aprovada.</w:t>
      </w:r>
    </w:p>
    <w:p>
      <w:pPr>
        <w:pStyle w:val="ListBullet"/>
        <w:spacing w:after="40"/>
      </w:pPr>
      <w:r>
        <w:rPr>
          <w:rFonts w:ascii="Arial" w:hAnsi="Arial"/>
          <w:sz w:val="19"/>
        </w:rPr>
        <w:t>Bloqueio de publicação/indexação de Privacidade e Termos enquanto não aprovados; nenhuma placeholder em produção.</w:t>
      </w:r>
    </w:p>
    <w:p>
      <w:pPr>
        <w:pStyle w:val="ListBullet"/>
        <w:spacing w:after="40"/>
      </w:pPr>
      <w:r>
        <w:rPr>
          <w:rFonts w:ascii="Arial" w:hAnsi="Arial"/>
          <w:sz w:val="19"/>
        </w:rPr>
        <w:t>Validação real da Kiwify e remoção de todos os estados 'a confirmar'.</w:t>
      </w:r>
    </w:p>
    <w:p>
      <w:pPr>
        <w:pStyle w:val="ListBullet"/>
        <w:spacing w:after="40"/>
      </w:pPr>
      <w:r>
        <w:rPr>
          <w:rFonts w:ascii="Arial" w:hAnsi="Arial"/>
          <w:sz w:val="19"/>
        </w:rPr>
        <w:t>Definição explícita dos produtos incluídos nesta entrega e evidência de configuração dos checkouts.</w:t>
      </w:r>
    </w:p>
    <w:p>
      <w:pPr>
        <w:pStyle w:val="ListBullet"/>
        <w:spacing w:after="40"/>
      </w:pPr>
      <w:r>
        <w:rPr>
          <w:rFonts w:ascii="Arial" w:hAnsi="Arial"/>
          <w:sz w:val="19"/>
        </w:rPr>
        <w:t>Gate técnico para impedir venda de Plano com conteúdo incompleto/não aprovado.</w:t>
      </w:r>
    </w:p>
    <w:p>
      <w:pPr>
        <w:pStyle w:val="ListBullet"/>
        <w:spacing w:after="40"/>
      </w:pPr>
      <w:r>
        <w:rPr>
          <w:rFonts w:ascii="Arial" w:hAnsi="Arial"/>
          <w:sz w:val="19"/>
        </w:rPr>
        <w:t>Correção da orientação do protocol_buyer após novo Mapa.</w:t>
      </w:r>
    </w:p>
    <w:p>
      <w:pPr>
        <w:pStyle w:val="ListBullet"/>
        <w:spacing w:after="40"/>
      </w:pPr>
      <w:r>
        <w:rPr>
          <w:rFonts w:ascii="Arial" w:hAnsi="Arial"/>
          <w:sz w:val="19"/>
        </w:rPr>
        <w:t>Atualização de .env.local.example, README e package metadata para o 2.0.</w:t>
      </w:r>
    </w:p>
    <w:p>
      <w:pPr>
        <w:pStyle w:val="ListBullet"/>
        <w:spacing w:after="40"/>
      </w:pPr>
      <w:r>
        <w:rPr>
          <w:rFonts w:ascii="Arial" w:hAnsi="Arial"/>
          <w:sz w:val="19"/>
        </w:rPr>
        <w:t>Correção do sitemap para considerar status jurídico, product.active e conteúdo pronto.</w:t>
      </w:r>
    </w:p>
    <w:p>
      <w:pPr>
        <w:pStyle w:val="ListBullet"/>
        <w:spacing w:after="40"/>
      </w:pPr>
      <w:r>
        <w:rPr>
          <w:rFonts w:ascii="Arial" w:hAnsi="Arial"/>
          <w:sz w:val="19"/>
        </w:rPr>
        <w:t>Hardening do EPIC_SECRET e do login administrativo.</w:t>
      </w:r>
    </w:p>
    <w:p>
      <w:pPr>
        <w:pStyle w:val="ListBullet"/>
        <w:spacing w:after="40"/>
      </w:pPr>
      <w:r>
        <w:rPr>
          <w:rFonts w:ascii="Arial" w:hAnsi="Arial"/>
          <w:sz w:val="19"/>
        </w:rPr>
        <w:t>Entrega de CI/QA verde e evidências de homologação dos fluxos críticos.</w:t>
      </w:r>
    </w:p>
    <w:p>
      <w:pPr>
        <w:pStyle w:val="Heading1"/>
      </w:pPr>
      <w:r>
        <w:t>10. Critério para considerar a próxima entrega aprovada</w:t>
      </w:r>
    </w:p>
    <w:p>
      <w:r>
        <w:t>A próxima versão poderá ser considerada tecnicamente apta ao aceite quando todos os P1 estiverem encerrados, os P2 tiverem correção ou evidência objetiva de conformidade, e o pacote de QA demonstrar o fluxo mínimo ponta a ponta definido nos requisitos: navegar, iniciar e concluir Mapa, receber resultado correto, capturar e-mail opcionalmente, preservar histórico, comprar produto elegível, processar compra sem duplicação, acionar automação/CRM, suprimir oferta redundante e operar em mobile.</w:t>
      </w:r>
    </w:p>
    <w:p>
      <w:r>
        <w:t>Itens P3 não precisam bloquear uma correção emergencial, mas devem ser incluídos no plano de saneamento do repositório para evitar que o Ciclo 1 e estados editoriais antigos voltem a contaminar o 2.0.</w:t>
      </w:r>
    </w:p>
    <w:p>
      <w:pPr>
        <w:pStyle w:val="Heading1"/>
      </w:pPr>
      <w:r>
        <w:t>11. Conclusão</w:t>
      </w:r>
    </w:p>
    <w:p>
      <w:r>
        <w:rPr>
          <w:b/>
        </w:rPr>
        <w:t xml:space="preserve">Conclusão técnica: </w:t>
      </w:r>
      <w:r>
        <w:t>a primeira entrega demonstra que a fundação do EPIC247 2.0 foi efetivamente construída, mas ainda existe uma diferença material entre “arquitetura implementada” e “escopo congelado pronto para produção”. O retorno ao desenvolvedor deve se concentrar nos itens acima, sem rediscutir decisões de produto já fechadas.</w:t>
      </w:r>
    </w:p>
    <w:p>
      <w:r>
        <w:t>Após a correção, recomenda-se executar uma segunda auditoria de aceite usando o novo ZIP + ambiente de homologação, repetindo a matriz e marcando cada item como encerrado, parcial ou pendente.</w:t>
      </w:r>
    </w:p>
    <w:p>
      <w:pPr>
        <w:sectPr>
          <w:footerReference w:type="default" r:id="rId9"/>
          <w:pgSz w:w="12240" w:h="15840"/>
          <w:pgMar w:top="936" w:right="1080" w:bottom="936" w:left="1080" w:header="720" w:footer="720" w:gutter="0"/>
          <w:cols w:space="720"/>
          <w:docGrid w:linePitch="360"/>
        </w:sectPr>
      </w:pPr>
    </w:p>
    <w:p>
      <w:pPr>
        <w:pStyle w:val="Heading1"/>
      </w:pPr>
      <w:r>
        <w:t>12. Checklist operacional de correções</w:t>
      </w:r>
    </w:p>
    <w:p>
      <w:r>
        <w:rPr>
          <w:b/>
        </w:rPr>
        <w:t xml:space="preserve">Objetivo: </w:t>
      </w:r>
      <w:r>
        <w:t>usar esta seção como controle da próxima entrega. O desenvolvedor deve atualizar as quatro últimas colunas para cada item e devolver o mesmo documento junto com o novo ZIP e as evidências.</w:t>
      </w:r>
    </w:p>
    <w:p>
      <w:r>
        <w:rPr>
          <w:b/>
        </w:rPr>
        <w:t xml:space="preserve">Valores sugeridos para Status da correção: </w:t>
      </w:r>
      <w:r>
        <w:t>Não iniciado | Em andamento | Corrigido | Não se aplica | Depende do projeto</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792"/>
            <w:vAlign w:val="center"/>
            <w:shd w:fill="D9D4C8"/>
          </w:tcPr>
          <w:p>
            <w:pPr>
              <w:spacing w:after="0"/>
            </w:pPr>
            <w:r/>
            <w:r>
              <w:rPr>
                <w:rFonts w:ascii="Arial" w:hAnsi="Arial"/>
                <w:b/>
                <w:sz w:val="14"/>
              </w:rPr>
              <w:t>ID</w:t>
            </w:r>
          </w:p>
        </w:tc>
        <w:tc>
          <w:tcPr>
            <w:tcW w:type="dxa" w:w="936"/>
            <w:vAlign w:val="center"/>
            <w:shd w:fill="D9D4C8"/>
          </w:tcPr>
          <w:p>
            <w:pPr>
              <w:spacing w:after="0"/>
            </w:pPr>
            <w:r/>
            <w:r>
              <w:rPr>
                <w:rFonts w:ascii="Arial" w:hAnsi="Arial"/>
                <w:b/>
                <w:sz w:val="14"/>
              </w:rPr>
              <w:t>Prioridade</w:t>
            </w:r>
          </w:p>
        </w:tc>
        <w:tc>
          <w:tcPr>
            <w:tcW w:type="dxa" w:w="4680"/>
            <w:vAlign w:val="center"/>
            <w:shd w:fill="D9D4C8"/>
          </w:tcPr>
          <w:p>
            <w:pPr>
              <w:spacing w:after="0"/>
            </w:pPr>
            <w:r/>
            <w:r>
              <w:rPr>
                <w:rFonts w:ascii="Arial" w:hAnsi="Arial"/>
                <w:b/>
                <w:sz w:val="14"/>
              </w:rPr>
              <w:t>Correção solicitada</w:t>
            </w:r>
          </w:p>
        </w:tc>
        <w:tc>
          <w:tcPr>
            <w:tcW w:type="dxa" w:w="1656"/>
            <w:vAlign w:val="center"/>
            <w:shd w:fill="D9D4C8"/>
          </w:tcPr>
          <w:p>
            <w:pPr>
              <w:spacing w:after="0"/>
            </w:pPr>
            <w:r/>
            <w:r>
              <w:rPr>
                <w:rFonts w:ascii="Arial" w:hAnsi="Arial"/>
                <w:b/>
                <w:sz w:val="14"/>
              </w:rPr>
              <w:t>Status da correção</w:t>
            </w:r>
          </w:p>
        </w:tc>
        <w:tc>
          <w:tcPr>
            <w:tcW w:type="dxa" w:w="2952"/>
            <w:vAlign w:val="center"/>
            <w:shd w:fill="D9D4C8"/>
          </w:tcPr>
          <w:p>
            <w:pPr>
              <w:spacing w:after="0"/>
            </w:pPr>
            <w:r/>
            <w:r>
              <w:rPr>
                <w:rFonts w:ascii="Arial" w:hAnsi="Arial"/>
                <w:b/>
                <w:sz w:val="14"/>
              </w:rPr>
              <w:t>Comentário do desenvolvedor</w:t>
            </w:r>
          </w:p>
        </w:tc>
        <w:tc>
          <w:tcPr>
            <w:tcW w:type="dxa" w:w="3384"/>
            <w:vAlign w:val="center"/>
            <w:shd w:fill="D9D4C8"/>
          </w:tcPr>
          <w:p>
            <w:pPr>
              <w:spacing w:after="0"/>
            </w:pPr>
            <w:r/>
            <w:r>
              <w:rPr>
                <w:rFonts w:ascii="Arial" w:hAnsi="Arial"/>
                <w:b/>
                <w:sz w:val="14"/>
              </w:rPr>
              <w:t>Evidência / link / arquivo</w:t>
            </w:r>
          </w:p>
        </w:tc>
        <w:tc>
          <w:tcPr>
            <w:tcW w:type="dxa" w:w="1224"/>
            <w:vAlign w:val="center"/>
            <w:shd w:fill="D9D4C8"/>
          </w:tcPr>
          <w:p>
            <w:pPr>
              <w:spacing w:after="0"/>
            </w:pPr>
            <w:r/>
            <w:r>
              <w:rPr>
                <w:rFonts w:ascii="Arial" w:hAnsi="Arial"/>
                <w:b/>
                <w:sz w:val="14"/>
              </w:rPr>
              <w:t>Data</w:t>
            </w:r>
          </w:p>
        </w:tc>
      </w:tr>
      <w:tr>
        <w:tc>
          <w:tcPr>
            <w:tcW w:type="dxa" w:w="792"/>
            <w:vAlign w:val="center"/>
          </w:tcPr>
          <w:p>
            <w:pPr>
              <w:spacing w:after="0"/>
            </w:pPr>
            <w:r/>
            <w:r>
              <w:rPr>
                <w:rFonts w:ascii="Arial" w:hAnsi="Arial"/>
                <w:b/>
                <w:sz w:val="14"/>
              </w:rPr>
              <w:t>NC-01</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Sincronizar integralmente a Copy Final aprovada no código.</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Copy Final congelada (02/10) baixada do Google Docs e guardada no repositório em docs/v2/fontes/copy-final.txt. Páginas de dimensão regeneradas a partir dela (Energia agora diz "pode ser influenciada"). Protocolo corrigido ("para não olhar cada questão de forma isolada"). FAQs de Plano, Kit e Protocolo e a newsletter de Ideias voltaram ao texto literal. Novo teste automatizado confere o hash da fonte e verifica que todo texto público dos módulos de conteúdo existe literalmente na Copy. Se alguém mudar um texto sem mudar a Copy, o build de testes falha.</w:t>
            </w:r>
          </w:p>
        </w:tc>
        <w:tc>
          <w:tcPr>
            <w:tcW w:type="dxa" w:w="3384"/>
            <w:vAlign w:val="center"/>
          </w:tcPr>
          <w:p>
            <w:pPr>
              <w:spacing w:after="0"/>
            </w:pPr>
            <w:r>
              <w:rPr>
                <w:rFonts w:ascii="Arial" w:hAnsi="Arial"/>
                <w:b w:val="0"/>
                <w:sz w:val="14"/>
              </w:rPr>
              <w:t xml:space="preserve">commit 7ccc635 (branch v2 = main); src/lib/epic/content/copy-final.test.ts; npm run copy:sync</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NC-02</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Corrigir o título do caminho de Contato para “Palestras, imprensa e convites”.</w:t>
            </w:r>
          </w:p>
        </w:tc>
        <w:tc>
          <w:tcPr>
            <w:tcW w:type="dxa" w:w="1656"/>
            <w:vAlign w:val="center"/>
          </w:tcPr>
          <w:p>
            <w:pPr>
              <w:spacing w:after="0"/>
            </w:pPr>
            <w:r>
              <w:rPr>
                <w:rFonts w:ascii="Arial" w:hAnsi="Arial"/>
                <w:b w:val="0"/>
                <w:sz w:val="14"/>
              </w:rPr>
              <w:t xml:space="preserve">Não se aplica</w:t>
            </w:r>
          </w:p>
        </w:tc>
        <w:tc>
          <w:tcPr>
            <w:tcW w:type="dxa" w:w="2952"/>
            <w:vAlign w:val="center"/>
          </w:tcPr>
          <w:p>
            <w:pPr>
              <w:spacing w:after="0"/>
            </w:pPr>
            <w:r>
              <w:rPr>
                <w:rFonts w:ascii="Arial" w:hAnsi="Arial"/>
                <w:b w:val="0"/>
                <w:sz w:val="14"/>
              </w:rPr>
              <w:t xml:space="preserve">O código já segue a Copy congelada. No §24, card 4, o título é "PALESTRAS, IMPRENSA E JU FERREIRA" e o CTA é "Palestras, imprensa e convites" (export do Google Docs, linhas 8687 a 8691). O site exibe exatamente esse título e esse CTA. A seção Contato inteira passou no teste de sincronia, sem divergência. Se a intenção é trocar o título, a Copy precisa mudar primeiro e o site acompanha.</w:t>
            </w:r>
          </w:p>
        </w:tc>
        <w:tc>
          <w:tcPr>
            <w:tcW w:type="dxa" w:w="3384"/>
            <w:vAlign w:val="center"/>
          </w:tcPr>
          <w:p>
            <w:pPr>
              <w:spacing w:after="0"/>
            </w:pPr>
            <w:r>
              <w:rPr>
                <w:rFonts w:ascii="Arial" w:hAnsi="Arial"/>
                <w:b w:val="0"/>
                <w:sz w:val="14"/>
              </w:rPr>
              <w:t xml:space="preserve">docs/v2/fontes/copy-final.txt (§24, card 4); src/lib/epic/content/contato.ts</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NC-03</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Impedir publicação da Política de Privacidade com placeholders.</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Placeholders removidos. Páginas legais ganharam status de publicação (src/lib/epic/content/legal.ts). Enquanto não aprovada: a página continua acessível, porque é o destino dos links de consentimento, exibe "Versão provisória, em revisão jurídica", usa o Contato como canal de privacidade, fica com noindex e fora do sitemap. Para publicar: preencher razão social, CNPJ e e-mail do encarregado em legal.ts e marcar como aprovada. Os dados reais dependem do projeto.</w:t>
            </w:r>
          </w:p>
        </w:tc>
        <w:tc>
          <w:tcPr>
            <w:tcW w:type="dxa" w:w="3384"/>
            <w:vAlign w:val="center"/>
          </w:tcPr>
          <w:p>
            <w:pPr>
              <w:spacing w:after="0"/>
            </w:pPr>
            <w:r>
              <w:rPr>
                <w:rFonts w:ascii="Arial" w:hAnsi="Arial"/>
                <w:b w:val="0"/>
                <w:sz w:val="14"/>
              </w:rPr>
              <w:t xml:space="preserve">https://epic247.com.br/privacidade (noindex e sem placeholder verificados em produção em 03/10/2026); commit 7ccc635 (branch v2 = main)</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NC-04</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Não publicar/indexar Termos e Privacidade enquanto não houver aprovação jurídica.</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Termos usam o mesmo status de publicação: aviso de versão provisória, noindex e fora do sitemap até a aprovação jurídica. A faixa de rascunho que sumia em produção foi trocada por esse aviso, visível em todo ambiente.</w:t>
            </w:r>
          </w:p>
        </w:tc>
        <w:tc>
          <w:tcPr>
            <w:tcW w:type="dxa" w:w="3384"/>
            <w:vAlign w:val="center"/>
          </w:tcPr>
          <w:p>
            <w:pPr>
              <w:spacing w:after="0"/>
            </w:pPr>
            <w:r>
              <w:rPr>
                <w:rFonts w:ascii="Arial" w:hAnsi="Arial"/>
                <w:b w:val="0"/>
                <w:sz w:val="14"/>
              </w:rPr>
              <w:t xml:space="preserve">https://epic247.com.br/termos; src/lib/epic/content/legal.ts; commit 7ccc635 (branch v2 = main)</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NC-05</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Validar payloads/status reais da Kiwify e remover todos os estados “a confirmar”.</w:t>
            </w:r>
          </w:p>
        </w:tc>
        <w:tc>
          <w:tcPr>
            <w:tcW w:type="dxa" w:w="1656"/>
            <w:vAlign w:val="center"/>
          </w:tcPr>
          <w:p>
            <w:pPr>
              <w:spacing w:after="0"/>
            </w:pPr>
            <w:r>
              <w:rPr>
                <w:rFonts w:ascii="Arial" w:hAnsi="Arial"/>
                <w:b w:val="0"/>
                <w:sz w:val="14"/>
              </w:rPr>
              <w:t xml:space="preserve">Em andamento</w:t>
            </w:r>
          </w:p>
        </w:tc>
        <w:tc>
          <w:tcPr>
            <w:tcW w:type="dxa" w:w="2952"/>
            <w:vAlign w:val="center"/>
          </w:tcPr>
          <w:p>
            <w:pPr>
              <w:spacing w:after="0"/>
            </w:pPr>
            <w:r>
              <w:rPr>
                <w:rFonts w:ascii="Arial" w:hAnsi="Arial"/>
                <w:b w:val="0"/>
                <w:sz w:val="14"/>
              </w:rPr>
              <w:t xml:space="preserve">Mapeamento fechado, sem nenhum "a confirmar": ficaram só os eventos dos gatilhos documentados pela Kiwify (compra aprovada, recusada, reembolsada, chargeback, boleto e Pix gerados) e os status paid, waiting_payment, refused, refunded e chargedback. Valor diferente não é adivinhado: o evento é gravado como ignorado, com o valor bruto, para revisão no admin, sem liberar nem retirar acesso. Assinatura recusada gera diagnóstico no log, sem dado pessoal. A Kiwify não publica o formato do payload nem da assinatura do webhook de produto. O fechamento depende de uma compra real de teste com reembolso (EA-03), depois de cadastrar o webhook na Kiwify e o KIWIFY_WEBHOOK_TOKEN na Vercel.</w:t>
            </w:r>
          </w:p>
        </w:tc>
        <w:tc>
          <w:tcPr>
            <w:tcW w:type="dxa" w:w="3384"/>
            <w:vAlign w:val="center"/>
          </w:tcPr>
          <w:p>
            <w:pPr>
              <w:spacing w:after="0"/>
            </w:pPr>
            <w:r>
              <w:rPr>
                <w:rFonts w:ascii="Arial" w:hAnsi="Arial"/>
                <w:b w:val="0"/>
                <w:sz w:val="14"/>
              </w:rPr>
              <w:t xml:space="preserve">src/lib/epic/pagamentos/kiwify.ts e kiwify.test.ts; src/app/api/v2/webhooks/kiwify/route.ts</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NC-06</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Comprovar configuração operacional dos produtos e checkouts desta entrega.</w:t>
            </w:r>
          </w:p>
        </w:tc>
        <w:tc>
          <w:tcPr>
            <w:tcW w:type="dxa" w:w="1656"/>
            <w:vAlign w:val="center"/>
          </w:tcPr>
          <w:p>
            <w:pPr>
              <w:spacing w:after="0"/>
            </w:pPr>
            <w:r>
              <w:rPr>
                <w:rFonts w:ascii="Arial" w:hAnsi="Arial"/>
                <w:b w:val="0"/>
                <w:sz w:val="14"/>
              </w:rPr>
              <w:t xml:space="preserve">Depende do projeto</w:t>
            </w:r>
          </w:p>
        </w:tc>
        <w:tc>
          <w:tcPr>
            <w:tcW w:type="dxa" w:w="2952"/>
            <w:vAlign w:val="center"/>
          </w:tcPr>
          <w:p>
            <w:pPr>
              <w:spacing w:after="0"/>
            </w:pPr>
            <w:r>
              <w:rPr>
                <w:rFonts w:ascii="Arial" w:hAnsi="Arial"/>
                <w:b w:val="0"/>
                <w:sz w:val="14"/>
              </w:rPr>
              <w:t xml:space="preserve">A arquitetura e o admin de produtos estão prontos. Ativar produtos depende dos links de checkout da Kiwify, que ainda não foram criados. Escopo desta entrega: estrutural para Plano, Kits e Protocolo; comercial só o Kit Energia, já ativo. Produto indisponível foi verificado: a página mostra "Este produto não está disponível para compra agora", fica com noindex e fora do sitemap, e a API de checkout responde 409. Com o CR-01, a entrega passa a ser interna, e a ativação dos produtos acontece junto com o Meu EPIC.</w:t>
            </w:r>
          </w:p>
        </w:tc>
        <w:tc>
          <w:tcPr>
            <w:tcW w:type="dxa" w:w="3384"/>
            <w:vAlign w:val="center"/>
          </w:tcPr>
          <w:p>
            <w:pPr>
              <w:spacing w:after="0"/>
            </w:pPr>
            <w:r>
              <w:rPr>
                <w:rFonts w:ascii="Arial" w:hAnsi="Arial"/>
                <w:b w:val="0"/>
                <w:sz w:val="14"/>
              </w:rPr>
              <w:t xml:space="preserve">Admin &gt; Produtos; QA ponta a ponta 70/70 (inclui StartCheckout + webhook em staging)</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NC-07</w:t>
            </w:r>
          </w:p>
        </w:tc>
        <w:tc>
          <w:tcPr>
            <w:tcW w:type="dxa" w:w="936"/>
            <w:vAlign w:val="center"/>
          </w:tcPr>
          <w:p>
            <w:pPr>
              <w:spacing w:after="0"/>
            </w:pPr>
            <w:r/>
            <w:r>
              <w:rPr>
                <w:rFonts w:ascii="Arial" w:hAnsi="Arial"/>
                <w:b/>
                <w:sz w:val="14"/>
              </w:rPr>
              <w:t>P1</w:t>
            </w:r>
          </w:p>
        </w:tc>
        <w:tc>
          <w:tcPr>
            <w:tcW w:type="dxa" w:w="4680"/>
            <w:vAlign w:val="center"/>
          </w:tcPr>
          <w:p>
            <w:pPr>
              <w:spacing w:after="0"/>
            </w:pPr>
            <w:r/>
            <w:r>
              <w:rPr>
                <w:rFonts w:ascii="Arial" w:hAnsi="Arial"/>
                <w:b w:val="0"/>
                <w:sz w:val="14"/>
              </w:rPr>
              <w:t>Impedir ativação/venda de Plano com conteúdo incompleto ou não aprovado.</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Trava técnica implementada: um Plano só pode ser ativado no admin, aparecer à venda ou abrir checkout quando o conteúdo de todos os perfis da dimensão estiver completo e marcado como aprovado (src/lib/epic/plano/liberacao.ts). Hoje nenhuma dimensão está aprovada, nem Energia e Ação, então nenhum Plano é vendável. O admin mostra o que falta em cada perfil. O conteúdo aprovado depende do projeto. Para o QA automatizado existe uma liberação que só funciona fora de produção.</w:t>
            </w:r>
          </w:p>
        </w:tc>
        <w:tc>
          <w:tcPr>
            <w:tcW w:type="dxa" w:w="3384"/>
            <w:vAlign w:val="center"/>
          </w:tcPr>
          <w:p>
            <w:pPr>
              <w:spacing w:after="0"/>
            </w:pPr>
            <w:r>
              <w:rPr>
                <w:rFonts w:ascii="Arial" w:hAnsi="Arial"/>
                <w:b w:val="0"/>
                <w:sz w:val="14"/>
              </w:rPr>
              <w:t xml:space="preserve">src/lib/epic/plano/liberacao.ts e liberacao.test.ts; src/lib/epic/server/produtos.ts (vendavel)</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NC-08</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Corrigir orientação de protocol_buyer após novo Mapa.</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O comprador do Protocolo que refaz um Mapa vê a orientação ao módulo da dimensão, sem oferta. O texto usa só trechos aprovados: a função da dimensão no sistema (§20, bloco 4) e a microcopy pós-compra (§27.20). A regra de supressão foi para um módulo testável, com testes de protocol_buyer, Kit e Plano.</w:t>
            </w:r>
          </w:p>
        </w:tc>
        <w:tc>
          <w:tcPr>
            <w:tcW w:type="dxa" w:w="3384"/>
            <w:vAlign w:val="center"/>
          </w:tcPr>
          <w:p>
            <w:pPr>
              <w:spacing w:after="0"/>
            </w:pPr>
            <w:r>
              <w:rPr>
                <w:rFonts w:ascii="Arial" w:hAnsi="Arial"/>
                <w:b w:val="0"/>
                <w:sz w:val="14"/>
              </w:rPr>
              <w:t xml:space="preserve">src/lib/epic/ofertas.ts e ofertas.test.ts; página de resultado do Mapa</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NC-09</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Atualizar .env.local.example para representar o EPIC247 2.0.</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.env.local.example reescrito para o 2.0: todas as variáveis, com descrição, ambiente (local, preview, produção), obrigatória ou opcional e exemplo seguro, sem segredos.</w:t>
            </w:r>
          </w:p>
        </w:tc>
        <w:tc>
          <w:tcPr>
            <w:tcW w:type="dxa" w:w="3384"/>
            <w:vAlign w:val="center"/>
          </w:tcPr>
          <w:p>
            <w:pPr>
              <w:spacing w:after="0"/>
            </w:pPr>
            <w:r>
              <w:rPr>
                <w:rFonts w:ascii="Arial" w:hAnsi="Arial"/>
                <w:b w:val="0"/>
                <w:sz w:val="14"/>
              </w:rPr>
              <w:t xml:space="preserve">.env.local.example</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NC-10</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Atualizar README e package metadata para o EPIC247 2.0.</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README reescrito para o EPIC247 2.0: fontes de verdade, stack, estrutura, rotas, produtos, comandos, ambientes, migrations, QA, Copy Final e deploy. Descrição do package.json atualizada. Novos comandos: npm run copy:sync e npm run db:migrate.</w:t>
            </w:r>
          </w:p>
        </w:tc>
        <w:tc>
          <w:tcPr>
            <w:tcW w:type="dxa" w:w="3384"/>
            <w:vAlign w:val="center"/>
          </w:tcPr>
          <w:p>
            <w:pPr>
              <w:spacing w:after="0"/>
            </w:pPr>
            <w:r>
              <w:rPr>
                <w:rFonts w:ascii="Arial" w:hAnsi="Arial"/>
                <w:b w:val="0"/>
                <w:sz w:val="14"/>
              </w:rPr>
              <w:t xml:space="preserve">README.md; package.json</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NC-11</w:t>
            </w:r>
          </w:p>
        </w:tc>
        <w:tc>
          <w:tcPr>
            <w:tcW w:type="dxa" w:w="936"/>
            <w:vAlign w:val="center"/>
          </w:tcPr>
          <w:p>
            <w:pPr>
              <w:spacing w:after="0"/>
            </w:pPr>
            <w:r/>
            <w:r>
              <w:rPr>
                <w:rFonts w:ascii="Arial" w:hAnsi="Arial"/>
                <w:b/>
                <w:sz w:val="14"/>
              </w:rPr>
              <w:t>P3</w:t>
            </w:r>
          </w:p>
        </w:tc>
        <w:tc>
          <w:tcPr>
            <w:tcW w:type="dxa" w:w="4680"/>
            <w:vAlign w:val="center"/>
          </w:tcPr>
          <w:p>
            <w:pPr>
              <w:spacing w:after="0"/>
            </w:pPr>
            <w:r/>
            <w:r>
              <w:rPr>
                <w:rFonts w:ascii="Arial" w:hAnsi="Arial"/>
                <w:b w:val="0"/>
                <w:sz w:val="14"/>
              </w:rPr>
              <w:t>Atualizar status editoriais antigos após o Editorial Freeze.</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Cabeçalhos dos módulos de conteúdo marcados como APROVADO (Editorial Freeze 02/10/2026). A faixa "Aguarda validação de Luiz e Ju" foi removida. A versão da Copy fica no build pelo hash em dimensoes.json.</w:t>
            </w:r>
          </w:p>
        </w:tc>
        <w:tc>
          <w:tcPr>
            <w:tcW w:type="dxa" w:w="3384"/>
            <w:vAlign w:val="center"/>
          </w:tcPr>
          <w:p>
            <w:pPr>
              <w:spacing w:after="0"/>
            </w:pPr>
            <w:r>
              <w:rPr>
                <w:rFonts w:ascii="Arial" w:hAnsi="Arial"/>
                <w:b w:val="0"/>
                <w:sz w:val="14"/>
              </w:rPr>
              <w:t xml:space="preserve">src/lib/epic/content/*.ts; dimensoes.json (_meta.sha256)</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NC-12</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Fazer sitemap/robots/metadata respeitarem status real de publicação.</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O sitemap só inclui página legal aprovada e produto à venda (ativo, com checkout e, no Plano, com conteúdo aprovado). Páginas de Plano e Kit indisponíveis ficam com noindex. Verificado em produção: sitemap sem /privacidade, /termos e Planos.</w:t>
            </w:r>
          </w:p>
        </w:tc>
        <w:tc>
          <w:tcPr>
            <w:tcW w:type="dxa" w:w="3384"/>
            <w:vAlign w:val="center"/>
          </w:tcPr>
          <w:p>
            <w:pPr>
              <w:spacing w:after="0"/>
            </w:pPr>
            <w:r>
              <w:rPr>
                <w:rFonts w:ascii="Arial" w:hAnsi="Arial"/>
                <w:b w:val="0"/>
                <w:sz w:val="14"/>
              </w:rPr>
              <w:t xml:space="preserve">https://epic247.com.br/sitemap.xml; src/app/sitemap.ts</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NC-13</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Remover fallback fixo de EPIC_SECRET em produção.</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O segredo fixo "epic247" foi removido. Um helper único (segredoDoSite) é usado no rate limit, nos links assinados e no CRM. Em produção sem EPIC_SECRET (mínimo 16 caracteres), falha de forma explícita. O valor de reserva só existe em desenvolvimento, com aviso no log. Produção verificada: formulários respondem normalmente.</w:t>
            </w:r>
          </w:p>
        </w:tc>
        <w:tc>
          <w:tcPr>
            <w:tcW w:type="dxa" w:w="3384"/>
            <w:vAlign w:val="center"/>
          </w:tcPr>
          <w:p>
            <w:pPr>
              <w:spacing w:after="0"/>
            </w:pPr>
            <w:r>
              <w:rPr>
                <w:rFonts w:ascii="Arial" w:hAnsi="Arial"/>
                <w:b w:val="0"/>
                <w:sz w:val="14"/>
              </w:rPr>
              <w:t xml:space="preserve">src/lib/epic/server/segredo.ts</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NC-14</w:t>
            </w:r>
          </w:p>
        </w:tc>
        <w:tc>
          <w:tcPr>
            <w:tcW w:type="dxa" w:w="936"/>
            <w:vAlign w:val="center"/>
          </w:tcPr>
          <w:p>
            <w:pPr>
              <w:spacing w:after="0"/>
            </w:pPr>
            <w:r/>
            <w:r>
              <w:rPr>
                <w:rFonts w:ascii="Arial" w:hAnsi="Arial"/>
                <w:b/>
                <w:sz w:val="14"/>
              </w:rPr>
              <w:t>P2</w:t>
            </w:r>
          </w:p>
        </w:tc>
        <w:tc>
          <w:tcPr>
            <w:tcW w:type="dxa" w:w="4680"/>
            <w:vAlign w:val="center"/>
          </w:tcPr>
          <w:p>
            <w:pPr>
              <w:spacing w:after="0"/>
            </w:pPr>
            <w:r/>
            <w:r>
              <w:rPr>
                <w:rFonts w:ascii="Arial" w:hAnsi="Arial"/>
                <w:b w:val="0"/>
                <w:sz w:val="14"/>
              </w:rPr>
              <w:t>Adicionar proteção contra força bruta no login administrativo.</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Login do admin limitado a 5 tentativas por IP a cada 15 minutos (verificado: a 6ª tentativa devolve 429). Tentativa errada é registrada no log sem dado pessoal. Sessão passou de 30 para 7 dias, com a validade assinada dentro do token: um cookie copiado expira sozinho, sem precisar trocar a senha. Cookie SameSite=Strict. Autenticação mais forte (2FA) fica como evolução.</w:t>
            </w:r>
          </w:p>
        </w:tc>
        <w:tc>
          <w:tcPr>
            <w:tcW w:type="dxa" w:w="3384"/>
            <w:vAlign w:val="center"/>
          </w:tcPr>
          <w:p>
            <w:pPr>
              <w:spacing w:after="0"/>
            </w:pPr>
            <w:r>
              <w:rPr>
                <w:rFonts w:ascii="Arial" w:hAnsi="Arial"/>
                <w:b w:val="0"/>
                <w:sz w:val="14"/>
              </w:rPr>
              <w:t xml:space="preserve">src/lib/admin-auth.ts; src/app/api/admin/login/route.ts</w:t>
            </w:r>
          </w:p>
        </w:tc>
        <w:tc>
          <w:tcPr>
            <w:tcW w:type="dxa" w:w="1224"/>
            <w:vAlign w:val="center"/>
          </w:tcPr>
          <w:p>
            <w:pPr>
              <w:spacing w:after="0"/>
            </w:pPr>
            <w:r>
              <w:rPr>
                <w:rFonts w:ascii="Arial" w:hAnsi="Arial"/>
                <w:b w:val="0"/>
                <w:sz w:val="14"/>
              </w:rPr>
              <w:t xml:space="preserve">03/10/2026</w:t>
            </w:r>
          </w:p>
        </w:tc>
      </w:tr>
      <w:tr>
        <w:tc>
          <w:tcPr>
            <w:tcW w:type="dxa" w:w="792"/>
            <w:vAlign w:val="center"/>
          </w:tcPr>
          <w:p>
            <w:pPr>
              <w:spacing w:after="0"/>
            </w:pPr>
            <w:r/>
            <w:r>
              <w:rPr>
                <w:rFonts w:ascii="Arial" w:hAnsi="Arial"/>
                <w:b/>
                <w:sz w:val="14"/>
              </w:rPr>
              <w:t>NC-15</w:t>
            </w:r>
          </w:p>
        </w:tc>
        <w:tc>
          <w:tcPr>
            <w:tcW w:type="dxa" w:w="936"/>
            <w:vAlign w:val="center"/>
          </w:tcPr>
          <w:p>
            <w:pPr>
              <w:spacing w:after="0"/>
            </w:pPr>
            <w:r/>
            <w:r>
              <w:rPr>
                <w:rFonts w:ascii="Arial" w:hAnsi="Arial"/>
                <w:b/>
                <w:sz w:val="14"/>
              </w:rPr>
              <w:t>P3</w:t>
            </w:r>
          </w:p>
        </w:tc>
        <w:tc>
          <w:tcPr>
            <w:tcW w:type="dxa" w:w="4680"/>
            <w:vAlign w:val="center"/>
          </w:tcPr>
          <w:p>
            <w:pPr>
              <w:spacing w:after="0"/>
            </w:pPr>
            <w:r/>
            <w:r>
              <w:rPr>
                <w:rFonts w:ascii="Arial" w:hAnsi="Arial"/>
                <w:b w:val="0"/>
                <w:sz w:val="14"/>
              </w:rPr>
              <w:t>Isolar ou remover legado do Ciclo 1 para evitar uso acidental.</w:t>
            </w:r>
          </w:p>
        </w:tc>
        <w:tc>
          <w:tcPr>
            <w:tcW w:type="dxa" w:w="1656"/>
            <w:vAlign w:val="center"/>
          </w:tcPr>
          <w:p>
            <w:pPr>
              <w:spacing w:after="0"/>
            </w:pPr>
            <w:r>
              <w:rPr>
                <w:rFonts w:ascii="Arial" w:hAnsi="Arial"/>
                <w:b w:val="0"/>
                <w:sz w:val="14"/>
              </w:rPr>
              <w:t xml:space="preserve">Corrigido</w:t>
            </w:r>
          </w:p>
        </w:tc>
        <w:tc>
          <w:tcPr>
            <w:tcW w:type="dxa" w:w="2952"/>
            <w:vAlign w:val="center"/>
          </w:tcPr>
          <w:p>
            <w:pPr>
              <w:spacing w:after="0"/>
            </w:pPr>
            <w:r>
              <w:rPr>
                <w:rFonts w:ascii="Arial" w:hAnsi="Arial"/>
                <w:b w:val="0"/>
                <w:sz w:val="14"/>
              </w:rPr>
              <w:t xml:space="preserve">Legado do Ciclo 1 isolado em src/legacy/ciclo1, com LEIAME e condição de remoção. Código morto do Ciclo 1 removido (quiz-engine, relatório PDF dos drenos, e-mail antigo e outros). O que o admin 2.0 usava do painel antigo foi extraído para o 2.0. Um teste impede qualquer código do 2.0 de importar o legado. O admin antigo segue em /admin/antigo só para consulta, por decisão do projeto.</w:t>
            </w:r>
          </w:p>
        </w:tc>
        <w:tc>
          <w:tcPr>
            <w:tcW w:type="dxa" w:w="3384"/>
            <w:vAlign w:val="center"/>
          </w:tcPr>
          <w:p>
            <w:pPr>
              <w:spacing w:after="0"/>
            </w:pPr>
            <w:r>
              <w:rPr>
                <w:rFonts w:ascii="Arial" w:hAnsi="Arial"/>
                <w:b w:val="0"/>
                <w:sz w:val="14"/>
              </w:rPr>
              <w:t xml:space="preserve">src/legacy/ciclo1/LEIAME.md; src/lib/epic/legado.test.ts</w:t>
            </w:r>
          </w:p>
        </w:tc>
        <w:tc>
          <w:tcPr>
            <w:tcW w:type="dxa" w:w="1224"/>
            <w:vAlign w:val="center"/>
          </w:tcPr>
          <w:p>
            <w:pPr>
              <w:spacing w:after="0"/>
            </w:pPr>
            <w:r>
              <w:rPr>
                <w:rFonts w:ascii="Arial" w:hAnsi="Arial"/>
                <w:b w:val="0"/>
                <w:sz w:val="14"/>
              </w:rPr>
              <w:t xml:space="preserve">03/10/2026</w:t>
            </w:r>
          </w:p>
        </w:tc>
      </w:tr>
    </w:tbl>
    <w:p/>
    <w:p>
      <w:pPr>
        <w:pStyle w:val="Heading2"/>
      </w:pPr>
      <w:r>
        <w:t>12.1 Evidências obrigatórias de aceite</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center"/>
            <w:shd w:fill="D9D4C8"/>
          </w:tcPr>
          <w:p>
            <w:pPr>
              <w:spacing w:after="0"/>
            </w:pPr>
            <w:r/>
            <w:r>
              <w:rPr>
                <w:rFonts w:ascii="Arial" w:hAnsi="Arial"/>
                <w:b/>
                <w:sz w:val="14"/>
              </w:rPr>
              <w:t>ID</w:t>
            </w:r>
          </w:p>
        </w:tc>
        <w:tc>
          <w:tcPr>
            <w:tcW w:type="dxa" w:w="2424"/>
            <w:vAlign w:val="center"/>
            <w:shd w:fill="D9D4C8"/>
          </w:tcPr>
          <w:p>
            <w:pPr>
              <w:spacing w:after="0"/>
            </w:pPr>
            <w:r/>
            <w:r>
              <w:rPr>
                <w:rFonts w:ascii="Arial" w:hAnsi="Arial"/>
                <w:b/>
                <w:sz w:val="14"/>
              </w:rPr>
              <w:t>Evidência</w:t>
            </w:r>
          </w:p>
        </w:tc>
        <w:tc>
          <w:tcPr>
            <w:tcW w:type="dxa" w:w="2424"/>
            <w:vAlign w:val="center"/>
            <w:shd w:fill="D9D4C8"/>
          </w:tcPr>
          <w:p>
            <w:pPr>
              <w:spacing w:after="0"/>
            </w:pPr>
            <w:r/>
            <w:r>
              <w:rPr>
                <w:rFonts w:ascii="Arial" w:hAnsi="Arial"/>
                <w:b/>
                <w:sz w:val="14"/>
              </w:rPr>
              <w:t>Critério</w:t>
            </w:r>
          </w:p>
        </w:tc>
        <w:tc>
          <w:tcPr>
            <w:tcW w:type="dxa" w:w="2424"/>
            <w:vAlign w:val="center"/>
            <w:shd w:fill="D9D4C8"/>
          </w:tcPr>
          <w:p>
            <w:pPr>
              <w:spacing w:after="0"/>
            </w:pPr>
            <w:r/>
            <w:r>
              <w:rPr>
                <w:rFonts w:ascii="Arial" w:hAnsi="Arial"/>
                <w:b/>
                <w:sz w:val="14"/>
              </w:rPr>
              <w:t>Status</w:t>
            </w:r>
          </w:p>
        </w:tc>
        <w:tc>
          <w:tcPr>
            <w:tcW w:type="dxa" w:w="2424"/>
            <w:vAlign w:val="center"/>
            <w:shd w:fill="D9D4C8"/>
          </w:tcPr>
          <w:p>
            <w:pPr>
              <w:spacing w:after="0"/>
            </w:pPr>
            <w:r/>
            <w:r>
              <w:rPr>
                <w:rFonts w:ascii="Arial" w:hAnsi="Arial"/>
                <w:b/>
                <w:sz w:val="14"/>
              </w:rPr>
              <w:t>Link / prova</w:t>
            </w:r>
          </w:p>
        </w:tc>
        <w:tc>
          <w:tcPr>
            <w:tcW w:type="dxa" w:w="2424"/>
            <w:vAlign w:val="center"/>
            <w:shd w:fill="D9D4C8"/>
          </w:tcPr>
          <w:p>
            <w:pPr>
              <w:spacing w:after="0"/>
            </w:pPr>
            <w:r/>
            <w:r>
              <w:rPr>
                <w:rFonts w:ascii="Arial" w:hAnsi="Arial"/>
                <w:b/>
                <w:sz w:val="14"/>
              </w:rPr>
              <w:t>Data</w:t>
            </w:r>
          </w:p>
        </w:tc>
      </w:tr>
      <w:tr>
        <w:tc>
          <w:tcPr>
            <w:tcW w:type="dxa" w:w="2424"/>
            <w:vAlign w:val="center"/>
          </w:tcPr>
          <w:p>
            <w:pPr>
              <w:spacing w:after="0"/>
            </w:pPr>
            <w:r/>
            <w:r>
              <w:rPr>
                <w:rFonts w:ascii="Arial" w:hAnsi="Arial"/>
                <w:b/>
                <w:sz w:val="14"/>
              </w:rPr>
              <w:t>EA-01</w:t>
            </w:r>
          </w:p>
        </w:tc>
        <w:tc>
          <w:tcPr>
            <w:tcW w:type="dxa" w:w="2424"/>
            <w:vAlign w:val="center"/>
          </w:tcPr>
          <w:p>
            <w:pPr>
              <w:spacing w:after="0"/>
            </w:pPr>
            <w:r/>
            <w:r>
              <w:rPr>
                <w:rFonts w:ascii="Arial" w:hAnsi="Arial"/>
                <w:b/>
                <w:sz w:val="14"/>
              </w:rPr>
              <w:t>Pipeline limpo</w:t>
            </w:r>
          </w:p>
        </w:tc>
        <w:tc>
          <w:tcPr>
            <w:tcW w:type="dxa" w:w="2424"/>
            <w:vAlign w:val="center"/>
          </w:tcPr>
          <w:p>
            <w:pPr>
              <w:spacing w:after="0"/>
            </w:pPr>
            <w:r/>
            <w:r>
              <w:rPr>
                <w:rFonts w:ascii="Arial" w:hAnsi="Arial"/>
                <w:b w:val="0"/>
                <w:sz w:val="14"/>
              </w:rPr>
              <w:t>npm ci, npm test, npm run build, npm run qa e npm run qa:admin com logs/CI verde.</w:t>
            </w:r>
          </w:p>
        </w:tc>
        <w:tc>
          <w:tcPr>
            <w:tcW w:type="dxa" w:w="2424"/>
            <w:vAlign w:val="center"/>
          </w:tcPr>
          <w:p>
            <w:pPr>
              <w:spacing w:after="0"/>
            </w:pPr>
            <w:r>
              <w:rPr>
                <w:rFonts w:ascii="Arial" w:hAnsi="Arial"/>
                <w:b w:val="0"/>
                <w:sz w:val="14"/>
              </w:rPr>
              <w:t xml:space="preserve">Entregue</w:t>
            </w:r>
          </w:p>
        </w:tc>
        <w:tc>
          <w:tcPr>
            <w:tcW w:type="dxa" w:w="2424"/>
            <w:vAlign w:val="center"/>
          </w:tcPr>
          <w:p>
            <w:pPr>
              <w:spacing w:after="0"/>
            </w:pPr>
            <w:r>
              <w:rPr>
                <w:rFonts w:ascii="Arial" w:hAnsi="Arial"/>
                <w:b w:val="0"/>
                <w:sz w:val="14"/>
              </w:rPr>
              <w:t xml:space="preserve">CI no GitHub Actions (.github/workflows/ci.yml): npm ci, npm test e build em todo push e PR; QA ponta a ponta contra o staging quando os segredos STAGING_* forem cadastrados. Rodada local em 03/10/2026: npm test 157/157, build ok, npm run qa 70/70, npm run qa:admin 27/27. A falha de npm ci na auditoria foi a restrição de rede do ambiente.</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EA-02</w:t>
            </w:r>
          </w:p>
        </w:tc>
        <w:tc>
          <w:tcPr>
            <w:tcW w:type="dxa" w:w="2424"/>
            <w:vAlign w:val="center"/>
          </w:tcPr>
          <w:p>
            <w:pPr>
              <w:spacing w:after="0"/>
            </w:pPr>
            <w:r/>
            <w:r>
              <w:rPr>
                <w:rFonts w:ascii="Arial" w:hAnsi="Arial"/>
                <w:b/>
                <w:sz w:val="14"/>
              </w:rPr>
              <w:t>Homologação funcional</w:t>
            </w:r>
          </w:p>
        </w:tc>
        <w:tc>
          <w:tcPr>
            <w:tcW w:type="dxa" w:w="2424"/>
            <w:vAlign w:val="center"/>
          </w:tcPr>
          <w:p>
            <w:pPr>
              <w:spacing w:after="0"/>
            </w:pPr>
            <w:r/>
            <w:r>
              <w:rPr>
                <w:rFonts w:ascii="Arial" w:hAnsi="Arial"/>
                <w:b w:val="0"/>
                <w:sz w:val="14"/>
              </w:rPr>
              <w:t>URL de staging/preview e execução dos fluxos ponta a ponta.</w:t>
            </w:r>
          </w:p>
        </w:tc>
        <w:tc>
          <w:tcPr>
            <w:tcW w:type="dxa" w:w="2424"/>
            <w:vAlign w:val="center"/>
          </w:tcPr>
          <w:p>
            <w:pPr>
              <w:spacing w:after="0"/>
            </w:pPr>
            <w:r>
              <w:rPr>
                <w:rFonts w:ascii="Arial" w:hAnsi="Arial"/>
                <w:b w:val="0"/>
                <w:sz w:val="14"/>
              </w:rPr>
              <w:t xml:space="preserve">Parcial</w:t>
            </w:r>
          </w:p>
        </w:tc>
        <w:tc>
          <w:tcPr>
            <w:tcW w:type="dxa" w:w="2424"/>
            <w:vAlign w:val="center"/>
          </w:tcPr>
          <w:p>
            <w:pPr>
              <w:spacing w:after="0"/>
            </w:pPr>
            <w:r>
              <w:rPr>
                <w:rFonts w:ascii="Arial" w:hAnsi="Arial"/>
                <w:b w:val="0"/>
                <w:sz w:val="14"/>
              </w:rPr>
              <w:t xml:space="preserve">Homologação: preview da branch v2 na Vercel (schema v2_staging), protegido por login da Vercel; precisamos liberar acesso ao auditor (convite ou link de bypass). Produção (epic247.com.br) tem a proteção contra robôs da Vercel, que pode bloquear acesso automatizado; por navegador comum carrega normalmente.</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EA-03</w:t>
            </w:r>
          </w:p>
        </w:tc>
        <w:tc>
          <w:tcPr>
            <w:tcW w:type="dxa" w:w="2424"/>
            <w:vAlign w:val="center"/>
          </w:tcPr>
          <w:p>
            <w:pPr>
              <w:spacing w:after="0"/>
            </w:pPr>
            <w:r/>
            <w:r>
              <w:rPr>
                <w:rFonts w:ascii="Arial" w:hAnsi="Arial"/>
                <w:b/>
                <w:sz w:val="14"/>
              </w:rPr>
              <w:t>Kiwify</w:t>
            </w:r>
          </w:p>
        </w:tc>
        <w:tc>
          <w:tcPr>
            <w:tcW w:type="dxa" w:w="2424"/>
            <w:vAlign w:val="center"/>
          </w:tcPr>
          <w:p>
            <w:pPr>
              <w:spacing w:after="0"/>
            </w:pPr>
            <w:r/>
            <w:r>
              <w:rPr>
                <w:rFonts w:ascii="Arial" w:hAnsi="Arial"/>
                <w:b w:val="0"/>
                <w:sz w:val="14"/>
              </w:rPr>
              <w:t>Payloads sanitizados e prova para aprovado, pendente, recusado, refund, chargeback e webhook duplicado.</w:t>
            </w:r>
          </w:p>
        </w:tc>
        <w:tc>
          <w:tcPr>
            <w:tcW w:type="dxa" w:w="2424"/>
            <w:vAlign w:val="center"/>
          </w:tcPr>
          <w:p>
            <w:pPr>
              <w:spacing w:after="0"/>
            </w:pPr>
            <w:r>
              <w:rPr>
                <w:rFonts w:ascii="Arial" w:hAnsi="Arial"/>
                <w:b w:val="0"/>
                <w:sz w:val="14"/>
              </w:rPr>
              <w:t xml:space="preserve">Pendente</w:t>
            </w:r>
          </w:p>
        </w:tc>
        <w:tc>
          <w:tcPr>
            <w:tcW w:type="dxa" w:w="2424"/>
            <w:vAlign w:val="center"/>
          </w:tcPr>
          <w:p>
            <w:pPr>
              <w:spacing w:after="0"/>
            </w:pPr>
            <w:r>
              <w:rPr>
                <w:rFonts w:ascii="Arial" w:hAnsi="Arial"/>
                <w:b w:val="0"/>
                <w:sz w:val="14"/>
              </w:rPr>
              <w:t xml:space="preserve">Depende do projeto: cadastrar o webhook na Kiwify, o KIWIFY_WEBHOOK_TOKEN na Vercel e fazer uma compra real de teste com reembolso. Os payloads sanitizados entram como testes de regressão.</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EA-04</w:t>
            </w:r>
          </w:p>
        </w:tc>
        <w:tc>
          <w:tcPr>
            <w:tcW w:type="dxa" w:w="2424"/>
            <w:vAlign w:val="center"/>
          </w:tcPr>
          <w:p>
            <w:pPr>
              <w:spacing w:after="0"/>
            </w:pPr>
            <w:r/>
            <w:r>
              <w:rPr>
                <w:rFonts w:ascii="Arial" w:hAnsi="Arial"/>
                <w:b/>
                <w:sz w:val="14"/>
              </w:rPr>
              <w:t>Produtos</w:t>
            </w:r>
          </w:p>
        </w:tc>
        <w:tc>
          <w:tcPr>
            <w:tcW w:type="dxa" w:w="2424"/>
            <w:vAlign w:val="center"/>
          </w:tcPr>
          <w:p>
            <w:pPr>
              <w:spacing w:after="0"/>
            </w:pPr>
            <w:r/>
            <w:r>
              <w:rPr>
                <w:rFonts w:ascii="Arial" w:hAnsi="Arial"/>
                <w:b w:val="0"/>
                <w:sz w:val="14"/>
              </w:rPr>
              <w:t>Status active, checkout_url e comportamento de produto indisponível para cada produto desta entrega.</w:t>
            </w:r>
          </w:p>
        </w:tc>
        <w:tc>
          <w:tcPr>
            <w:tcW w:type="dxa" w:w="2424"/>
            <w:vAlign w:val="center"/>
          </w:tcPr>
          <w:p>
            <w:pPr>
              <w:spacing w:after="0"/>
            </w:pPr>
            <w:r>
              <w:rPr>
                <w:rFonts w:ascii="Arial" w:hAnsi="Arial"/>
                <w:b w:val="0"/>
                <w:sz w:val="14"/>
              </w:rPr>
              <w:t xml:space="preserve">Entregue</w:t>
            </w:r>
          </w:p>
        </w:tc>
        <w:tc>
          <w:tcPr>
            <w:tcW w:type="dxa" w:w="2424"/>
            <w:vAlign w:val="center"/>
          </w:tcPr>
          <w:p>
            <w:pPr>
              <w:spacing w:after="0"/>
            </w:pPr>
            <w:r>
              <w:rPr>
                <w:rFonts w:ascii="Arial" w:hAnsi="Arial"/>
                <w:b w:val="0"/>
                <w:sz w:val="14"/>
              </w:rPr>
              <w:t xml:space="preserve">Estado em produção: kit_energia ativo com checkout; demais Kits, os 10 Planos, Protocolo e Mentoria inativos e sem checkout. Indisponível: página informa, noindex, fora do sitemap, checkout 409.</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EA-05</w:t>
            </w:r>
          </w:p>
        </w:tc>
        <w:tc>
          <w:tcPr>
            <w:tcW w:type="dxa" w:w="2424"/>
            <w:vAlign w:val="center"/>
          </w:tcPr>
          <w:p>
            <w:pPr>
              <w:spacing w:after="0"/>
            </w:pPr>
            <w:r/>
            <w:r>
              <w:rPr>
                <w:rFonts w:ascii="Arial" w:hAnsi="Arial"/>
                <w:b/>
                <w:sz w:val="14"/>
              </w:rPr>
              <w:t>Mentoria</w:t>
            </w:r>
          </w:p>
        </w:tc>
        <w:tc>
          <w:tcPr>
            <w:tcW w:type="dxa" w:w="2424"/>
            <w:vAlign w:val="center"/>
          </w:tcPr>
          <w:p>
            <w:pPr>
              <w:spacing w:after="0"/>
            </w:pPr>
            <w:r/>
            <w:r>
              <w:rPr>
                <w:rFonts w:ascii="Arial" w:hAnsi="Arial"/>
                <w:b w:val="0"/>
                <w:sz w:val="14"/>
              </w:rPr>
              <w:t>AVAILABLE -&gt; formulário -&gt; revisão -&gt; vaga -&gt; checkout e WAITLIST sem checkout.</w:t>
            </w:r>
          </w:p>
        </w:tc>
        <w:tc>
          <w:tcPr>
            <w:tcW w:type="dxa" w:w="2424"/>
            <w:vAlign w:val="center"/>
          </w:tcPr>
          <w:p>
            <w:pPr>
              <w:spacing w:after="0"/>
            </w:pPr>
            <w:r>
              <w:rPr>
                <w:rFonts w:ascii="Arial" w:hAnsi="Arial"/>
                <w:b w:val="0"/>
                <w:sz w:val="14"/>
              </w:rPr>
              <w:t xml:space="preserve">Parcial</w:t>
            </w:r>
          </w:p>
        </w:tc>
        <w:tc>
          <w:tcPr>
            <w:tcW w:type="dxa" w:w="2424"/>
            <w:vAlign w:val="center"/>
          </w:tcPr>
          <w:p>
            <w:pPr>
              <w:spacing w:after="0"/>
            </w:pPr>
            <w:r>
              <w:rPr>
                <w:rFonts w:ascii="Arial" w:hAnsi="Arial"/>
                <w:b w:val="0"/>
                <w:sz w:val="14"/>
              </w:rPr>
              <w:t xml:space="preserve">Testado no staging: interesse pelo site, candidatura criada, nota interna, status "em contato" e lista de espera com capacidade cheia (sem checkout). O passo "vaga confirmada → link → pagamento" precisa do checkout Kiwify da Mentoria cadastrado.</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EA-06</w:t>
            </w:r>
          </w:p>
        </w:tc>
        <w:tc>
          <w:tcPr>
            <w:tcW w:type="dxa" w:w="2424"/>
            <w:vAlign w:val="center"/>
          </w:tcPr>
          <w:p>
            <w:pPr>
              <w:spacing w:after="0"/>
            </w:pPr>
            <w:r/>
            <w:r>
              <w:rPr>
                <w:rFonts w:ascii="Arial" w:hAnsi="Arial"/>
                <w:b/>
                <w:sz w:val="14"/>
              </w:rPr>
              <w:t>SEO</w:t>
            </w:r>
          </w:p>
        </w:tc>
        <w:tc>
          <w:tcPr>
            <w:tcW w:type="dxa" w:w="2424"/>
            <w:vAlign w:val="center"/>
          </w:tcPr>
          <w:p>
            <w:pPr>
              <w:spacing w:after="0"/>
            </w:pPr>
            <w:r/>
            <w:r>
              <w:rPr>
                <w:rFonts w:ascii="Arial" w:hAnsi="Arial"/>
                <w:b w:val="0"/>
                <w:sz w:val="14"/>
              </w:rPr>
              <w:t>Robots, sitemap, canonical, noindex de resultado e ausência de páginas draft/indexáveis.</w:t>
            </w:r>
          </w:p>
        </w:tc>
        <w:tc>
          <w:tcPr>
            <w:tcW w:type="dxa" w:w="2424"/>
            <w:vAlign w:val="center"/>
          </w:tcPr>
          <w:p>
            <w:pPr>
              <w:spacing w:after="0"/>
            </w:pPr>
            <w:r>
              <w:rPr>
                <w:rFonts w:ascii="Arial" w:hAnsi="Arial"/>
                <w:b w:val="0"/>
                <w:sz w:val="14"/>
              </w:rPr>
              <w:t xml:space="preserve">Entregue</w:t>
            </w:r>
          </w:p>
        </w:tc>
        <w:tc>
          <w:tcPr>
            <w:tcW w:type="dxa" w:w="2424"/>
            <w:vAlign w:val="center"/>
          </w:tcPr>
          <w:p>
            <w:pPr>
              <w:spacing w:after="0"/>
            </w:pPr>
            <w:r>
              <w:rPr>
                <w:rFonts w:ascii="Arial" w:hAnsi="Arial"/>
                <w:b w:val="0"/>
                <w:sz w:val="14"/>
              </w:rPr>
              <w:t xml:space="preserve">Verificado em produção em 03/10/2026: robots, sitemap só com URLs canônicas publicáveis, canonical sem UTM, noindex em resultados, legais provisórias e produtos indisponíveis; 404 real; /diagnostico com redirect 308.</w:t>
            </w:r>
          </w:p>
        </w:tc>
        <w:tc>
          <w:tcPr>
            <w:tcW w:type="dxa" w:w="2424"/>
            <w:vAlign w:val="center"/>
          </w:tcPr>
          <w:p>
            <w:pPr>
              <w:spacing w:after="0"/>
            </w:pPr>
            <w:r>
              <w:rPr>
                <w:rFonts w:ascii="Arial" w:hAnsi="Arial"/>
                <w:b w:val="0"/>
                <w:sz w:val="14"/>
              </w:rPr>
              <w:t xml:space="preserve">03/10/2026</w:t>
            </w:r>
          </w:p>
        </w:tc>
      </w:tr>
      <w:tr>
        <w:tc>
          <w:tcPr>
            <w:tcW w:type="dxa" w:w="2424"/>
            <w:vAlign w:val="center"/>
          </w:tcPr>
          <w:p>
            <w:pPr>
              <w:spacing w:after="0"/>
            </w:pPr>
            <w:r/>
            <w:r>
              <w:rPr>
                <w:rFonts w:ascii="Arial" w:hAnsi="Arial"/>
                <w:b/>
                <w:sz w:val="14"/>
              </w:rPr>
              <w:t>EA-07</w:t>
            </w:r>
          </w:p>
        </w:tc>
        <w:tc>
          <w:tcPr>
            <w:tcW w:type="dxa" w:w="2424"/>
            <w:vAlign w:val="center"/>
          </w:tcPr>
          <w:p>
            <w:pPr>
              <w:spacing w:after="0"/>
            </w:pPr>
            <w:r/>
            <w:r>
              <w:rPr>
                <w:rFonts w:ascii="Arial" w:hAnsi="Arial"/>
                <w:b/>
                <w:sz w:val="14"/>
              </w:rPr>
              <w:t>Mobile/acessibilidade</w:t>
            </w:r>
          </w:p>
        </w:tc>
        <w:tc>
          <w:tcPr>
            <w:tcW w:type="dxa" w:w="2424"/>
            <w:vAlign w:val="center"/>
          </w:tcPr>
          <w:p>
            <w:pPr>
              <w:spacing w:after="0"/>
            </w:pPr>
            <w:r/>
            <w:r>
              <w:rPr>
                <w:rFonts w:ascii="Arial" w:hAnsi="Arial"/>
                <w:b w:val="0"/>
                <w:sz w:val="14"/>
              </w:rPr>
              <w:t>Mapa completo em smartphone; teclado, foco, labels e mensagens de erro.</w:t>
            </w:r>
          </w:p>
        </w:tc>
        <w:tc>
          <w:tcPr>
            <w:tcW w:type="dxa" w:w="2424"/>
            <w:vAlign w:val="center"/>
          </w:tcPr>
          <w:p>
            <w:pPr>
              <w:spacing w:after="0"/>
            </w:pPr>
            <w:r>
              <w:rPr>
                <w:rFonts w:ascii="Arial" w:hAnsi="Arial"/>
                <w:b w:val="0"/>
                <w:sz w:val="14"/>
              </w:rPr>
              <w:t xml:space="preserve">Entregue</w:t>
            </w:r>
          </w:p>
        </w:tc>
        <w:tc>
          <w:tcPr>
            <w:tcW w:type="dxa" w:w="2424"/>
            <w:vAlign w:val="center"/>
          </w:tcPr>
          <w:p>
            <w:pPr>
              <w:spacing w:after="0"/>
            </w:pPr>
            <w:r>
              <w:rPr>
                <w:rFonts w:ascii="Arial" w:hAnsi="Arial"/>
                <w:b w:val="0"/>
                <w:sz w:val="14"/>
              </w:rPr>
              <w:t xml:space="preserve">Navegador real com emulação de celular (375px, toque) e tablet (768px): 28 rotas sem rolagem lateral; Mapa completo por toque até o resultado; voltar e retomar; menu do celular; labels reais, erros ligados aos campos (aria-describedby) e mensagens anunciadas. Sem erros no console.</w:t>
            </w:r>
          </w:p>
        </w:tc>
        <w:tc>
          <w:tcPr>
            <w:tcW w:type="dxa" w:w="2424"/>
            <w:vAlign w:val="center"/>
          </w:tcPr>
          <w:p>
            <w:pPr>
              <w:spacing w:after="0"/>
            </w:pPr>
            <w:r>
              <w:rPr>
                <w:rFonts w:ascii="Arial" w:hAnsi="Arial"/>
                <w:b w:val="0"/>
                <w:sz w:val="14"/>
              </w:rPr>
              <w:t xml:space="preserve">03/10/2026</w:t>
            </w:r>
          </w:p>
        </w:tc>
      </w:tr>
    </w:tbl>
    <w:p/>
    <w:p>
      <w:pPr>
        <w:pStyle w:val="Heading2"/>
      </w:pPr>
      <w:r>
        <w:t>12.2 Documentos de referência obrigatórios</w:t>
      </w:r>
    </w:p>
    <w:p>
      <w:pPr>
        <w:spacing w:after="40"/>
      </w:pPr>
      <w:r>
        <w:rPr>
          <w:rFonts w:ascii="Arial" w:hAnsi="Arial"/>
          <w:b/>
          <w:sz w:val="17"/>
        </w:rPr>
        <w:t xml:space="preserve">Copy Final do Site v1.0: </w:t>
      </w:r>
      <w:r>
        <w:rPr>
          <w:rFonts w:ascii="Arial" w:hAnsi="Arial"/>
          <w:sz w:val="17"/>
        </w:rPr>
        <w:t>https://docs.google.com/document/d/15QZl-qHtaU4YfL2pRjFLvVvLaDQCEo-h28FQXr6oAek/edit</w:t>
      </w:r>
    </w:p>
    <w:p>
      <w:pPr>
        <w:spacing w:after="40"/>
      </w:pPr>
      <w:r>
        <w:rPr>
          <w:rFonts w:ascii="Arial" w:hAnsi="Arial"/>
          <w:b/>
          <w:sz w:val="17"/>
        </w:rPr>
        <w:t xml:space="preserve">Release Candidate de Desenvolvimento RC1: </w:t>
      </w:r>
      <w:r>
        <w:rPr>
          <w:rFonts w:ascii="Arial" w:hAnsi="Arial"/>
          <w:sz w:val="17"/>
        </w:rPr>
        <w:t>https://docs.google.com/document/d/14L8iHvcX7aoJtI8bsvoSJEHdo-DgfCg3F4NVwI7wUiU/edit</w:t>
      </w:r>
    </w:p>
    <w:p>
      <w:pPr>
        <w:spacing w:after="40"/>
      </w:pPr>
      <w:r>
        <w:rPr>
          <w:rFonts w:ascii="Arial" w:hAnsi="Arial"/>
          <w:b/>
          <w:sz w:val="17"/>
        </w:rPr>
        <w:t xml:space="preserve">Documento de Requisitos Funcionais v1.1: </w:t>
      </w:r>
      <w:r>
        <w:rPr>
          <w:rFonts w:ascii="Arial" w:hAnsi="Arial"/>
          <w:sz w:val="17"/>
        </w:rPr>
        <w:t>https://docs.google.com/document/d/1DTKsa96PklkYa53LxPPAWeNYfYiL_nobzPwWTh0l21Y/edit</w:t>
      </w:r>
    </w:p>
    <w:p>
      <w:pPr>
        <w:spacing w:after="40"/>
      </w:pPr>
      <w:r>
        <w:rPr>
          <w:rFonts w:ascii="Arial" w:hAnsi="Arial"/>
          <w:b/>
          <w:sz w:val="17"/>
        </w:rPr>
        <w:t xml:space="preserve">Blueprint de Desenvolvimento do Site v1.2: </w:t>
      </w:r>
      <w:r>
        <w:rPr>
          <w:rFonts w:ascii="Arial" w:hAnsi="Arial"/>
          <w:sz w:val="17"/>
        </w:rPr>
        <w:t>https://docs.google.com/document/d/1DdxbgXC-piM3xcGsBi5o47K2L-0tg5UkXBOAZcJ-qYo/edit</w:t>
      </w:r>
    </w:p>
    <w:p/>
    <w:p>
      <w:r>
        <w:rPr>
          <w:b/>
        </w:rPr>
        <w:t xml:space="preserve">Instrução para devolução: </w:t>
      </w:r>
      <w:r>
        <w:t>devolver este checklist preenchido, o novo ZIP, a URL de homologação e as evidências dos itens EA-01 a EA-07. Itens P1 devem estar encerrados para nova rodada de aceite.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4"/>
      </w:rPr>
      <w:t>EPIC247 2.0 | Auditoria Técnica | 02/10/2026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555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D1D1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f">
    <w:name w:val="Code Ref"/>
    <w:pPr>
      <w:spacing w:after="60"/>
    </w:pPr>
    <w:rPr>
      <w:rFonts w:ascii="Liberation Mono" w:hAnsi="Liberation Mono"/>
      <w:color w:val="373737"/>
      <w:sz w:val="16"/>
    </w:rPr>
  </w:style>
  <w:style w:type="paragraph" w:customStyle="1" w:styleId="Small">
    <w:name w:val="Small"/>
    <w:pPr>
      <w:spacing w:after="60"/>
    </w:pPr>
    <w:rPr>
      <w:rFonts w:ascii="Arial" w:hAnsi="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