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6C7"/>
          <w:sz w:val="44"/>
          <w:szCs w:val="44"/>
        </w:rPr>
        <w:t xml:space="preserve">PASSAPORTE DE SEGURANÇA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0E1424"/>
          <w:sz w:val="30"/>
          <w:szCs w:val="30"/>
        </w:rPr>
        <w:t xml:space="preserve">Carteirinha Digital de Treinamentos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B6478"/>
          <w:sz w:val="22"/>
          <w:szCs w:val="22"/>
        </w:rPr>
        <w:t xml:space="preserve">Documento de Escopo Funcional Detalhado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0E1424"/>
          <w:sz w:val="22"/>
          <w:szCs w:val="22"/>
        </w:rPr>
        <w:t xml:space="preserve">Cliente: Unilever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5B6478"/>
          <w:sz w:val="20"/>
          <w:szCs w:val="20"/>
        </w:rPr>
        <w:t xml:space="preserve">Fornecedor: DriveData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B6478"/>
          <w:sz w:val="20"/>
          <w:szCs w:val="20"/>
        </w:rPr>
        <w:t xml:space="preserve">Versão 1.0  ·  27 de agosto de 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Controle de versão</w:t>
      </w:r>
    </w:p>
    <w:tbl>
      <w:tblPr>
        <w:tblW w:type="dxa" w:w="90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1200"/>
        <w:gridCol w:w="1500"/>
        <w:gridCol w:w="1800"/>
        <w:gridCol w:w="4520"/>
      </w:tblGrid>
      <w:tr>
        <w:trPr>
          <w:tblHeader/>
        </w:trPr>
        <w:tc>
          <w:tcPr>
            <w:tcW w:type="dxa" w:w="12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15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8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4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1.0</w:t>
            </w:r>
          </w:p>
        </w:tc>
        <w:tc>
          <w:tcPr>
            <w:tcW w:type="dxa" w:w="1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27/08/2026</w:t>
            </w:r>
          </w:p>
        </w:tc>
        <w:tc>
          <w:tcPr>
            <w:tcW w:type="dxa" w:w="18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Versão inicial do escopo funcional, baseada na reunião de alinhamento e nos modelos físicos das carteirinhas.</w:t>
            </w:r>
          </w:p>
        </w:tc>
      </w:tr>
    </w:tbl>
    <w:p>
      <w:pPr>
        <w:spacing w:after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1. Contexto e justificativa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Hoje a Unilever controla os treinamentos de segurança dos colaboradores por meio de carteirinhas físicas de papel. Cada colaborador porta uma carteirinha que comprova quais treinamentos legais e mandatórios estão válidos. Ela autoriza a pessoa a executar ou a liberar determinadas atividades.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Esse modelo gera diversos gargalos operacionais: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Perda frequente das carteirinhas físicas. É comum o colaborador perder ou danificar o documento.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Reciclagem sem renovação imediata. Quando o treinamento é reciclado, a carteirinha física nem sempre é atualizada na hora.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Fluxo lento de emissão. As listas retornam para a coordenação de treinamentos, alimentam a base, o time de segurança emite e assina, e a validade do ASO é buscada junto ao time de saúde.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Risco de execução de atividade com habilitação vencida, o que representa risco de segurança e de conformidade legal.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demanda é transformar a carteirinha física em uma versão digital, acessível de forma simples pelo próprio colaborador e verificável em campo pela equipe de segurança durante as caminhadas de segurança.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2. Objetivo do projeto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Disponibilizar uma carteirinha digital de treinamentos, acessível por um site responsivo, sem necessidade de instalar aplicativo e sem exigir conta corporativa Unilever para o colaborador.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Permitir que o colaborador consulte sua carteirinha informando o RE ou lendo um QR Code.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Exibir a validade de cada treinamento, sinalizando de forma clara o que está válido, o que está próximo do vencimento e o que está vencido.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Reproduzir de forma fiel os dois modelos de carteirinha em uso: Executor e Liberador.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Dar à equipe de SHE uma visão de conformidade da fábrica, com destaque para vencimentos.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Reduzir o trabalho manual, consumindo os dados diretamente das fontes já existentes.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3. Visão geral da solução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solução é um sistema web único e responsivo, com duas experiências integradas: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Consulta pública (colaborador):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página leve, otimizada para celular, acessada por QR Code ou pela digitação do RE. Não exige login.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Painel de gestão (SHE / administração):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área autenticada para a equipe de segurança, saúde e coordenação de treinamentos, com painel de conformidade, gestão de colaboradores, catálogo de treinamentos, controle de vencimentos, integrações e auditoria.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mesmo documento digital que a equipe emite é o que o colaborador visualiza pelo QR. A carteirinha traz um selo de autenticação e um código de verificação, o que impede o uso de documento adulterado ou vencido.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Observação: já existe um protótipo navegável de alta fidelidade desta solução, com dados reais de amostra, usado para validar o entendimento antes do desenvolvimento.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4. Perfis de acesso</w:t>
      </w:r>
    </w:p>
    <w:tbl>
      <w:tblPr>
        <w:tblW w:type="dxa" w:w="90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600"/>
        <w:gridCol w:w="1900"/>
        <w:gridCol w:w="4520"/>
      </w:tblGrid>
      <w:tr>
        <w:trPr>
          <w:tblHeader/>
        </w:trPr>
        <w:tc>
          <w:tcPr>
            <w:tcW w:type="dxa" w:w="2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19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4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Principais permissões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Administrador / Coordenação de Treinamentos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corporativo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Gerencia treinamentos, colaboradores, regras de validade e integrações. Visão completa de conformidade.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Segurança do Trabalho (SHE)</w:t>
            </w:r>
          </w:p>
        </w:tc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corporativo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Emite e valida carteirinhas. Consulta em campo. Acompanha vencimentos.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Saúde Ocupacional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corporativo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Gerencia a validade do ASO e o visto de saúde.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</w:t>
            </w:r>
          </w:p>
        </w:tc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Sem login (RE ou QR)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Consulta a própria carteirinha. Somente leitura.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5. Escopo funcional detalhado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5.1. Consulta da carteirinha (colaborador)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por site responsivo, sem instalação de aplicativo.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Entrada por leitura de QR Code ou digitação do RE (registro do colaborador).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Exibição imediata da carteirinha correspondente ao colaborador.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Alternância entre as visões Executor e Liberador.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Funciona no celular pessoal do colaborador, sem conta Unilever.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5.2. Carteirinha digital — Executor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 a carteirinha física do executor de atividades. Estrutura: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Cabeçalho: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identidade visual Unilever e referência à Portaria 3.214 de 08/06/1978.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Dados de identificação: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foto, nome, empresa, função, RE, área e turno.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Renovação da integração e renovação do ASO: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com data e sinalização de validade.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Validade dos treinamentos: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lista das habilitações ativas com data de vencimento e status colorido, além da relação do que a pessoa não está habilitada.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Vistos digitais: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visto de SHE (segurança) e visto de saúde (ASO).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Aviso permanente: não operar equipamentos com habilitação vencida.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5.3. Carteirinha digital — Liberador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 a carteirinha de autorização para trabalhos especializados. Lista fixa de atividades, cada uma com data de validade e visto de SHE: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4560"/>
        <w:gridCol w:w="3660"/>
      </w:tblGrid>
      <w:tr>
        <w:trPr>
          <w:tblHeader/>
        </w:trPr>
        <w:tc>
          <w:tcPr>
            <w:tcW w:type="dxa" w:w="45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Trabalho especializado</w:t>
            </w:r>
          </w:p>
        </w:tc>
        <w:tc>
          <w:tcPr>
            <w:tcW w:type="dxa" w:w="36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 / referência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Elétrico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NR-10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em Altura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NR-35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Confinado (Supervisor)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NR-33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Inflamáveis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NR-20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PSM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Process Safety Management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Combustible dust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Atmosferas explosivas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a Quente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Permissão de trabalho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Içamento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Movimentação de carga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Escavação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Permissão de trabalho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Line breaking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Abertura de linha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Atividade autorizada exibe a data "Até" e o visto de SHE. Atividade sem habilitação aparece em branco, como no documento físico.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5.4. Painel de conformidade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Indicadores gerais: total de colaboradores, treinamentos válidos, vencendo em 30 dias e vencidos.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Percentual de conformidade da fábrica.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Conformidade por área.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Distribuição de habilitações por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de vencimentos próximos.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5.5. Gestão de colaboradores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de colaboradores com busca por nome ou RE e filtros por área, turno e situação.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Ficha do colaborador com dados, histórico de treinamentos e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Ações de reemissão e envio do link da carteirinha.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5.6. Gestão de treinamentos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Catálogo de tipos de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Cadastro, edição e exclusão de treinamentos.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Ativação e desativação de um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 do tipo (Legal, Mandatório, UMS), da validade e da categoria.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Visão de quantos colaboradores estão habilitados e quantos estão vencidos por treinamento.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5.7. Vencimentos e alertas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Relação de habilitações vencidas e a vencer nos próximos 30 dias, ordenada por urgência.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Notificação de vencimentos no topo do sistema.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Base para plano de reciclagem e comunicação aos gestores.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5.8. Autenticação e verificação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Selo de documento autenticado em cada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Código único de verificação e QR de autenticação.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carteirinha só é válida com o selo digital ativo, o que substitui a assinatura física.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5.9. Auditoria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Registro das ações relevantes do sistema (emissão, sincronização, sinalização de vencimento).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Log com data, usuário, ação e alvo.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5.10. Configurações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Perfis de acesso e usuários.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Regra de vencimento e antecedência do alerta.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6. Integrações e fontes de dados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100"/>
        <w:gridCol w:w="4020"/>
        <w:gridCol w:w="2100"/>
      </w:tblGrid>
      <w:tr>
        <w:trPr>
          <w:tblHeader/>
        </w:trPr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4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SharePoint (Base de Treinamentos)</w:t>
            </w:r>
          </w:p>
        </w:tc>
        <w:tc>
          <w:tcPr>
            <w:tcW w:type="dxa" w:w="4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Responde por cerca de 98% dos treinamentos legais e mandatórios. Fonte principal.</w:t>
            </w:r>
          </w:p>
        </w:tc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Disponível. Acesso a alinhar.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API UniU</w:t>
            </w:r>
          </w:p>
        </w:tc>
        <w:tc>
          <w:tcPr>
            <w:tcW w:type="dxa" w:w="4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Plataforma de treinamentos online. Traz NR-6, NR-12 e NR-20.</w:t>
            </w:r>
          </w:p>
        </w:tc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 confirmar detalhes técnicos com a equipe digital (Tex).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SOC (Saúde Ocupacional)</w:t>
            </w:r>
          </w:p>
        </w:tc>
        <w:tc>
          <w:tcPr>
            <w:tcW w:type="dxa" w:w="4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Validade do ASO de cada colaborador.</w:t>
            </w:r>
          </w:p>
        </w:tc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Integração pendente. Depende de liberação do time de Saúde.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Power BI</w:t>
            </w:r>
          </w:p>
        </w:tc>
        <w:tc>
          <w:tcPr>
            <w:tcW w:type="dxa" w:w="4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Painéis de acompanhamento sobre a mesma base.</w:t>
            </w:r>
          </w:p>
        </w:tc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Existente.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Nenhum dado é digitado manualmente na carteirinha. Todos vêm das fontes acima.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7. Regras de negócio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Cálculo de vencimento: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data de vencimento = data de realização + validade (em dias) do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Alerta de vencimento próximo: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disparado 30 dias antes do vencimento.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Situação do colaborador: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qualquer treinamento vencido torna o colaborador inapto para a atividade correspondente.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Registro mais recente: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quando há mais de um registro do mesmo treinamento, vale a realização mais recente.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Validade por treinamento: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cada treinamento tem sua própria validade (por exemplo 1, 2 ou 3 anos), configurável.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8. Requisitos não funcionais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Responsivo, com prioridade para uso em celular.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Sem necessidade de instalar aplicativo.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do colaborador sem conta corporativa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Carregamento rápido, adequado à consulta em campo.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Autenticação da área de gestão por conta corporativa (SSO).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Tratamento adequado de dados pessoais e de saúde, em linha com a LGPD.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Registro de auditoria das ações do sistema.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9. Fora de escopo (Fase 1)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Assinatura manuscrita digitalizada. O selo digital substitui a assinatura, conforme praticado por outras fábricas.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Integração automática com o SOC enquanto não houver liberação do time de Saúde.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Cadastro de trabalhos especializados além dos listados, salvo alinhamento.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Aplicativo nativo para instalação em loja.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10. Premissas e dependências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Disponibilização do acesso à base de treinamentos no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Retorno técnico sobre a API UniU (equipe digital / Tex).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Definição, com o time de Saúde, de como o dado de ASO será disponibilizado.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Confirmação da lista final de treinamentos que entram em cada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 da origem dos dados de NR-20, PSM, Combustible dust, Içamento e Escavação, hoje ausentes da base principal.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11. Estrutura de dados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base principal de treinamentos possui a seguinte estrutura por registro: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600"/>
        <w:gridCol w:w="5620"/>
      </w:tblGrid>
      <w:tr>
        <w:trPr>
          <w:tblHeader/>
        </w:trPr>
        <w:tc>
          <w:tcPr>
            <w:tcW w:type="dxa" w:w="2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56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RE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Registro do colaborador (identificador).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Nome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Nome do colaborador.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Gestor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Gestor responsável.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Área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Área da fábrica.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Turno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Turno de trabalho.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Nome do Treinamento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Treinamento realizado.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Data Realizada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Data de realização.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Validade (Dias)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Prazo de validade em dias.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Tipo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Legal, Mandatório ou UMS.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Volumetria da amostra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4560"/>
        <w:gridCol w:w="3660"/>
      </w:tblGrid>
      <w:tr>
        <w:trPr>
          <w:tblHeader/>
        </w:trPr>
        <w:tc>
          <w:tcPr>
            <w:tcW w:type="dxa" w:w="45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6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Colaboradores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508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Habilitações (registros)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1460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Tipos de treinamento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Conformidade geral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76%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Habilitações vencidas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325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Colaboradores com pendência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186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18"/>
          <w:szCs w:val="18"/>
        </w:rPr>
        <w:t xml:space="preserve">Números apurados sobre a base de amostra fornecida, com data de referência 27/08/2026.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12. Fases e entregáveis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100"/>
        <w:gridCol w:w="4520"/>
        <w:gridCol w:w="1600"/>
      </w:tblGrid>
      <w:tr>
        <w:trPr>
          <w:tblHeader/>
        </w:trPr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Entregável</w:t>
            </w:r>
          </w:p>
        </w:tc>
        <w:tc>
          <w:tcPr>
            <w:tcW w:type="dxa" w:w="1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0 — Protótipo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Protótipo navegável de alta fidelidade para validação do entendimento.</w:t>
            </w:r>
          </w:p>
        </w:tc>
        <w:tc>
          <w:tcPr>
            <w:tcW w:type="dxa" w:w="1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Concluída.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1 — MVP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Sistema web com consulta por RE/QR, carteirinhas Executor e Liberador, painel e gestão, consumindo a base do SharePoint.</w:t>
            </w:r>
          </w:p>
        </w:tc>
        <w:tc>
          <w:tcPr>
            <w:tcW w:type="dxa" w:w="1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 iniciar.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2 — Integrações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Conexão com a API UniU (NR-6, NR-12, NR-20).</w:t>
            </w:r>
          </w:p>
        </w:tc>
        <w:tc>
          <w:tcPr>
            <w:tcW w:type="dxa" w:w="1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Planejada.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3 — ASO / SOC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Integração da validade do ASO, conforme liberação do time de Saúde.</w:t>
            </w:r>
          </w:p>
        </w:tc>
        <w:tc>
          <w:tcPr>
            <w:tcW w:type="dxa" w:w="1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Planejada.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13. Critérios de aceite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Colaborador consulta a carteirinha por RE e por QR, no celular, sem login.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Carteirinhas Executor e Liberador refletem os modelos físicos e a base de dados.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Vencimentos aparecem corretamente, com destaque para vencidos e a vencer.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Equipe de SHE gerencia treinamentos e visualiza a conformidade.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Dados consumidos das fontes, sem digitação manual na carteirinha.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14. Próximos passos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Validação deste escopo pela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Liberação do acesso à base do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Alinhamento técnico da API UniU com a equipe digital.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Alinhamento com o time de Saúde sobre o dado de ASO.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Elaboração da proposta comercial e do cronograma.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15. Glossário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200"/>
        <w:gridCol w:w="6020"/>
      </w:tblGrid>
      <w:tr>
        <w:trPr>
          <w:tblHeader/>
        </w:trPr>
        <w:tc>
          <w:tcPr>
            <w:tcW w:type="dxa" w:w="22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6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RE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Registro do colaborador. Identificador usado na consulta.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ASO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Atestado de Saúde Ocupacional.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SHE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Safety, Health and Environment. Segurança do trabalho.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SOC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Sistema de saúde ocupacional usado pelo time de Saúde.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UniU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Plataforma de treinamentos online da Unilever.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NR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Norma Regulamentadora de segurança e saúde no trabalho.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Executor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Colaborador que executa a atividade.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Liberador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Colaborador que autoriza a execução de atividades especializadas.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Mandatório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Treinamento obrigatório interno.</w:t>
            </w:r>
          </w:p>
        </w:tc>
      </w:tr>
    </w:tbl>
    <w:p>
      <w:pPr>
        <w:spacing w:after="200"/>
      </w:pPr>
    </w:p>
    <w:p>
      <w:pPr>
        <w:pBdr>
          <w:bottom w:val="single" w:color="1F36C7" w:sz="6"/>
        </w:pBdr>
        <w:spacing w:after="120"/>
      </w:pP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i/>
          <w:iCs/>
          <w:color w:val="5B6478"/>
          <w:sz w:val="18"/>
          <w:szCs w:val="18"/>
        </w:rPr>
        <w:t xml:space="preserve">Documento elaborado pela DriveData para a Unilever. Protótipo e dados de amostra disponíveis para demonstração.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AA3B6"/>
        <w:sz w:val="16"/>
        <w:szCs w:val="16"/>
      </w:rPr>
      <w:t xml:space="preserve">DriveData para Unilever  ·  Confidencial  ·  Página </w:t>
    </w:r>
    <w:r>
      <w:rPr>
        <w:rFonts w:ascii="Calibri" w:cs="Calibri" w:eastAsia="Calibri" w:hAnsi="Calibri"/>
        <w:color w:val="9AA3B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AA3B6"/>
        <w:sz w:val="16"/>
        <w:szCs w:val="16"/>
      </w:rPr>
      <w:t xml:space="preserve">Passaporte de Segurança · Escopo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bdd92405d48759b13ecf03a06e4e929918453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— Passaporte de Segurança — Unilever</dc:title>
  <dc:creator>DriveData</dc:creator>
  <cp:lastModifiedBy>Un-named</cp:lastModifiedBy>
  <cp:revision>1</cp:revision>
  <dcterms:created xsi:type="dcterms:W3CDTF">2026-08-27T22:55:15.541Z</dcterms:created>
  <dcterms:modified xsi:type="dcterms:W3CDTF">2026-08-27T22:55:15.542Z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