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14.png" ContentType="image/png"/>
  <Override PartName="/word/media/image13.png" ContentType="image/png"/>
  <Override PartName="/word/media/image12.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11.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jc w:val="center"/>
        <w:rPr>
          <w:rFonts w:ascii="Arial" w:hAnsi="Arial"/>
        </w:rPr>
      </w:pPr>
      <w:r>
        <w:rPr>
          <w:rFonts w:ascii="Arial" w:hAnsi="Arial"/>
        </w:rPr>
        <w:t>Rabbitmq Federation</w:t>
      </w:r>
    </w:p>
    <w:p>
      <w:pPr>
        <w:pStyle w:val="Normal"/>
        <w:jc w:val="both"/>
        <w:rPr>
          <w:rFonts w:ascii="Arial" w:hAnsi="Arial"/>
        </w:rPr>
      </w:pPr>
      <w:r>
        <w:rPr>
          <w:rFonts w:ascii="Arial" w:hAnsi="Arial"/>
        </w:rPr>
      </w:r>
    </w:p>
    <w:p>
      <w:pPr>
        <w:pStyle w:val="Normal"/>
        <w:jc w:val="both"/>
        <w:rPr>
          <w:rFonts w:ascii="Arial" w:hAnsi="Arial"/>
        </w:rPr>
      </w:pPr>
      <w:r>
        <w:rPr>
          <w:rFonts w:ascii="Arial" w:hAnsi="Arial"/>
        </w:rPr>
        <w:drawing>
          <wp:anchor behindDoc="0" distT="0" distB="0" distL="0" distR="0" simplePos="0" locked="0" layoutInCell="1" allowOverlap="1" relativeHeight="2">
            <wp:simplePos x="0" y="0"/>
            <wp:positionH relativeFrom="column">
              <wp:posOffset>339725</wp:posOffset>
            </wp:positionH>
            <wp:positionV relativeFrom="paragraph">
              <wp:posOffset>301625</wp:posOffset>
            </wp:positionV>
            <wp:extent cx="2695575" cy="177927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695575" cy="1779270"/>
                    </a:xfrm>
                    <a:prstGeom prst="rect">
                      <a:avLst/>
                    </a:prstGeom>
                  </pic:spPr>
                </pic:pic>
              </a:graphicData>
            </a:graphic>
          </wp:anchor>
        </w:drawing>
        <w:drawing>
          <wp:anchor behindDoc="0" distT="0" distB="0" distL="0" distR="0" simplePos="0" locked="0" layoutInCell="1" allowOverlap="1" relativeHeight="3">
            <wp:simplePos x="0" y="0"/>
            <wp:positionH relativeFrom="column">
              <wp:posOffset>3262630</wp:posOffset>
            </wp:positionH>
            <wp:positionV relativeFrom="paragraph">
              <wp:posOffset>365125</wp:posOffset>
            </wp:positionV>
            <wp:extent cx="3215005" cy="17786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215005" cy="1778635"/>
                    </a:xfrm>
                    <a:prstGeom prst="rect">
                      <a:avLst/>
                    </a:prstGeom>
                  </pic:spPr>
                </pic:pic>
              </a:graphicData>
            </a:graphic>
          </wp:anchor>
        </w:drawing>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Heading1"/>
        <w:numPr>
          <w:ilvl w:val="0"/>
          <w:numId w:val="1"/>
        </w:numPr>
        <w:rPr/>
      </w:pPr>
      <w:r>
        <w:rPr/>
        <w:t>Federated Exchanges</w:t>
      </w:r>
    </w:p>
    <w:p>
      <w:pPr>
        <w:pStyle w:val="Normal"/>
        <w:jc w:val="both"/>
        <w:rPr>
          <w:rFonts w:ascii="Arial" w:hAnsi="Arial"/>
          <w:b/>
          <w:b/>
          <w:bCs/>
        </w:rPr>
      </w:pPr>
      <w:r>
        <w:rPr>
          <w:rFonts w:ascii="Arial" w:hAnsi="Arial"/>
          <w:b/>
          <w:bCs/>
        </w:rPr>
        <w:t>What does a federated exchange do?</w:t>
      </w:r>
    </w:p>
    <w:p>
      <w:pPr>
        <w:pStyle w:val="Normal"/>
        <w:jc w:val="both"/>
        <w:rPr>
          <w:rFonts w:ascii="Arial" w:hAnsi="Arial"/>
          <w:b w:val="false"/>
          <w:b w:val="false"/>
          <w:bCs w:val="false"/>
        </w:rPr>
      </w:pPr>
      <w:r>
        <w:rPr>
          <w:rFonts w:ascii="Arial" w:hAnsi="Arial"/>
          <w:b w:val="false"/>
          <w:bCs w:val="false"/>
        </w:rPr>
        <w:t>A federated exchange links to other exchanges (called upstream exchanges). Logically (see next item), messages published to the upstream exchanges are copied to the federated exchange, as though they were published directly to it. The upstream exchanges do not need to be reconfigured and they do not have to be on the same broker or in the same cluster.</w:t>
      </w:r>
    </w:p>
    <w:p>
      <w:pPr>
        <w:pStyle w:val="Normal"/>
        <w:jc w:val="both"/>
        <w:rPr>
          <w:rFonts w:ascii="Arial" w:hAnsi="Arial"/>
          <w:b w:val="false"/>
          <w:b w:val="false"/>
          <w:bCs w:val="false"/>
        </w:rPr>
      </w:pPr>
      <w:r>
        <w:rPr>
          <w:rFonts w:ascii="Arial" w:hAnsi="Arial"/>
          <w:b w:val="false"/>
          <w:bCs w:val="false"/>
        </w:rPr>
      </w:r>
    </w:p>
    <w:p>
      <w:pPr>
        <w:pStyle w:val="Normal"/>
        <w:jc w:val="both"/>
        <w:rPr>
          <w:rFonts w:ascii="Arial" w:hAnsi="Arial"/>
          <w:b w:val="false"/>
          <w:b w:val="false"/>
          <w:bCs w:val="false"/>
        </w:rPr>
      </w:pPr>
      <w:r>
        <w:rPr>
          <w:rFonts w:ascii="Arial" w:hAnsi="Arial"/>
          <w:b w:val="false"/>
          <w:bCs w:val="false"/>
        </w:rPr>
        <w:t>Here is a diagram showing a single federated exchange in one broker linking to a set of two upstream exchanges in other brokers.</w:t>
      </w:r>
    </w:p>
    <w:p>
      <w:pPr>
        <w:pStyle w:val="Normal"/>
        <w:jc w:val="both"/>
        <w:rPr>
          <w:rFonts w:ascii="Arial" w:hAnsi="Arial"/>
          <w:b w:val="false"/>
          <w:b w:val="false"/>
          <w:bCs w:val="false"/>
        </w:rPr>
      </w:pPr>
      <w:r>
        <w:rPr>
          <w:rFonts w:ascii="Arial" w:hAnsi="Arial"/>
          <w:b w:val="false"/>
          <w:bCs w:val="false"/>
        </w:rPr>
      </w:r>
    </w:p>
    <w:p>
      <w:pPr>
        <w:pStyle w:val="Normal"/>
        <w:jc w:val="both"/>
        <w:rPr>
          <w:b w:val="false"/>
          <w:b w:val="false"/>
          <w:bCs w:val="false"/>
        </w:rPr>
      </w:pPr>
      <w:r>
        <w:rPr>
          <w:rFonts w:ascii="Arial" w:hAnsi="Arial"/>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4072255" cy="3179445"/>
            <wp:effectExtent l="0" t="0" r="0" b="0"/>
            <wp:wrapSquare wrapText="largest"/>
            <wp:docPr id="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4" descr=""/>
                    <pic:cNvPicPr>
                      <a:picLocks noChangeAspect="1" noChangeArrowheads="1"/>
                    </pic:cNvPicPr>
                  </pic:nvPicPr>
                  <pic:blipFill>
                    <a:blip r:embed="rId4"/>
                    <a:stretch>
                      <a:fillRect/>
                    </a:stretch>
                  </pic:blipFill>
                  <pic:spPr bwMode="auto">
                    <a:xfrm>
                      <a:off x="0" y="0"/>
                      <a:ext cx="4072255" cy="3179445"/>
                    </a:xfrm>
                    <a:prstGeom prst="rect">
                      <a:avLst/>
                    </a:prstGeom>
                  </pic:spPr>
                </pic:pic>
              </a:graphicData>
            </a:graphic>
          </wp:anchor>
        </w:drawing>
      </w:r>
    </w:p>
    <w:p>
      <w:pPr>
        <w:pStyle w:val="Normal"/>
        <w:jc w:val="both"/>
        <w:rPr>
          <w:b w:val="false"/>
          <w:b w:val="false"/>
          <w:bCs w:val="false"/>
        </w:rPr>
      </w:pPr>
      <w:r>
        <w:rPr>
          <w:rFonts w:ascii="Arial" w:hAnsi="Arial"/>
        </w:rPr>
      </w:r>
    </w:p>
    <w:p>
      <w:pPr>
        <w:pStyle w:val="Normal"/>
        <w:jc w:val="both"/>
        <w:rPr>
          <w:b w:val="false"/>
          <w:b w:val="false"/>
          <w:bCs w:val="false"/>
        </w:rPr>
      </w:pPr>
      <w:r>
        <w:rPr>
          <w:rFonts w:ascii="Arial" w:hAnsi="Arial"/>
        </w:rPr>
      </w:r>
    </w:p>
    <w:p>
      <w:pPr>
        <w:pStyle w:val="Normal"/>
        <w:jc w:val="both"/>
        <w:rPr>
          <w:b w:val="false"/>
          <w:b w:val="false"/>
          <w:bCs w:val="false"/>
        </w:rPr>
      </w:pPr>
      <w:r>
        <w:rPr>
          <w:rFonts w:ascii="Arial" w:hAnsi="Arial"/>
        </w:rPr>
      </w:r>
    </w:p>
    <w:p>
      <w:pPr>
        <w:pStyle w:val="Normal"/>
        <w:jc w:val="both"/>
        <w:rPr>
          <w:b w:val="false"/>
          <w:b w:val="false"/>
          <w:bCs w:val="false"/>
        </w:rPr>
      </w:pPr>
      <w:r>
        <w:rPr>
          <w:rFonts w:ascii="Arial" w:hAnsi="Arial"/>
        </w:rPr>
      </w:r>
    </w:p>
    <w:p>
      <w:pPr>
        <w:pStyle w:val="Normal"/>
        <w:jc w:val="both"/>
        <w:rPr>
          <w:b w:val="false"/>
          <w:b w:val="false"/>
          <w:bCs w:val="false"/>
        </w:rPr>
      </w:pPr>
      <w:r>
        <w:rPr>
          <w:rFonts w:ascii="Arial" w:hAnsi="Arial"/>
        </w:rPr>
      </w:r>
    </w:p>
    <w:p>
      <w:pPr>
        <w:pStyle w:val="Normal"/>
        <w:jc w:val="both"/>
        <w:rPr>
          <w:b w:val="false"/>
          <w:b w:val="false"/>
          <w:bCs w:val="false"/>
        </w:rPr>
      </w:pPr>
      <w:r>
        <w:rPr>
          <w:rFonts w:ascii="Arial" w:hAnsi="Arial"/>
        </w:rPr>
      </w:r>
    </w:p>
    <w:p>
      <w:pPr>
        <w:pStyle w:val="Normal"/>
        <w:jc w:val="both"/>
        <w:rPr>
          <w:b w:val="false"/>
          <w:b w:val="false"/>
          <w:bCs w:val="false"/>
        </w:rPr>
      </w:pPr>
      <w:r>
        <w:rPr>
          <w:rFonts w:ascii="Arial" w:hAnsi="Arial"/>
        </w:rPr>
      </w:r>
    </w:p>
    <w:p>
      <w:pPr>
        <w:pStyle w:val="Normal"/>
        <w:jc w:val="both"/>
        <w:rPr>
          <w:b w:val="false"/>
          <w:b w:val="false"/>
          <w:bCs w:val="false"/>
        </w:rPr>
      </w:pPr>
      <w:r>
        <w:rPr>
          <w:rFonts w:ascii="Arial" w:hAnsi="Arial"/>
        </w:rPr>
      </w:r>
    </w:p>
    <w:p>
      <w:pPr>
        <w:pStyle w:val="Normal"/>
        <w:jc w:val="both"/>
        <w:rPr>
          <w:b w:val="false"/>
          <w:b w:val="false"/>
          <w:bCs w:val="false"/>
        </w:rPr>
      </w:pPr>
      <w:r>
        <w:rPr>
          <w:rFonts w:ascii="Arial" w:hAnsi="Arial"/>
        </w:rPr>
      </w:r>
    </w:p>
    <w:p>
      <w:pPr>
        <w:pStyle w:val="Normal"/>
        <w:jc w:val="both"/>
        <w:rPr>
          <w:b w:val="false"/>
          <w:b w:val="false"/>
          <w:bCs w:val="false"/>
        </w:rPr>
      </w:pPr>
      <w:r>
        <w:rPr>
          <w:rFonts w:ascii="Arial" w:hAnsi="Arial"/>
        </w:rPr>
      </w:r>
    </w:p>
    <w:p>
      <w:pPr>
        <w:pStyle w:val="Normal"/>
        <w:jc w:val="both"/>
        <w:rPr>
          <w:b w:val="false"/>
          <w:b w:val="false"/>
          <w:bCs w:val="false"/>
        </w:rPr>
      </w:pPr>
      <w:r>
        <w:rPr>
          <w:rFonts w:ascii="Arial" w:hAnsi="Arial"/>
        </w:rPr>
      </w:r>
    </w:p>
    <w:p>
      <w:pPr>
        <w:pStyle w:val="Normal"/>
        <w:jc w:val="both"/>
        <w:rPr>
          <w:b w:val="false"/>
          <w:b w:val="false"/>
          <w:bCs w:val="false"/>
        </w:rPr>
      </w:pPr>
      <w:r>
        <w:rPr>
          <w:rFonts w:ascii="Arial" w:hAnsi="Arial"/>
        </w:rPr>
      </w:r>
    </w:p>
    <w:p>
      <w:pPr>
        <w:pStyle w:val="Normal"/>
        <w:jc w:val="both"/>
        <w:rPr>
          <w:b w:val="false"/>
          <w:b w:val="false"/>
          <w:bCs w:val="false"/>
        </w:rPr>
      </w:pPr>
      <w:r>
        <w:rPr>
          <w:rFonts w:ascii="Arial" w:hAnsi="Arial"/>
        </w:rPr>
      </w:r>
    </w:p>
    <w:p>
      <w:pPr>
        <w:pStyle w:val="Normal"/>
        <w:jc w:val="both"/>
        <w:rPr>
          <w:b w:val="false"/>
          <w:b w:val="false"/>
          <w:bCs w:val="false"/>
        </w:rPr>
      </w:pPr>
      <w:r>
        <w:rPr>
          <w:rFonts w:ascii="Arial" w:hAnsi="Arial"/>
        </w:rPr>
      </w:r>
    </w:p>
    <w:p>
      <w:pPr>
        <w:pStyle w:val="Normal"/>
        <w:jc w:val="both"/>
        <w:rPr>
          <w:b w:val="false"/>
          <w:b w:val="false"/>
          <w:bCs w:val="false"/>
        </w:rPr>
      </w:pPr>
      <w:r>
        <w:rPr>
          <w:rFonts w:ascii="Arial" w:hAnsi="Arial"/>
        </w:rPr>
      </w:r>
    </w:p>
    <w:p>
      <w:pPr>
        <w:pStyle w:val="Normal"/>
        <w:jc w:val="both"/>
        <w:rPr>
          <w:b w:val="false"/>
          <w:b w:val="false"/>
          <w:bCs w:val="false"/>
        </w:rPr>
      </w:pPr>
      <w:r>
        <w:rPr>
          <w:rFonts w:ascii="Arial" w:hAnsi="Arial"/>
        </w:rPr>
      </w:r>
    </w:p>
    <w:p>
      <w:pPr>
        <w:pStyle w:val="Normal"/>
        <w:jc w:val="both"/>
        <w:rPr>
          <w:b w:val="false"/>
          <w:b w:val="false"/>
          <w:bCs w:val="false"/>
        </w:rPr>
      </w:pPr>
      <w:r>
        <w:rPr>
          <w:rFonts w:ascii="Arial" w:hAnsi="Arial"/>
        </w:rPr>
      </w:r>
    </w:p>
    <w:p>
      <w:pPr>
        <w:pStyle w:val="Normal"/>
        <w:jc w:val="both"/>
        <w:rPr>
          <w:b w:val="false"/>
          <w:b w:val="false"/>
          <w:bCs w:val="false"/>
        </w:rPr>
      </w:pPr>
      <w:r>
        <w:rPr>
          <w:rFonts w:ascii="Arial" w:hAnsi="Arial"/>
        </w:rPr>
      </w:r>
    </w:p>
    <w:p>
      <w:pPr>
        <w:pStyle w:val="Normal"/>
        <w:jc w:val="both"/>
        <w:rPr>
          <w:rFonts w:ascii="Arial" w:hAnsi="Arial"/>
          <w:i/>
          <w:i/>
          <w:iCs/>
        </w:rPr>
      </w:pPr>
      <w:r>
        <w:rPr>
          <w:rFonts w:ascii="Arial" w:hAnsi="Arial"/>
          <w:b w:val="false"/>
          <w:bCs w:val="false"/>
          <w:i/>
          <w:iCs/>
        </w:rPr>
        <w:t>Reference: https://www.rabbitmq.com/federated-exchanges.html</w:t>
      </w:r>
    </w:p>
    <w:p>
      <w:pPr>
        <w:pStyle w:val="Normal"/>
        <w:jc w:val="both"/>
        <w:rPr>
          <w:b/>
          <w:b/>
          <w:bCs/>
        </w:rPr>
      </w:pPr>
      <w:r>
        <w:rPr>
          <w:rFonts w:ascii="Arial" w:hAnsi="Arial"/>
        </w:rPr>
      </w:r>
    </w:p>
    <w:p>
      <w:pPr>
        <w:pStyle w:val="Normal"/>
        <w:jc w:val="both"/>
        <w:rPr>
          <w:b/>
          <w:b/>
          <w:bCs/>
        </w:rPr>
      </w:pPr>
      <w:r>
        <w:rPr>
          <w:rFonts w:ascii="Arial" w:hAnsi="Arial"/>
        </w:rPr>
      </w:r>
    </w:p>
    <w:p>
      <w:pPr>
        <w:pStyle w:val="Heading1"/>
        <w:numPr>
          <w:ilvl w:val="0"/>
          <w:numId w:val="1"/>
        </w:numPr>
        <w:rPr/>
      </w:pPr>
      <w:r>
        <w:rPr/>
        <w:t>Glossary</w:t>
      </w:r>
    </w:p>
    <w:p>
      <w:pPr>
        <w:pStyle w:val="Normal"/>
        <w:jc w:val="both"/>
        <w:rPr>
          <w:b/>
          <w:b/>
          <w:bCs/>
        </w:rPr>
      </w:pPr>
      <w:r>
        <w:rPr>
          <w:rFonts w:ascii="Arial" w:hAnsi="Arial"/>
        </w:rPr>
      </w:r>
    </w:p>
    <w:p>
      <w:pPr>
        <w:pStyle w:val="Normal"/>
        <w:jc w:val="both"/>
        <w:rPr>
          <w:b/>
          <w:b/>
          <w:bCs/>
        </w:rPr>
      </w:pPr>
      <w:r>
        <w:rPr>
          <w:rFonts w:ascii="Arial" w:hAnsi="Arial"/>
        </w:rPr>
      </w:r>
    </w:p>
    <w:p>
      <w:pPr>
        <w:pStyle w:val="Normal"/>
        <w:jc w:val="both"/>
        <w:rPr>
          <w:rFonts w:ascii="Arial" w:hAnsi="Arial"/>
        </w:rPr>
      </w:pPr>
      <w:r>
        <w:rPr>
          <w:rFonts w:ascii="Arial" w:hAnsi="Arial"/>
          <w:b/>
          <w:bCs/>
        </w:rPr>
        <w:t>Upstreams:</w:t>
      </w:r>
      <w:r>
        <w:rPr>
          <w:rFonts w:ascii="Arial" w:hAnsi="Arial"/>
        </w:rPr>
        <w:t xml:space="preserve"> each upstream defines how to connect to another broker.</w:t>
      </w:r>
    </w:p>
    <w:p>
      <w:pPr>
        <w:pStyle w:val="Normal"/>
        <w:jc w:val="both"/>
        <w:rPr>
          <w:rFonts w:ascii="Arial" w:hAnsi="Arial"/>
        </w:rPr>
      </w:pPr>
      <w:r>
        <w:rPr>
          <w:rFonts w:ascii="Arial" w:hAnsi="Arial"/>
          <w:b/>
          <w:bCs/>
        </w:rPr>
        <w:t xml:space="preserve">Upstream sets: </w:t>
      </w:r>
      <w:r>
        <w:rPr>
          <w:rFonts w:ascii="Arial" w:hAnsi="Arial"/>
        </w:rPr>
        <w:t>each upstream set groups together a set of upstreams to use for federation.</w:t>
      </w:r>
    </w:p>
    <w:p>
      <w:pPr>
        <w:pStyle w:val="Normal"/>
        <w:jc w:val="both"/>
        <w:rPr>
          <w:rFonts w:ascii="Arial" w:hAnsi="Arial"/>
        </w:rPr>
      </w:pPr>
      <w:r>
        <w:rPr>
          <w:rFonts w:ascii="Arial" w:hAnsi="Arial"/>
          <w:b/>
          <w:bCs/>
        </w:rPr>
        <w:t>Policies:</w:t>
      </w:r>
      <w:r>
        <w:rPr>
          <w:rFonts w:ascii="Arial" w:hAnsi="Arial"/>
        </w:rPr>
        <w:t xml:space="preserve"> each policy selects a set of exchanges, queues or both, and applies a single upstream or an upstream set to those objects.</w:t>
      </w:r>
    </w:p>
    <w:p>
      <w:pPr>
        <w:pStyle w:val="Normal"/>
        <w:jc w:val="both"/>
        <w:rPr>
          <w:rFonts w:ascii="Arial" w:hAnsi="Arial"/>
        </w:rPr>
      </w:pPr>
      <w:r>
        <w:rPr>
          <w:rFonts w:ascii="Arial" w:hAnsi="Arial"/>
        </w:rPr>
        <w:t>Reference: https://www.rabbitmq.com/federation.html</w:t>
      </w:r>
      <w:r>
        <w:br w:type="page"/>
      </w:r>
    </w:p>
    <w:p>
      <w:pPr>
        <w:pStyle w:val="Heading1"/>
        <w:numPr>
          <w:ilvl w:val="0"/>
          <w:numId w:val="1"/>
        </w:numPr>
        <w:jc w:val="both"/>
        <w:rPr/>
      </w:pPr>
      <w:r>
        <w:rPr/>
        <w:t>Enable Federation plugin</w:t>
      </w:r>
      <w:r>
        <w:rPr/>
        <w:t>s</w:t>
      </w:r>
    </w:p>
    <w:p>
      <w:pPr>
        <w:pStyle w:val="TextBody"/>
        <w:jc w:val="both"/>
        <w:rPr>
          <w:b/>
          <w:b/>
          <w:bCs/>
          <w:u w:val="single"/>
        </w:rPr>
      </w:pPr>
      <w:r>
        <w:rPr>
          <w:b/>
          <w:bCs/>
          <w:u w:val="single"/>
        </w:rPr>
      </w:r>
    </w:p>
    <w:p>
      <w:pPr>
        <w:pStyle w:val="TextBody"/>
        <w:jc w:val="both"/>
        <w:rPr>
          <w:b/>
          <w:b/>
          <w:bCs/>
          <w:u w:val="single"/>
        </w:rPr>
      </w:pPr>
      <w:r>
        <w:rPr>
          <w:b/>
          <w:bCs/>
          <w:u w:val="single"/>
        </w:rPr>
        <w:t>Commands:</w:t>
      </w:r>
    </w:p>
    <w:p>
      <w:pPr>
        <w:pStyle w:val="TextBody"/>
        <w:jc w:val="both"/>
        <w:rPr/>
      </w:pPr>
      <w:r>
        <w:rPr/>
        <w:t>rabbitmq-plugins enable rabbitmq_federation</w:t>
      </w:r>
    </w:p>
    <w:p>
      <w:pPr>
        <w:pStyle w:val="TextBody"/>
        <w:jc w:val="both"/>
        <w:rPr/>
      </w:pPr>
      <w:r>
        <w:rPr/>
        <w:t>rabbitmq-plugins enable rabbitmq_federation_management</w:t>
      </w:r>
    </w:p>
    <w:p>
      <w:pPr>
        <w:pStyle w:val="Heading1"/>
        <w:numPr>
          <w:ilvl w:val="0"/>
          <w:numId w:val="1"/>
        </w:numPr>
        <w:jc w:val="both"/>
        <w:rPr/>
      </w:pPr>
      <w:r>
        <w:rPr/>
      </w:r>
    </w:p>
    <w:p>
      <w:pPr>
        <w:pStyle w:val="Heading1"/>
        <w:numPr>
          <w:ilvl w:val="0"/>
          <w:numId w:val="0"/>
        </w:numPr>
        <w:jc w:val="both"/>
        <w:rPr/>
      </w:pPr>
      <w:r>
        <w:rPr/>
      </w:r>
      <w:r>
        <w:br w:type="page"/>
      </w:r>
    </w:p>
    <w:p>
      <w:pPr>
        <w:pStyle w:val="Heading1"/>
        <w:numPr>
          <w:ilvl w:val="0"/>
          <w:numId w:val="1"/>
        </w:numPr>
        <w:jc w:val="both"/>
        <w:rPr/>
      </w:pPr>
      <w:r>
        <w:rPr/>
        <w:t xml:space="preserve">Upstream </w:t>
      </w:r>
      <w:r>
        <w:rPr/>
        <w:t xml:space="preserve">and Downstream </w:t>
      </w:r>
      <w:r>
        <w:rPr/>
        <w:t>configuration</w:t>
      </w:r>
    </w:p>
    <w:p>
      <w:pPr>
        <w:pStyle w:val="TextBody"/>
        <w:jc w:val="both"/>
        <w:rPr/>
      </w:pPr>
      <w:r>
        <w:rPr/>
      </w:r>
    </w:p>
    <w:p>
      <w:pPr>
        <w:pStyle w:val="TextBody"/>
        <w:jc w:val="both"/>
        <w:rPr/>
      </w:pPr>
      <w:r>
        <w:rPr/>
        <w:t>Add a new user, example“federation” with “management” tag</w:t>
      </w:r>
    </w:p>
    <w:p>
      <w:pPr>
        <w:pStyle w:val="TextBody"/>
        <w:jc w:val="both"/>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163068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6120130" cy="1630680"/>
                    </a:xfrm>
                    <a:prstGeom prst="rect">
                      <a:avLst/>
                    </a:prstGeom>
                  </pic:spPr>
                </pic:pic>
              </a:graphicData>
            </a:graphic>
          </wp:anchor>
        </w:drawing>
      </w:r>
    </w:p>
    <w:p>
      <w:pPr>
        <w:pStyle w:val="TextBody"/>
        <w:jc w:val="both"/>
        <w:rPr/>
      </w:pPr>
      <w:r>
        <w:rPr/>
        <w:t>Add a virtual host, example “staging6”</w:t>
      </w:r>
    </w:p>
    <w:p>
      <w:pPr>
        <w:pStyle w:val="TextBody"/>
        <w:jc w:val="both"/>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127762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6120130" cy="1277620"/>
                    </a:xfrm>
                    <a:prstGeom prst="rect">
                      <a:avLst/>
                    </a:prstGeom>
                  </pic:spPr>
                </pic:pic>
              </a:graphicData>
            </a:graphic>
          </wp:anchor>
        </w:drawing>
      </w:r>
    </w:p>
    <w:p>
      <w:pPr>
        <w:pStyle w:val="TextBody"/>
        <w:jc w:val="both"/>
        <w:rPr/>
      </w:pPr>
      <w:r>
        <w:rPr/>
        <w:t>Add permissions on the virtual host “staging6” for the user “federation”</w:t>
      </w:r>
    </w:p>
    <w:p>
      <w:pPr>
        <w:pStyle w:val="TextBody"/>
        <w:jc w:val="both"/>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285686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6120130" cy="2856865"/>
                    </a:xfrm>
                    <a:prstGeom prst="rect">
                      <a:avLst/>
                    </a:prstGeom>
                  </pic:spPr>
                </pic:pic>
              </a:graphicData>
            </a:graphic>
          </wp:anchor>
        </w:drawing>
      </w:r>
      <w:r>
        <w:rPr/>
        <w:br/>
      </w:r>
      <w:r>
        <w:br w:type="page"/>
      </w:r>
    </w:p>
    <w:p>
      <w:pPr>
        <w:pStyle w:val="TextBody"/>
        <w:jc w:val="both"/>
        <w:rPr/>
      </w:pPr>
      <w:r>
        <w:rPr/>
        <w:t>Create a new exchange, for example "federation-exchange”</w:t>
      </w:r>
    </w:p>
    <w:p>
      <w:pPr>
        <w:pStyle w:val="TextBody"/>
        <w:jc w:val="both"/>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283908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6120130" cy="2839085"/>
                    </a:xfrm>
                    <a:prstGeom prst="rect">
                      <a:avLst/>
                    </a:prstGeom>
                  </pic:spPr>
                </pic:pic>
              </a:graphicData>
            </a:graphic>
          </wp:anchor>
        </w:drawing>
      </w:r>
    </w:p>
    <w:p>
      <w:pPr>
        <w:pStyle w:val="TextBody"/>
        <w:jc w:val="both"/>
        <w:rPr/>
      </w:pPr>
      <w:r>
        <w:rPr/>
        <w:t>Add a new queue, for example "federation”</w:t>
      </w:r>
    </w:p>
    <w:p>
      <w:pPr>
        <w:pStyle w:val="TextBody"/>
        <w:jc w:val="both"/>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157226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6120130" cy="1572260"/>
                    </a:xfrm>
                    <a:prstGeom prst="rect">
                      <a:avLst/>
                    </a:prstGeom>
                  </pic:spPr>
                </pic:pic>
              </a:graphicData>
            </a:graphic>
          </wp:anchor>
        </w:drawing>
      </w:r>
    </w:p>
    <w:p>
      <w:pPr>
        <w:pStyle w:val="TextBody"/>
        <w:jc w:val="both"/>
        <w:rPr/>
      </w:pPr>
      <w:r>
        <w:rPr/>
        <w:t>Add new binding for the queue “federation”, from exchange “federation-exchange” routing key “add-new-message”</w:t>
      </w:r>
    </w:p>
    <w:p>
      <w:pPr>
        <w:pStyle w:val="TextBody"/>
        <w:jc w:val="both"/>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222821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6120130" cy="2228215"/>
                    </a:xfrm>
                    <a:prstGeom prst="rect">
                      <a:avLst/>
                    </a:prstGeom>
                  </pic:spPr>
                </pic:pic>
              </a:graphicData>
            </a:graphic>
          </wp:anchor>
        </w:drawing>
      </w:r>
      <w:r>
        <w:br w:type="page"/>
      </w:r>
    </w:p>
    <w:p>
      <w:pPr>
        <w:pStyle w:val="Heading1"/>
        <w:numPr>
          <w:ilvl w:val="0"/>
          <w:numId w:val="1"/>
        </w:numPr>
        <w:jc w:val="both"/>
        <w:rPr/>
      </w:pPr>
      <w:r>
        <w:rPr/>
        <w:t>Downstream configuration</w:t>
      </w:r>
    </w:p>
    <w:p>
      <w:pPr>
        <w:pStyle w:val="TextBody"/>
        <w:jc w:val="both"/>
        <w:rPr/>
      </w:pPr>
      <w:r>
        <w:rPr/>
        <w:t xml:space="preserve">Create a new federation upstream, example “federation-upstream”, </w:t>
      </w:r>
      <w:r>
        <w:rPr/>
        <w:t>uri “amqp://federation:</w:t>
      </w:r>
      <w:hyperlink r:id="rId11">
        <w:r>
          <w:rPr>
            <w:rStyle w:val="InternetLink"/>
          </w:rPr>
          <w:t>f4s0u45e@10.42.1.107</w:t>
        </w:r>
      </w:hyperlink>
      <w:r>
        <w:rPr/>
        <w:t>:5672/staging6”</w:t>
      </w:r>
    </w:p>
    <w:p>
      <w:pPr>
        <w:pStyle w:val="TextBody"/>
        <w:jc w:val="both"/>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227647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2"/>
                    <a:stretch>
                      <a:fillRect/>
                    </a:stretch>
                  </pic:blipFill>
                  <pic:spPr bwMode="auto">
                    <a:xfrm>
                      <a:off x="0" y="0"/>
                      <a:ext cx="6120130" cy="2276475"/>
                    </a:xfrm>
                    <a:prstGeom prst="rect">
                      <a:avLst/>
                    </a:prstGeom>
                  </pic:spPr>
                </pic:pic>
              </a:graphicData>
            </a:graphic>
          </wp:anchor>
        </w:drawing>
      </w:r>
    </w:p>
    <w:p>
      <w:pPr>
        <w:pStyle w:val="TextBody"/>
        <w:jc w:val="both"/>
        <w:rPr/>
      </w:pPr>
      <w:r>
        <w:rPr/>
        <w:t>Create a new policy, example “federation-policy”, pattern “federation-exchange”, definition “federation-upstream” = “federation-upstream”</w:t>
      </w:r>
    </w:p>
    <w:p>
      <w:pPr>
        <w:pStyle w:val="TextBody"/>
        <w:jc w:val="both"/>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199009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3"/>
                    <a:stretch>
                      <a:fillRect/>
                    </a:stretch>
                  </pic:blipFill>
                  <pic:spPr bwMode="auto">
                    <a:xfrm>
                      <a:off x="0" y="0"/>
                      <a:ext cx="6120130" cy="1990090"/>
                    </a:xfrm>
                    <a:prstGeom prst="rect">
                      <a:avLst/>
                    </a:prstGeom>
                  </pic:spPr>
                </pic:pic>
              </a:graphicData>
            </a:graphic>
          </wp:anchor>
        </w:drawing>
      </w:r>
    </w:p>
    <w:p>
      <w:pPr>
        <w:pStyle w:val="TextBody"/>
        <w:jc w:val="both"/>
        <w:rPr/>
      </w:pPr>
      <w:r>
        <w:rPr/>
        <w:t>Check the federation status</w:t>
      </w:r>
    </w:p>
    <w:p>
      <w:pPr>
        <w:pStyle w:val="TextBody"/>
        <w:jc w:val="both"/>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99631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4"/>
                    <a:stretch>
                      <a:fillRect/>
                    </a:stretch>
                  </pic:blipFill>
                  <pic:spPr bwMode="auto">
                    <a:xfrm>
                      <a:off x="0" y="0"/>
                      <a:ext cx="6120130" cy="996315"/>
                    </a:xfrm>
                    <a:prstGeom prst="rect">
                      <a:avLst/>
                    </a:prstGeom>
                  </pic:spPr>
                </pic:pic>
              </a:graphicData>
            </a:graphic>
          </wp:anchor>
        </w:drawing>
      </w:r>
    </w:p>
    <w:p>
      <w:pPr>
        <w:pStyle w:val="TextBody"/>
        <w:jc w:val="both"/>
        <w:rPr/>
      </w:pPr>
      <w:r>
        <w:rPr/>
      </w:r>
      <w:r>
        <w:br w:type="page"/>
      </w:r>
    </w:p>
    <w:p>
      <w:pPr>
        <w:pStyle w:val="TextBody"/>
        <w:jc w:val="both"/>
        <w:rPr/>
      </w:pPr>
      <w:r>
        <w:rPr/>
        <w:t>Try to send a message from the upstream exchange “federation-exchange” with routing key “add-new-message” to the downstream</w:t>
      </w:r>
    </w:p>
    <w:p>
      <w:pPr>
        <w:pStyle w:val="TextBody"/>
        <w:jc w:val="both"/>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263398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5"/>
                    <a:stretch>
                      <a:fillRect/>
                    </a:stretch>
                  </pic:blipFill>
                  <pic:spPr bwMode="auto">
                    <a:xfrm>
                      <a:off x="0" y="0"/>
                      <a:ext cx="6120130" cy="2633980"/>
                    </a:xfrm>
                    <a:prstGeom prst="rect">
                      <a:avLst/>
                    </a:prstGeom>
                  </pic:spPr>
                </pic:pic>
              </a:graphicData>
            </a:graphic>
          </wp:anchor>
        </w:drawing>
      </w:r>
    </w:p>
    <w:p>
      <w:pPr>
        <w:pStyle w:val="TextBody"/>
        <w:jc w:val="both"/>
        <w:rPr/>
      </w:pPr>
      <w:r>
        <w:rPr/>
        <w:t>Check if the downstream received the message</w:t>
      </w:r>
    </w:p>
    <w:p>
      <w:pPr>
        <w:pStyle w:val="TextBody"/>
        <w:spacing w:before="0" w:after="140"/>
        <w:jc w:val="both"/>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3107690"/>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6"/>
                    <a:stretch>
                      <a:fillRect/>
                    </a:stretch>
                  </pic:blipFill>
                  <pic:spPr bwMode="auto">
                    <a:xfrm>
                      <a:off x="0" y="0"/>
                      <a:ext cx="6120130" cy="3107690"/>
                    </a:xfrm>
                    <a:prstGeom prst="rect">
                      <a:avLst/>
                    </a:prstGeom>
                  </pic:spPr>
                </pic:pic>
              </a:graphicData>
            </a:graphic>
          </wp:anchor>
        </w:drawing>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Liberation Mono">
    <w:altName w:val="Courier New"/>
    <w:charset w:val="01"/>
    <w:family w:val="modern"/>
    <w:pitch w:val="fixed"/>
  </w:font>
  <w:font w:name="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ial Unicode MS" w:cs="Arial Unicode MS"/>
        <w:kern w:val="2"/>
        <w:sz w:val="24"/>
        <w:szCs w:val="24"/>
        <w:lang w:val="pt-PT"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Arial Unicode MS" w:cs="Arial Unicode MS"/>
      <w:color w:val="auto"/>
      <w:kern w:val="2"/>
      <w:sz w:val="24"/>
      <w:szCs w:val="24"/>
      <w:lang w:val="pt-PT"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4">
    <w:name w:val="Heading 4"/>
    <w:basedOn w:val="Heading"/>
    <w:next w:val="TextBody"/>
    <w:qFormat/>
    <w:pPr>
      <w:numPr>
        <w:ilvl w:val="0"/>
        <w:numId w:val="0"/>
      </w:numPr>
      <w:spacing w:before="120" w:after="120"/>
      <w:outlineLvl w:val="3"/>
    </w:pPr>
    <w:rPr>
      <w:rFonts w:ascii="Liberation Serif" w:hAnsi="Liberation Serif" w:eastAsia="Arial Unicode MS" w:cs="Arial Unicode MS"/>
      <w:b/>
      <w:bCs/>
      <w:sz w:val="24"/>
      <w:szCs w:val="24"/>
    </w:rPr>
  </w:style>
  <w:style w:type="character" w:styleId="StrongEmphasis">
    <w:name w:val="Strong Emphasis"/>
    <w:qFormat/>
    <w:rPr>
      <w:b/>
      <w:bCs/>
    </w:rPr>
  </w:style>
  <w:style w:type="character" w:styleId="Emphasis">
    <w:name w:val="Emphasis"/>
    <w:qFormat/>
    <w:rPr>
      <w:i/>
      <w:iCs/>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Arial Unicode MS"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Title">
    <w:name w:val="Title"/>
    <w:basedOn w:val="Heading"/>
    <w:next w:val="TextBody"/>
    <w:qFormat/>
    <w:pPr>
      <w:jc w:val="center"/>
    </w:pPr>
    <w:rPr>
      <w:b/>
      <w:bCs/>
      <w:sz w:val="56"/>
      <w:szCs w:val="56"/>
    </w:rPr>
  </w:style>
  <w:style w:type="paragraph" w:styleId="PreformattedText">
    <w:name w:val="Preformatted Text"/>
    <w:basedOn w:val="Normal"/>
    <w:qFormat/>
    <w:pPr>
      <w:spacing w:before="0" w:after="0"/>
    </w:pPr>
    <w:rPr>
      <w:rFonts w:ascii="Liberation Mono" w:hAnsi="Liberation Mono" w:eastAsia="Courier New" w:cs="Liberation Mono"/>
      <w:sz w:val="20"/>
      <w:szCs w:val="20"/>
    </w:rPr>
  </w:style>
  <w:style w:type="paragraph" w:styleId="Subtitle">
    <w:name w:val="Subtitle"/>
    <w:basedOn w:val="Heading"/>
    <w:next w:val="TextBody"/>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yperlink" Target="mailto:f4s0u45e@10.42.1.107" TargetMode="External"/><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15</TotalTime>
  <Application>LibreOffice/6.0.5.2$MacOSX_X86_64 LibreOffice_project/54c8cbb85f300ac59db32fe8a675ff7683cd5a16</Application>
  <Pages>7</Pages>
  <Words>262</Words>
  <Characters>1746</Characters>
  <CharactersWithSpaces>1981</CharactersWithSpaces>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2019-01-23T13:51:29Z</dcterms:created>
  <dc:creator/>
  <dc:description/>
  <dc:language>pt-PT</dc:language>
  <cp:lastModifiedBy/>
  <dcterms:modified xsi:type="dcterms:W3CDTF">2019-01-23T14:43:00Z</dcterms:modified>
  <cp:revision>2</cp:revision>
  <dc:subject/>
  <dc:title/>
</cp:coreProperties>
</file>