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INFORMÁTICA E ADMINISTRAÇÃO PAULISTA – FIAP</w:t>
      </w:r>
    </w:p>
    <w:p>
      <w:pPr>
        <w:spacing w:after="1100"/>
        <w:jc w:val="center"/>
      </w:pPr>
      <w:r>
        <w:rPr>
          <w:rFonts w:ascii="Arial" w:cs="Arial" w:eastAsia="Arial" w:hAnsi="Arial"/>
          <w:sz w:val="24"/>
          <w:szCs w:val="24"/>
        </w:rPr>
        <w:t xml:space="preserve">Graduação em Inteligência Artificial – Turma 2TIAOR-2026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3221E"/>
          <w:sz w:val="32"/>
          <w:szCs w:val="32"/>
        </w:rPr>
        <w:t xml:space="preserve">CARDIOIA – FASE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IR ALÉM 2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INTELIGÊNCIA ARTIFICIAL EM SÉRIES TEMPORAIS DE SAÚDE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Regressão logística × neurônio integra-e-dispara com vazamento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Grupo Purkinje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Mirià Leal Mantovani – RM567811</w:t>
      </w:r>
    </w:p>
    <w:p>
      <w:pPr>
        <w:spacing w:after="700"/>
        <w:jc w:val="center"/>
      </w:pPr>
      <w:r>
        <w:rPr>
          <w:rFonts w:ascii="Arial" w:cs="Arial" w:eastAsia="Arial" w:hAnsi="Arial"/>
          <w:sz w:val="24"/>
          <w:szCs w:val="24"/>
        </w:rPr>
        <w:t xml:space="preserve">João Pedro Santos Azevedo – RM566701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Tutor: Leonardo Ruiz Orabona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Coordenador: André Godoi Chiovato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Repositório: </w:t>
      </w:r>
      <w:hyperlink w:history="1" r:id="rIdbhclde8xfrn4iuv8guoez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github.com/joaostazevedo172/cardioia-fase3</w:t>
        </w:r>
      </w:hyperlink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Vídeo: </w:t>
      </w:r>
      <w:hyperlink w:history="1" r:id="rIdVideoYouTube01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youtu.be/psNuK_W5dCM</w:t>
        </w:r>
      </w:hyperlink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SUMÁRIO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1.1 A pergunta do trabalho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1.2 A intuição central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OS DADOS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2.1 O gerador foi deixado difícil de propósito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OS DOIS MÉTODOS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3.1 Regressão logística, em duas variantes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3.2 Neurônio integra-e-dispara com vazamento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RESULTADOS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6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DISCUSSÃO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5.1 Por que a regressão venceu em acurácia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5.2 Por que o neurônio venceu em latência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5.3 Onde o neurônio é frágil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5.4 Onde o neurônio é insubstituível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ab/>
        <w:t xml:space="preserve">9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CONCLUSÃO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9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LIMITAÇÕES RECONHECIDAS</w:t>
      </w:r>
      <w:r>
        <w:rPr>
          <w:rFonts w:ascii="Arial" w:cs="Arial" w:eastAsia="Arial" w:hAnsi="Arial"/>
          <w:b/>
          <w:bCs/>
          <w:sz w:val="24"/>
          <w:szCs w:val="24"/>
        </w:rPr>
        <w:tab/>
        <w:t xml:space="preserve">10</w:t>
      </w:r>
    </w:p>
    <w:p>
      <w:r>
        <w:br w:type="page"/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1 INTRODUÇÃO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compara dois métodos de detecção de episódios arrítmicos em séries temporais de frequência cardíaca: a regressão logística, representando a abordagem estatística tradicional, e um neurônio integra-e-dispara com vazamento, representando a computação neuromórfica.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1.1 A pergunta do trabalho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dispositivo vestível construído na Fase 3 detecta arritmia por uma regra explícita: três leituras consecutivas fora da faixa clínica. A pergunta deste Ir Além é se um modelo aprendido reconhece os mesmos episódios na série que o próprio dispositivo produz, e o que se ganha ou se perde ao trocar a regra por aprendizado.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Não importamos uma base externa de eletrocardiograma de propósito. Trocar os dados por uma base pública responderia outra pergunta, e romperia a continuidade que liga as três fases do CardioIA pelo mesmo identificador de paciente.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1.2 A intuição central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que separa um episódio arrítmico de um artefato de movimento não é o valor da frequência: é a persistência do desvio. Um pico isolado de cento e trinta batimentos por minuto é ruído; cento e trinta batimentos por quinze leituras seguidas é um evento clínico.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firmware resolve isso com um contador de histerese explícito, em software. Um neurônio integra-e-dispara resolve o mesmo problema sem contador algum, pela própria dinâmica da membrana: a corrente de entrada carrega o potencial, o vazamento o descarrega continuamente. Um pico isolado carrega pouco e vaza antes de atingir o limiar; um desvio sustentado vence o vazamento e dispara. A constante de tempo do vazamento é a histerese, expressa em tempo contínuo em vez de contagem discreta.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2 OS DADOS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Cada exemplo é uma janela de trinta e seis leituras consecutivas de frequência cardíaca, três minutos à cadência de cinco segundos do dispositivo. O rótulo é um quando a janela contém um episódio sustentado, apurado pela mesma regra de histerese do firmware. Foram geradas mil e duzentas janelas, com trinta e oito vírgula oito por cento da classe positiva, separadas em oitocentas e quarenta de treino e trezentas e sessenta de teste, de forma estratificada.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2.1 O gerador foi deixado difícil de propósito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Um gerador ingênuo produziria janelas normais em torno de setenta e quatro batimentos e anômalas em torno de cento e quarenta, e qualquer classificador acertaria tudo. Isso não mediria nada e esconderia a diferença entre os métodos.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Dificuldades introduzidas deliberadamente na geração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4"/>
        <w:gridCol w:w="4717"/>
      </w:tblGrid>
      <w:tr>
        <w:trPr>
          <w:tblHeader/>
        </w:trPr>
        <w:tc>
          <w:tcPr>
            <w:tcW w:type="dxa" w:w="435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Dificuldade</w:t>
            </w:r>
          </w:p>
        </w:tc>
        <w:tc>
          <w:tcPr>
            <w:tcW w:type="dxa" w:w="471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 pretendido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Frequência basal variando de 58 a 92 bpm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valor absoluto sozinho não separa as classes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Metade das janelas normais com pico transitório cruzando o limiar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Força o modelo a distinguir persistência de artefato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Episódios em posições aleatórias, com 4 a 20 leituras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Impede que a posição na janela seja pista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Ruído de medição e artefatos de movimento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Aproxima a série da variabilidade real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resultado é que cento e vinte das trezentas e sessenta janelas de teste são normais e contêm leitura fora da faixa. É nelas que a comparação fica interessante.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rótulo é sempre apurado pela regra, nunca pela intenção do gerador. Se um pico que se pretendia transitório acabou durando três leituras, ele é um episódio, e o rótulo acompanha. Rotular pela intenção criaria ruído de rótulo e puniria o modelo por acertar.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3 OS DOIS MÉTODOS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3.1 Regressão logística, em duas variantes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recebe a janela inteira de uma vez: as trinta e seis leituras na ordem original mais estatísticas de posição e dispersão. Treinamos duas variantes, e a comparação entre elas é deliberada. A segunda acrescenta a contagem de leituras fora da faixa clínica.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Essa contagem não é o rótulo, porque o rótulo exige consecutividade e contagem não guarda ordem. Mas é um substituto muito bom: uma janela com quinze leituras altas quase certamente as tem em sequência, e uma com duas quase certamente não; a zona ambígua é estreita.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Avaliar as duas variantes separa dois efeitos que de outro modo ficariam misturados: o que o modelo linear consegue extrair da série crua, e o quanto uma única estatística bem escolhida pelo projetista resolve o problema. Sem essa separação, a afirmação de que a regressão venceu não diria se o mérito foi do modelo ou da engenharia de atributos.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Não entregamos o comprimento da maior sequência consecutiva fora da faixa: esse atributo é a própria regra de rotulagem, e usá-lo seria vazamento.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3.2 Neurônio integra-e-dispara com vazamento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neurônio processa uma leitura por vez. A corrente de entrada é proporcional ao quanto a leitura está fora da faixa clínica e vale zero dentro dela. Não há treinamento nessa codificação: ela vem do conhecimento clínico, exatamente como os limiares do firmware. O neurônio não precisa aprender o que é taquicardia, precisa aprender quanta persistência justifica um disparo.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 – Parâmetros do neurônio e seus significados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5261"/>
        <w:gridCol w:w="1996"/>
      </w:tblGrid>
      <w:tr>
        <w:trPr>
          <w:tblHeader/>
        </w:trPr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526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199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ajustado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Constante de vazamento; alta significa memória longa e tolerância a interrupções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limiar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Potencial acumulado que justifica um disparo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ganho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Sensibilidade da codificação de entrada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de disparos</w:t>
            </w:r>
          </w:p>
        </w:tc>
        <w:tc>
          <w:tcPr>
            <w:tcW w:type="dxa" w:w="5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Quantos disparos caracterizam episódio na janela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ajuste foi feito por busca exaustiva em grade sobre cento e oitenta combinações, no conjunto de treino. Não há gradiente: o disparo é uma descontinuidade e a rede tem quatro parâmetros. Treinar por retropropagação exigiria substitutos deriváveis, maquinaria desproporcional ao tamanho do problema. A busca exaustiva cobre o espaço inteiro em segundos e deixa explícito o que foi explorado, o que para um trabalho acadêmico vale mais que um otimizador opaco.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O vazamento descarta o artefato transitório e acumula o episódio sustentado</w:t>
      </w:r>
    </w:p>
    <w:p>
      <w:pPr>
        <w:spacing w:after="6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mostra o mecanismo em dois casos do conjunto de teste. No painel esquerdo, o artefato de duas leituras carrega a membrana até um vírgula sessenta e cinco, não alcança o limiar de um vírgula oito, e vaza sem disparar. No painel direito, o episódio sustentado vence o vazamento, cruza o limiar e dispara na leitura dezessete.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4 RESULTADOS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 – Métricas de classificação no conjunto de teste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998"/>
        <w:gridCol w:w="998"/>
        <w:gridCol w:w="1089"/>
        <w:gridCol w:w="907"/>
        <w:gridCol w:w="907"/>
        <w:gridCol w:w="726"/>
        <w:gridCol w:w="726"/>
      </w:tblGrid>
      <w:tr>
        <w:trPr>
          <w:tblHeader/>
        </w:trPr>
        <w:tc>
          <w:tcPr>
            <w:tcW w:type="dxa" w:w="272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99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Acurácia</w:t>
            </w:r>
          </w:p>
        </w:tc>
        <w:tc>
          <w:tcPr>
            <w:tcW w:type="dxa" w:w="99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</w:t>
            </w:r>
          </w:p>
        </w:tc>
        <w:tc>
          <w:tcPr>
            <w:tcW w:type="dxa" w:w="108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Revocação</w:t>
            </w:r>
          </w:p>
        </w:tc>
        <w:tc>
          <w:tcPr>
            <w:tcW w:type="dxa" w:w="90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90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</w:t>
            </w:r>
          </w:p>
        </w:tc>
        <w:tc>
          <w:tcPr>
            <w:tcW w:type="dxa" w:w="7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</w:t>
            </w:r>
          </w:p>
        </w:tc>
        <w:tc>
          <w:tcPr>
            <w:tcW w:type="dxa" w:w="7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FN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(série crua)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0,9694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0,9640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0,9571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0,9606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0,9955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(com contagem)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0,9778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0,9783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0,9643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0,9712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0,9986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Neurônio LIF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0,9556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0,9627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0,9214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0,9416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0,9584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Comparação das métricas entre os três modelos</w:t>
      </w:r>
    </w:p>
    <w:p>
      <w:pPr>
        <w:spacing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4 – Latência de detecção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3991"/>
        <w:gridCol w:w="2721"/>
      </w:tblGrid>
      <w:tr>
        <w:trPr>
          <w:tblHeader/>
        </w:trPr>
        <w:tc>
          <w:tcPr>
            <w:tcW w:type="dxa" w:w="235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399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Leituras até reconhecer</w:t>
            </w:r>
          </w:p>
        </w:tc>
        <w:tc>
          <w:tcPr>
            <w:tcW w:type="dxa" w:w="272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Equivalente em tempo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Neurônio LIF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19,9 em média (mediana 19, mínimo 3)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segundos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36, por construção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segundos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Distribuição da latência de detecção do neurônio contra a janela fixa da regressão</w:t>
      </w:r>
    </w:p>
    <w:p>
      <w:pPr>
        <w:spacing w:after="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 – Robustez nas 120 janelas normais com leitura fora da faixa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2449"/>
        <w:gridCol w:w="2449"/>
      </w:tblGrid>
      <w:tr>
        <w:trPr>
          <w:tblHeader/>
        </w:trPr>
        <w:tc>
          <w:tcPr>
            <w:tcW w:type="dxa" w:w="417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244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Falsos positivos</w:t>
            </w:r>
          </w:p>
        </w:tc>
        <w:tc>
          <w:tcPr>
            <w:tcW w:type="dxa" w:w="244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Proporção</w:t>
            </w:r>
          </w:p>
        </w:tc>
      </w:tr>
      <w:tr>
        <w:tc>
          <w:tcPr>
            <w:tcW w:type="dxa" w:w="41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(série crua)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4,2 %</w:t>
            </w:r>
          </w:p>
        </w:tc>
      </w:tr>
      <w:tr>
        <w:tc>
          <w:tcPr>
            <w:tcW w:type="dxa" w:w="41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(com contagem)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2,5 %</w:t>
            </w:r>
          </w:p>
        </w:tc>
      </w:tr>
      <w:tr>
        <w:tc>
          <w:tcPr>
            <w:tcW w:type="dxa" w:w="41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Neurônio LIF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4,2 %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 – Custo computacional por janela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2903"/>
        <w:gridCol w:w="3810"/>
      </w:tblGrid>
      <w:tr>
        <w:trPr>
          <w:tblHeader/>
        </w:trPr>
        <w:tc>
          <w:tcPr>
            <w:tcW w:type="dxa" w:w="235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290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Operações</w:t>
            </w:r>
          </w:p>
        </w:tc>
        <w:tc>
          <w:tcPr>
            <w:tcW w:type="dxa" w:w="381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Distribuição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 sobre 42 atributos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rajada, ao fim da janela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Neurônio LIF</w:t>
            </w:r>
          </w:p>
        </w:tc>
        <w:tc>
          <w:tcPr>
            <w:tcW w:type="dxa" w:w="29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108, três por leitura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Distribuídas no tempo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5 DISCUSSÃO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5.1 Por que a regressão venceu em acurácia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variante com contagem tem acesso a uma estatística quase suficiente para o rótulo. Boa parte da vitória é da engenharia de atributos, não do classificador: a variante com série crua perde quase um ponto de acurácia, embora continue forte, porque as estatísticas de dispersão já carregam muito do sinal.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Reportar as duas variantes é o que torna essa leitura possível. Com apenas a melhor delas, a afirmação de que a regressão venceu não permitiria distinguir o mérito do modelo do mérito do projetista.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5.2 Por que o neurônio venceu em latência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regressão só decide quando a janela inteira chegou: consome as trinta e seis leituras por construção. O neurônio decide no instante em que a membrana cruza o limiar, em média dezesseis leituras antes, o que equivale a oitenta e um segundos na cadência do dispositivo. Numa triagem cardiológica, oitenta e um segundos são relevantes.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Essa diferença não é de ajuste, é de arquitetura. Nenhuma configuração de hiperparâmetros faria a regressão decidir antes do fim da janela, porque ela precisa da janela para calcular seus atributos.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5.3 Onde o neurônio é frágil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Ele erra mais nas janelas com artefato transitório forte, porque sua única defesa é o vazamento: se o artefato for longo o bastante, a membrana carrega. Reduzir a constante de tempo diminui esse erro mas aumenta a latência. O compromisso é explícito e inescapável, e está exposto em um único parâmetro, o que é uma virtude de projeto.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revocação de zero vírgula noventa e dois contra zero vírgula noventa e seis da regressão significa onze episódios perdidos contra cinco, em trezentas e sessenta janelas. Numa aplicação clínica real, falso negativo custa mais que falso positivo, e esse é o argumento mais forte contra adotar o neurônio sozinho.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5.4 Onde o neurônio é insubstituível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Ele guarda um número, o potencial de membrana, em vez da janela inteira. No microcontrolador da Fase 3, que tem quinhentos e vinte quilobytes de memória e um buffer de resiliência já dimensionado em trinta e quatro, essa diferença não é estética. Executar a regressão a bordo exigiria acumular as trinta e seis leituras e executar oitenta e quatro operações em rajada; o neurônio executa três operações por leitura e nunca guarda a janela. Em hardware neuromórfico dedicado, apenas o disparo consome energia.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6 CONCLUSÃO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conclusão mais interessante não é qual modelo vence. É que o neurônio, ajustado por busca em grade e sem saber nada de fisiologia, convergiu para a mesma estratégia que escrevemos à mão no firmware: exigir persistência antes de acreditar no desvio. A constante de vazamento escolhida pelo ajuste cumpre exatamente o papel do contador de histerese de três amostras.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Duas formas muito distintas de pensar o problema, uma estatística e outra dinâmica, chegaram à mesma ideia. Isso sugere que a histerese não foi uma escolha arbitrária de projeto na Fase 3, e sim a resposta natural para distinguir sinal de artefato em séries fisiológicas.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Para o CardioIA, a recomendação prática é híbrida: o neurônio na borda, pela latência e pelo custo de memória, decidindo quando acionar o alerta local; a regressão na névoa, com a janela completa e mais atributos, confirmando ou descartando o que a borda levantou. É a mesma divisão de responsabilidades que a Fase 3 já adota entre o microcontrolador e o Node-RED.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7 LIMITAÇÕES RECONHECIDAS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séries são sintéticas e reproduzíveis pela semente 20260806. Elas reproduzem o modelo do nosso dispositivo, não a variabilidade de uma população real. O rótulo vem da regra do firmware, de modo que os modelos aprendem a imitar essa regra e não um diagnóstico médico independente.</w:t>
      </w:r>
    </w:p>
    <w:p>
      <w:pPr>
        <w:spacing w:after="12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neurônio é um único elemento, não uma rede. Uma camada com vários neurônios de constantes de tempo diferentes cobriria episódios de durações distintas, e é o passo natural seguinte. Por fim, a comparação de custo conta operações aritméticas, que é uma aproximação grosseira de consumo energético real.</w:t>
      </w:r>
    </w:p>
    <w:sectPr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B3221E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B3221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hclde8xfrn4iuv8guoez" Type="http://schemas.openxmlformats.org/officeDocument/2006/relationships/hyperlink" Target="https://github.com/joaostazevedo172/cardioia-fase3" TargetMode="External"/><Relationship Id="rId7" Type="http://schemas.openxmlformats.org/officeDocument/2006/relationships/image" Target="media/426f534a1dd2d16f34feea3adb83441e57c43abe.png"/><Relationship Id="rId8" Type="http://schemas.openxmlformats.org/officeDocument/2006/relationships/image" Target="media/abcb4de971893ba63022005664b38ee0bc8223c8.png"/><Relationship Id="rId9" Type="http://schemas.openxmlformats.org/officeDocument/2006/relationships/image" Target="media/6b076cef4b74f528afd34667a472aa8c69ac8c49.png"/><Relationship Id="rId11" Type="http://schemas.openxmlformats.org/officeDocument/2006/relationships/fontTable" Target="fontTable.xml"/><Relationship Id="rIdVideoYouTube01" Type="http://schemas.openxmlformats.org/officeDocument/2006/relationships/hyperlink" Target="https://youtu.be/psNuK_W5dCM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CardioIA Fase 3 - IR ALÉM 2</dc:title>
  <dc:creator>Grupo Purkinje</dc:creator>
  <cp:lastModifiedBy>Un-named</cp:lastModifiedBy>
  <cp:revision>1</cp:revision>
  <dcterms:created xsi:type="dcterms:W3CDTF">2026-10-12T15:08:23.161Z</dcterms:created>
  <dcterms:modified xsi:type="dcterms:W3CDTF">2026-10-12T15:08:23.162Z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