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40" w:line="360"/>
        <w:jc w:val="center"/>
      </w:pPr>
      <w:r>
        <w:rPr>
          <w:rFonts w:ascii="Arial" w:cs="Arial" w:eastAsia="Arial" w:hAnsi="Arial"/>
          <w:b/>
          <w:bCs/>
          <w:color w:val="B3221E"/>
          <w:sz w:val="56"/>
          <w:szCs w:val="56"/>
        </w:rPr>
        <w:t xml:space="preserve">CardioIA</w:t>
      </w:r>
    </w:p>
    <w:p>
      <w:pPr>
        <w:spacing w:after="320" w:line="360"/>
        <w:jc w:val="center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A Nova Era da Cardiologia Inteligente</w:t>
      </w:r>
    </w:p>
    <w:p>
      <w:pPr>
        <w:pBdr>
          <w:top w:val="single" w:color="B3221E" w:sz="12" w:space="8"/>
        </w:pBdr>
        <w:spacing w:after="200"/>
        <w:jc w:val="center"/>
      </w:pPr>
      <w:r>
        <w:rPr>
          <w:sz w:val="2"/>
          <w:szCs w:val="2"/>
        </w:rPr>
        <w:t xml:space="preserve"/>
      </w:r>
    </w:p>
    <w:p>
      <w:pPr>
        <w:spacing w:after="60" w:line="360"/>
        <w:jc w:val="center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IR ALÉM 1 — PORTAL CLÍNICO</w:t>
      </w:r>
    </w:p>
    <w:p>
      <w:pPr>
        <w:spacing w:after="60" w:line="36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React + Vite com Context API</w:t>
      </w:r>
    </w:p>
    <w:p>
      <w:pPr>
        <w:spacing w:after="280" w:line="36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Documento Resumo da Entrega</w:t>
      </w:r>
    </w:p>
    <w:p>
      <w:pPr>
        <w:spacing w:after="50" w:line="36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FIAP — Graduação em Inteligência Artificial</w:t>
      </w:r>
    </w:p>
    <w:p>
      <w:pPr>
        <w:spacing w:after="240" w:line="36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Grupo Purkinje · Turma 2TIAOR-2026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312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RM</w:t>
            </w:r>
          </w:p>
        </w:tc>
        <w:tc>
          <w:tcPr>
            <w:tcW w:type="dxa" w:w="312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Turma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Miriã Leal Mantovani</w:t>
            </w:r>
          </w:p>
        </w:tc>
        <w:tc>
          <w:tcPr>
            <w:tcW w:type="dxa" w:w="31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RM567811</w:t>
            </w:r>
          </w:p>
        </w:tc>
        <w:tc>
          <w:tcPr>
            <w:tcW w:type="dxa" w:w="312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2TIAOR-2026</w:t>
            </w:r>
          </w:p>
        </w:tc>
      </w:tr>
      <w:tr>
        <w:tc>
          <w:tcPr>
            <w:tcW w:type="dxa" w:w="312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João Pedro Santos Azevedo</w:t>
            </w:r>
          </w:p>
        </w:tc>
        <w:tc>
          <w:tcPr>
            <w:tcW w:type="dxa" w:w="312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RM566701</w:t>
            </w:r>
          </w:p>
        </w:tc>
        <w:tc>
          <w:tcPr>
            <w:tcW w:type="dxa" w:w="312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2TIAOR-2026</w:t>
            </w:r>
          </w:p>
        </w:tc>
      </w:tr>
    </w:tbl>
    <w:p>
      <w:pPr>
        <w:spacing w:after="0" w:line="36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24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Tutor: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Leonardo Ruiz Orabona</w:t>
      </w:r>
    </w:p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color w:val="B3221E"/>
          <w:sz w:val="20"/>
          <w:szCs w:val="20"/>
        </w:rPr>
        <w:t xml:space="preserve">LINKS DA ENTREGA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2500"/>
        <w:gridCol w:w="6860"/>
      </w:tblGrid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Repositório</w:t>
            </w:r>
          </w:p>
        </w:tc>
        <w:tc>
          <w:tcPr>
            <w:tcW w:type="dxa" w:w="6860"/>
            <w:shd w:fill="FFFFFF" w:color="auto" w:val="clear"/>
            <w:tcMar>
              <w:top w:type="dxa" w:w="80"/>
              <w:left w:type="dxa" w:w="100"/>
              <w:bottom w:type="dxa" w:w="80"/>
              <w:right w:type="dxa" w:w="120"/>
            </w:tcMar>
          </w:tcPr>
          <w:p>
            <w:pPr>
              <w:spacing w:after="0" w:line="240"/>
              <w:jc w:val="left"/>
            </w:pPr>
            <w:hyperlink w:history="1" r:id="rIds9epweklsjlfxlvurw4ej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https://github.com/joaostazevedo172/purkinje-cardioia-portal</w:t>
              </w:r>
            </w:hyperlink>
          </w:p>
        </w:tc>
      </w:tr>
      <w:tr>
        <w:tc>
          <w:tcPr>
            <w:tcW w:type="dxa" w:w="2500"/>
            <w:shd w:fill="F2F2F2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Vídeo (YouTube)</w:t>
            </w:r>
          </w:p>
        </w:tc>
        <w:tc>
          <w:tcPr>
            <w:tcW w:type="dxa" w:w="6860"/>
            <w:shd w:fill="F2F2F2" w:color="auto" w:val="clear"/>
            <w:tcMar>
              <w:top w:type="dxa" w:w="80"/>
              <w:left w:type="dxa" w:w="100"/>
              <w:bottom w:type="dxa" w:w="80"/>
              <w:right w:type="dxa" w:w="120"/>
            </w:tcMar>
          </w:tcPr>
          <w:p>
            <w:pPr>
              <w:spacing w:after="0" w:line="240"/>
              <w:jc w:val="left"/>
            </w:pPr>
            <w:hyperlink w:history="1" r:id="rIdascveofrjv1dgndr4zvua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https://youtu.be/</w:t>
              </w:r>
            </w:hyperlink>
          </w:p>
        </w:tc>
      </w:tr>
      <w:tr>
        <w:tc>
          <w:tcPr>
            <w:tcW w:type="dxa" w:w="2500"/>
            <w:shd w:fill="FFFFFF" w:color="auto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Projeto principal</w:t>
            </w:r>
          </w:p>
        </w:tc>
        <w:tc>
          <w:tcPr>
            <w:tcW w:type="dxa" w:w="6860"/>
            <w:shd w:fill="FFFFFF" w:color="auto" w:val="clear"/>
            <w:tcMar>
              <w:top w:type="dxa" w:w="80"/>
              <w:left w:type="dxa" w:w="100"/>
              <w:bottom w:type="dxa" w:w="80"/>
              <w:right w:type="dxa" w:w="120"/>
            </w:tcMar>
          </w:tcPr>
          <w:p>
            <w:pPr>
              <w:spacing w:after="0" w:line="240"/>
              <w:jc w:val="left"/>
            </w:pPr>
            <w:hyperlink w:history="1" r:id="rIdvhaxnosyhwclfwcdjsanr">
              <w:r>
                <w:rPr>
                  <w:rFonts w:ascii="Arial" w:cs="Arial" w:eastAsia="Arial" w:hAnsi="Arial"/>
                  <w:color w:val="0563C1"/>
                  <w:sz w:val="16"/>
                  <w:szCs w:val="16"/>
                  <w:u w:val="single"/>
                </w:rPr>
                <w:t xml:space="preserve">https://github.com/joaostazevedo172/cardioia-fase2</w:t>
              </w:r>
            </w:hyperlink>
          </w:p>
        </w:tc>
      </w:tr>
    </w:tbl>
    <w:p>
      <w:pPr>
        <w:spacing w:after="0" w:line="36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Setembro de 2026</w:t>
      </w:r>
    </w:p>
    <w:p>
      <w:r>
        <w:br w:type="page"/>
      </w:r>
    </w:p>
    <w:p>
      <w:pPr>
        <w:spacing w:after="360" w:line="360"/>
        <w:jc w:val="center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SUMÁRIO</w:t>
      </w:r>
    </w:p>
    <w:p>
      <w:pPr>
        <w:tabs>
          <w:tab w:val="right" w:leader="dot" w:pos="9360"/>
        </w:tabs>
        <w:spacing w:after="60" w:line="36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 VISÃO GERAL DA ENTREGA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3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1.1 O que foi construído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3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1.2 Entregáveis exigidos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3</w:t>
      </w:r>
    </w:p>
    <w:p>
      <w:pPr>
        <w:tabs>
          <w:tab w:val="right" w:leader="dot" w:pos="9360"/>
        </w:tabs>
        <w:spacing w:after="60" w:line="36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 ARQUITETURA DA APLICAÇÃO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5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2.1 Por que dois contextos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5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2.2 Organização das pastas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5</w:t>
      </w:r>
    </w:p>
    <w:p>
      <w:pPr>
        <w:tabs>
          <w:tab w:val="right" w:leader="dot" w:pos="9360"/>
        </w:tabs>
        <w:spacing w:after="60" w:line="36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 FUNCIONALIDADES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7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3.1 Autenticação e sessão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7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3.2 Proteção de rotas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7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3.3 Listagem de pacientes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8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3.4 Agendamento de consultas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8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3.5 Dashboard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8</w:t>
      </w:r>
    </w:p>
    <w:p>
      <w:pPr>
        <w:tabs>
          <w:tab w:val="right" w:leader="dot" w:pos="9360"/>
        </w:tabs>
        <w:spacing w:after="60" w:line="36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 DECISÕES TÉCNICAS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10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4.1 useReducer no lugar de vários useState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10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4.2 useMemo nos valores de contexto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10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4.3 AbortController nos efeitos de busca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10</w:t>
      </w:r>
    </w:p>
    <w:p>
      <w:pPr>
        <w:tabs>
          <w:tab w:val="right" w:leader="dot" w:pos="9360"/>
        </w:tabs>
        <w:spacing w:after="60" w:line="360"/>
        <w:ind w:left="340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4.4 Estilização com CSS Modules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11</w:t>
      </w:r>
    </w:p>
    <w:p>
      <w:pPr>
        <w:tabs>
          <w:tab w:val="right" w:leader="dot" w:pos="9360"/>
        </w:tabs>
        <w:spacing w:after="60" w:line="36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 RESPONSIVIDADE E ACESSIBILIDADE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12</w:t>
      </w:r>
    </w:p>
    <w:p>
      <w:pPr>
        <w:tabs>
          <w:tab w:val="right" w:leader="dot" w:pos="9360"/>
        </w:tabs>
        <w:spacing w:after="60" w:line="360"/>
        <w:ind w:left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 EXECUÇÃO E LIMITAÇÕES</w:t>
      </w:r>
      <w:r>
        <w:tab/>
      </w:r>
      <w:r>
        <w:rPr>
          <w:rFonts w:ascii="Arial" w:cs="Arial" w:eastAsia="Arial" w:hAnsi="Arial"/>
          <w:color w:val="000000"/>
          <w:sz w:val="24"/>
          <w:szCs w:val="24"/>
        </w:rPr>
        <w:t xml:space="preserve">12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 VISÃO GERAL DA ENTREGA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Esta atividade pede a construção da interface do CardioIA: um portal responsivo que simule a rotina de um serviço de diagnóstico em cardiologia. Não há back-end, e os dados vêm de uma API pública de exemplo. O foco recai sobre componentização, navegação, autenticação simulada e manipulação de estado com Hooks.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O que foi construído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portal tem quatro telas. A de login autentica contra uma lista local de usuários e grava a sessão no navegador. O dashboard reúne indicadores de pacientes e consultas. A listagem de pacientes consome uma API pública e oferece busca e filtro. O agendamento traz um formulário validado ao lado da agenda, que se atualiza em tempo real.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Nenhuma biblioteca de interface, de formulário ou de gerenciamento de estado externa foi utilizada. Tudo o que aparece na tela foi escrito pelo grupo, com React, React Router e CSS Modules — decisão que nos obrigou a entender os mecanismos em vez de delegá-los.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Entregáveis exigidos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3600"/>
        <w:gridCol w:w="3200"/>
        <w:gridCol w:w="2560"/>
      </w:tblGrid>
      <w:tr>
        <w:trPr>
          <w:tblHeader/>
        </w:trPr>
        <w:tc>
          <w:tcPr>
            <w:tcW w:type="dxa" w:w="360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 do enunciado</w:t>
            </w:r>
          </w:p>
        </w:tc>
        <w:tc>
          <w:tcPr>
            <w:tcW w:type="dxa" w:w="320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Implementação</w:t>
            </w:r>
          </w:p>
        </w:tc>
        <w:tc>
          <w:tcPr>
            <w:tcW w:type="dxa" w:w="256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Autenticação simulada via Context API com JWT falso no localStorage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AuthContext com useReducer, token em base64url e validade de 8 horas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contexts/AuthContext.jsx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Listagem de pacientes usando API fake</w:t>
            </w:r>
          </w:p>
        </w:tc>
        <w:tc>
          <w:tcPr>
            <w:tcW w:type="dxa" w:w="3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Consumo do JSONPlaceholder com enriquecimento clínico determinístico</w:t>
            </w:r>
          </w:p>
        </w:tc>
        <w:tc>
          <w:tcPr>
            <w:tcW w:type="dxa" w:w="256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services/pacientesService.js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Formulário de agendamento com useState e useReducer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Formulário com reducer para validação e useState para a lista carregada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pages/Agendamento.jsx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Dashboard com contagem de pacientes e consultas</w:t>
            </w:r>
          </w:p>
        </w:tc>
        <w:tc>
          <w:tcPr>
            <w:tcW w:type="dxa" w:w="3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Quatro indicadores, distribuição por risco e próximas consultas</w:t>
            </w:r>
          </w:p>
        </w:tc>
        <w:tc>
          <w:tcPr>
            <w:tcW w:type="dxa" w:w="256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pages/Dashboard.jsx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Proteção de rotas com AuthContext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Componente RotaProtegida com três estados</w:t>
            </w:r>
          </w:p>
        </w:tc>
        <w:tc>
          <w:tcPr>
            <w:tcW w:type="dxa" w:w="25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components/RotaProtegida.jsx</w:t>
            </w:r>
          </w:p>
        </w:tc>
      </w:tr>
      <w:tr>
        <w:tc>
          <w:tcPr>
            <w:tcW w:type="dxa" w:w="36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Estilização com CSS Modules ou Styled Components</w:t>
            </w:r>
          </w:p>
        </w:tc>
        <w:tc>
          <w:tcPr>
            <w:tcW w:type="dxa" w:w="3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CSS Modules, um arquivo por componente, com tokens em variáveis CSS</w:t>
            </w:r>
          </w:p>
        </w:tc>
        <w:tc>
          <w:tcPr>
            <w:tcW w:type="dxa" w:w="256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styles/</w:t>
            </w:r>
          </w:p>
        </w:tc>
      </w:tr>
    </w:tbl>
    <w:p>
      <w:pPr>
        <w:spacing w:after="0" w:line="36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 ARQUITETURA DA APLICAÇÃO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aplicação é organizada em duas camadas de contexto que envolvem todas as rotas. A camada externa cuida da sessão; a interna, da agenda de consultas. Dentro delas ficam as rotas: uma pública, a de login, e três protegidas.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2.1 Por que dois contextos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separação não é estética: os dois estados têm ciclos de vida diferentes. A sessão nasce no login, é gravada no armazenamento do navegador e sobrevive a um recarregamento de página. A agenda de consultas vive apenas na memória da aplicação e se perde a cada recarregamento, porque não há servidor que a persista.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Unificar os dois em um contexto único traria um efeito indesejado: cada consulta agendada dispararia uma nova renderização em todos os componentes que consomem a sessão — o cabeçalho, a guarda de rota — sem que nada relacionado à sessão tivesse mudado.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2400"/>
        <w:gridCol w:w="3400"/>
        <w:gridCol w:w="1800"/>
        <w:gridCol w:w="1760"/>
      </w:tblGrid>
      <w:tr>
        <w:trPr>
          <w:tblHeader/>
        </w:trPr>
        <w:tc>
          <w:tcPr>
            <w:tcW w:type="dxa" w:w="240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Contexto</w:t>
            </w:r>
          </w:p>
        </w:tc>
        <w:tc>
          <w:tcPr>
            <w:tcW w:type="dxa" w:w="340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 que guarda</w:t>
            </w:r>
          </w:p>
        </w:tc>
        <w:tc>
          <w:tcPr>
            <w:tcW w:type="dxa" w:w="180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Quem lê</w:t>
            </w:r>
          </w:p>
        </w:tc>
        <w:tc>
          <w:tcPr>
            <w:tcW w:type="dxa" w:w="176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AuthContext</w:t>
            </w:r>
          </w:p>
        </w:tc>
        <w:tc>
          <w:tcPr>
            <w:tcW w:type="dxa" w:w="34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usuário, token, carregando, erro</w:t>
            </w:r>
          </w:p>
        </w:tc>
        <w:tc>
          <w:tcPr>
            <w:tcW w:type="dxa" w:w="18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Header, RotaProtegida, Dashboard, Login</w:t>
            </w:r>
          </w:p>
        </w:tc>
        <w:tc>
          <w:tcPr>
            <w:tcW w:type="dxa" w:w="17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Login, Header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ConsultasContext</w:t>
            </w:r>
          </w:p>
        </w:tc>
        <w:tc>
          <w:tcPr>
            <w:tcW w:type="dxa" w:w="3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lista de consultas e métricas derivadas</w:t>
            </w:r>
          </w:p>
        </w:tc>
        <w:tc>
          <w:tcPr>
            <w:tcW w:type="dxa" w:w="18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Dashboard, Agendamento</w:t>
            </w:r>
          </w:p>
        </w:tc>
        <w:tc>
          <w:tcPr>
            <w:tcW w:type="dxa" w:w="176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Agendamento</w:t>
            </w:r>
          </w:p>
        </w:tc>
      </w:tr>
    </w:tbl>
    <w:p>
      <w:pPr>
        <w:spacing w:after="0" w:line="36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2.2 Organização das pastas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estrutura segue exatamente o que o enunciado pede, com uma responsabilidade clara por pasta:</w:t>
      </w:r>
    </w:p>
    <w:tbl>
      <w:tblPr>
        <w:tblW w:type="dxa" w:w="93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7160"/>
            <w:shd w:fill="B3221E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contexts/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Estado global da aplicação. Dois provedores: sessão e agenda.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components/</w:t>
            </w:r>
          </w:p>
        </w:tc>
        <w:tc>
          <w:tcPr>
            <w:tcW w:type="dxa" w:w="716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Peças reutilizáveis e sem regra de negócio: guarda de rota, cabeçalho, cartão de indicador e etiqueta de status.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services/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Tudo que conversa com o mundo externo: a API de pacientes e a geração e leitura do token.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pages/</w:t>
            </w:r>
          </w:p>
        </w:tc>
        <w:tc>
          <w:tcPr>
            <w:tcW w:type="dxa" w:w="716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Uma tela por arquivo, montada a partir dos componentes e dos contextos.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styles/</w:t>
            </w:r>
          </w:p>
        </w:tc>
        <w:tc>
          <w:tcPr>
            <w:tcW w:type="dxa" w:w="716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Um módulo CSS por componente, mais um arquivo global com os tokens de design.</w:t>
            </w:r>
          </w:p>
        </w:tc>
      </w:tr>
    </w:tbl>
    <w:p>
      <w:pPr>
        <w:spacing w:after="0" w:line="36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isolamento da pasta de serviços tem uma consequência prática: trocar o JSONPlaceholder por um back-end real exigiria alterar um único arquivo, sem tocar em nenhum componente.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 FUNCIONALIDADES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Autenticação e sessão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login valida as credenciais contra uma lista local de dois usuários, com papéis distintos: cardiologista e administrador. A chamada tem atraso simulado de 600 milissegundos, tempo suficiente para que os estados de carregamento apareçam de verdade durante uma demonstração — sem ele, a transição seria instantânea e o tratamento de estado ficaria invisível.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Em caso de sucesso, o serviço gera um token no formato JWT e o grava no armazenamento local junto com a data de expiração, definida em oito horas. Ao montar, o provedor lê esse registro e restaura a sessão; se a validade passou, o registro é descartado.</w:t>
      </w:r>
    </w:p>
    <w:p>
      <w:pPr>
        <w:shd w:fill="F2F2F2" w:color="auto" w:val="clear"/>
        <w:spacing w:after="4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Sobre o token: dizemos em voz alta que ele é falso</w:t>
      </w:r>
    </w:p>
    <w:p>
      <w:pPr>
        <w:shd w:fill="F2F2F2" w:color="auto" w:val="clear"/>
        <w:spacing w:after="24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token tem a estrutura correta de um JWT — cabeçalho, carga e assinatura em base64url — e a carga traz o e-mail, o papel e a expiração. Mas a assinatura é uma string fixa. Qualquer servidor real o rejeitaria imediatamente. Isso é proposital, e o portal declara essa limitação em dois lugares da interface: na tela de login e no painel que decodifica o token. Segurança de autenticação só existe quando o servidor assina e valida; o que o front-end pode fazer é gerenciar a sessão, e é exatamente isso que está implementado aqui.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Proteção de rotas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Um componente chamado RotaProtegida envolve as três rotas privadas e consulta o contexto de sessão antes de renderizar qualquer coisa. Se não houver sessão, redireciona para o login guardando o caminho de origem — assim, depois de autenticar, o usuário chega ao destino que tentou abrir, e não à página inicial.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Esse componente tem três estados, e não dois. O terceiro existe por um motivo concreto: a leitura do armazenamento local acontece dentro de um efeito, ou seja, depois do primeiro render. Sem um estado explícito de "verificando sessão", um usuário já autenticado seria redirecionado ao login a cada recarregamento de página, no intervalo entre montar o provedor e restaurar a sessão.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3.3 Listagem de pacientes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lista é carregada do JSONPlaceholder, a API pública sugerida no enunciado. Como ela devolve usuários genéricos, sem qualquer informação clínica, cada registro é enriquecido com idade, condição, pressão arterial, frequência cardíaca e nível de risco.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Esse enriquecimento é determinístico: os valores derivam do identificador do usuário por meio de operações aritméticas fixas. A consequência é que o mesmo paciente sempre exibe os mesmos dados, em qualquer recarregamento — algo que valores aleatórios não garantiriam, e que tornaria a demonstração confusa.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tela oferece busca por nome, e-mail ou cidade e filtro por nível de risco, ambos aplicados sobre a lista já carregada. Se a API estiver indisponível, o serviço recorre a uma base local de seis pacientes, de modo que a demonstração nunca falhe por ausência de conexão.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3.4 Agendamento de consultas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formulário reúne paciente, data, horário, tipo de exame, prioridade e observação clínica. A validação bloqueia o envio sem paciente, data ou horário, recusa datas no passado e limita a observação a duzentos caracteres, com contador visível.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Ao lado do formulário fica a agenda, que se atualiza imediatamente a cada novo agendamento porque ambos leem do mesmo contexto. Cada consulta pode ser concluída ou cancelada, e o dashboard reflete essas mudanças sem qualquer sincronização manual.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3.5 Dashboard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tela inicial reúne quatro indicadores: pacientes cadastrados, consultas agendadas, consultas de prioridade alta e consultas realizadas. Abaixo deles, a distribuição dos pacientes por risco cardiovascular em barras proporcionais e as quatro próximas consultas da agenda, ordenadas por data e horário.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dashboard é o único ponto da aplicação que consome os dois contextos ao mesmo tempo, o que o torna uma boa demonstração da separação entre eles. Traz ainda um painel expansível que decodifica e exibe a carga do token da sessão.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 DECISÕES TÉCNICAS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useReducer no lugar de vários useState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reducer aparece em dois lugares do projeto, e nos dois pelo mesmo motivo: as transições de estado envolvem mais de um campo simultaneamente.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 contexto de autenticação, iniciar a verificação precisa limpar o erro anterior; concluir com sucesso precisa preencher usuário e token e zerar o erro; encerrar a sessão precisa limpar tudo. Com quatro variáveis de estado independentes, cada transição exigiria quatro chamadas coordenadas, e esquecer uma delas deixaria, por exemplo, uma mensagem de erro antiga visível durante uma nova tentativa.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 formulário de agendamento, alterar um campo precisa apagar o erro daquele campo específico, enviar precisa validar todos os campos em conjunto, e limpar precisa restaurar o formulário inteiro. O reducer concentra essas regras em um único ponto, onde ficam legíveis e testáveis.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useMemo nos valores de contexto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objeto entregue por cada provedor é memorizado. Sem isso, ele seria recriado a cada renderização do provedor, e o React trataria essa nova referência como mudança — fazendo todos os componentes consumidores renderizarem de novo, mesmo sem nenhuma alteração real de dado. É um erro comum e silencioso: a aplicação continua correta, apenas desperdiça trabalho.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4.3 AbortController nos efeitos de busca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Toda requisição feita dentro de um efeito recebe um sinal de cancelamento, e a função de limpeza do efeito o aciona. Se o usuário navegar para outra página antes de a requisição terminar, ela é abortada.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Sem esse cuidado, o React emite aviso sobre atualização de estado em componente já desmontado. No modo estrito, que monta cada componente duas vezes durante o desenvolvimento, o aviso apareceria sempre — e o desenvolvedor acabaria se acostumando a ignorá-lo, que é como avisos úteis se perdem.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4.4 Estilização com CSS Modules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Optamos por CSS Modules em vez de Styled Components por duas razões. A primeira é que não adiciona nenhuma dependência ao pacote final: o escopo por arquivo é resolvido em tempo de compilação pelo próprio Vite. A segunda é que mantém o CSS como CSS, o que facilita a leitura para quem revisa o código.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Os tokens de design — cores, raio de borda, sombra, família tipográfica — ficam declarados como variáveis CSS em um arquivo global, servindo de ponto único de verdade. Trocar a cor de destaque do portal inteiro exige alterar uma linha.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 RESPONSIVIDADE E ACESSIBILIDADE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responsividade foi obtida apenas com CSS, sem framework. Três mecanismos sustentam o comportamento em telas menores: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Grades fluidas com repeat e minmax: os cartões do dashboard se reorganizam sozinhos conforme a largura disponível, sem nenhum ponto de quebra declarado.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Abaixo de 900 pixels, a tela de agendamento passa de duas colunas para uma, e o formulário deixa de dividir data e horário lado a lado.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Abaixo de 720 pixels, a navegação quebra para uma linha própria e a identificação do usuário é ocultada, preservando o botão de sair.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tabela de pacientes recebe rolagem horizontal em vez de espremer as colunas, decisão deliberada: dados clínicos em coluna estreita demais ficam ilegíveis, e rolar é preferível a adivinhar.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Do lado da acessibilidade, os campos de busca e filtro têm rótulo acessível, as mensagens de erro são anunciadas como alerta e as de carregamento como status. O foco é visível na navegação por teclado, e a animação do indicador de carregamento é desligada para quem configurou preferência por movimento reduzido. Todas as combinações de texto e fundo mantêm contraste acima de 4,5 para 1.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6 EXECUÇÃO E LIMITAÇÕES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6.1 Como executar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 projeto exige Node.js 18 ou superior. Após clonar o repositório, bastam dois comandos: instalar as dependências e iniciar o servidor de desenvolvimento, que abre o navegador automaticamente. A compilação para produção foi verificada e conclui em cerca de três segundos, gerando 189 quilobytes de JavaScript e 12 de CSS.</w:t>
      </w:r>
    </w:p>
    <w:p>
      <w:pPr>
        <w:spacing w:after="160" w:line="360"/>
        <w:ind w:firstLine="708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tela de login traz botões que preenchem as credenciais de demonstração automaticamente, de modo que não é necessário digitar nada para acessar o portal.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6.2 Limitações declaradas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 autenticação não protege nada. É simulada por definição: qualquer pessoa com o console do navegador pode gravar um token no armazenamento local e obter acesso.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Não há back-end. As consultas agendadas vivem apenas na memória da aplicação e desaparecem ao recarregar a página.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Os dados clínicos dos pacientes são derivados do identificador. A API pública devolve usuários genéricos, sem informação médica.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Não há testes automatizados. O escopo da atividade é a interface; uma suíte com Vitest e Testing Library seria o próximo passo natural.</w:t>
      </w:r>
    </w:p>
    <w:p>
      <w:pPr>
        <w:pStyle w:val="Heading2"/>
        <w:spacing w:after="160" w:before="30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6.3 Referências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REACT. Documentação oficial: Hooks e Context. Disponível em react.dev.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REACT ROUTER. Documentação da versão 6: navegação e rotas aninhadas.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JONES, M.; BRADLEY, J.; SAKIMURA, N. RFC 7519 — JSON Web Token (JWT). IETF, 2015.</w:t>
      </w:r>
    </w:p>
    <w:p>
      <w:pPr>
        <w:pStyle w:val="ListParagraph"/>
        <w:numPr>
          <w:ilvl w:val="0"/>
          <w:numId w:val="2"/>
        </w:numPr>
        <w:spacing w:after="12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VITE. Guia de build e configuração. Disponível em vitejs.dev.</w:t>
      </w:r>
    </w:p>
    <w:p>
      <w:pPr>
        <w:spacing w:after="0" w:line="36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hd w:fill="F2F2F2" w:color="auto" w:val="clear"/>
        <w:spacing w:after="4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Aviso</w:t>
      </w:r>
    </w:p>
    <w:p>
      <w:pPr>
        <w:shd w:fill="F2F2F2" w:color="auto" w:val="clear"/>
        <w:spacing w:after="240" w:line="36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Todos os dados exibidos no portal são simulados. A autenticação é fictícia e não oferece segurança real. Nenhum conteúdo constitui orientação médica. O projeto destina-se exclusivamente ao desenvolvimento acadêmico.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7"/>
        <w:szCs w:val="17"/>
      </w:rPr>
      <w:t xml:space="preserve">CardioIA — Ir Além 1 | Documento Resumo |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9epweklsjlfxlvurw4ej" Type="http://schemas.openxmlformats.org/officeDocument/2006/relationships/hyperlink" Target="https://github.com/joaostazevedo172/purkinje-cardioia-portal" TargetMode="External"/><Relationship Id="rIdascveofrjv1dgndr4zvua" Type="http://schemas.openxmlformats.org/officeDocument/2006/relationships/hyperlink" Target="https://youtu.be/" TargetMode="External"/><Relationship Id="rIdvhaxnosyhwclfwcdjsanr" Type="http://schemas.openxmlformats.org/officeDocument/2006/relationships/hyperlink" Target="https://github.com/joaostazevedo172/cardioia-fase2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2026-09-12T22:59:24.687Z</dcterms:created>
  <dcterms:modified xsi:type="dcterms:W3CDTF">2026-09-12T22:59:24.687Z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