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69BB3" w14:textId="4923DC19" w:rsidR="00557B09" w:rsidRPr="00B2440B" w:rsidRDefault="00557B09" w:rsidP="0088041B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B2440B">
        <w:rPr>
          <w:rFonts w:ascii="Arial" w:hAnsi="Arial" w:cs="Arial"/>
          <w:b/>
          <w:bCs/>
          <w:color w:val="000000"/>
        </w:rPr>
        <w:t>MATERIAIS E MÉTODOS</w:t>
      </w:r>
    </w:p>
    <w:p w14:paraId="78D3A9A4" w14:textId="77777777" w:rsidR="00B2440B" w:rsidRPr="00B2440B" w:rsidRDefault="00B2440B" w:rsidP="00B2440B">
      <w:pPr>
        <w:jc w:val="both"/>
        <w:rPr>
          <w:rFonts w:ascii="Arial" w:hAnsi="Arial" w:cs="Arial"/>
          <w:color w:val="000000"/>
        </w:rPr>
      </w:pPr>
      <w:r w:rsidRPr="00B2440B">
        <w:rPr>
          <w:rFonts w:ascii="Arial" w:hAnsi="Arial" w:cs="Arial"/>
          <w:color w:val="000000"/>
        </w:rPr>
        <w:t xml:space="preserve">O método de pesquisa utilizado foi a entrevista, onde foram usadas as técnicas de coleta de dados, ligação telefônica </w:t>
      </w:r>
      <w:proofErr w:type="gramStart"/>
      <w:r w:rsidRPr="00B2440B">
        <w:rPr>
          <w:rFonts w:ascii="Arial" w:hAnsi="Arial" w:cs="Arial"/>
          <w:color w:val="000000"/>
        </w:rPr>
        <w:t>e também</w:t>
      </w:r>
      <w:proofErr w:type="gramEnd"/>
      <w:r w:rsidRPr="00B2440B">
        <w:rPr>
          <w:rFonts w:ascii="Arial" w:hAnsi="Arial" w:cs="Arial"/>
          <w:color w:val="000000"/>
        </w:rPr>
        <w:t xml:space="preserve"> questionário. De acordo com Neves (1996, p.01) a pesquisa em formato de entrevista não busca enumerar ou medir eventos. Ela serve para obter dados descritivos que expressam os sentidos dos fenômenos. A pesquisa foi desenvolvida a partir de: 1. Pesquisa bibliográfica – os conceitos analisados foram: Levantamento de requisitos e fluxo dos dados para que atendesse a demanda da resolução do problema proposto de acordo com Fernandes, Machado (2017).</w:t>
      </w:r>
    </w:p>
    <w:p w14:paraId="3EF3410B" w14:textId="3CD1DF99" w:rsidR="00AC44A7" w:rsidRPr="00B2440B" w:rsidRDefault="003A1B79" w:rsidP="0088041B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B2440B">
        <w:rPr>
          <w:rFonts w:ascii="Arial" w:hAnsi="Arial" w:cs="Arial"/>
          <w:color w:val="000000"/>
          <w:sz w:val="22"/>
          <w:szCs w:val="22"/>
        </w:rPr>
        <w:t xml:space="preserve">Para realização da pesquisa e contabilização dos dados adquiridos foi utilizada a plataforma gratuita </w:t>
      </w:r>
      <w:proofErr w:type="spellStart"/>
      <w:r w:rsidRPr="00B2440B">
        <w:rPr>
          <w:rFonts w:ascii="Arial" w:hAnsi="Arial" w:cs="Arial"/>
          <w:color w:val="000000"/>
          <w:sz w:val="22"/>
          <w:szCs w:val="22"/>
        </w:rPr>
        <w:t>GoogleForms</w:t>
      </w:r>
      <w:proofErr w:type="spellEnd"/>
      <w:r w:rsidRPr="00B2440B">
        <w:rPr>
          <w:rFonts w:ascii="Arial" w:hAnsi="Arial" w:cs="Arial"/>
          <w:color w:val="000000"/>
          <w:sz w:val="22"/>
          <w:szCs w:val="22"/>
        </w:rPr>
        <w:t xml:space="preserve"> na qual foram adicionadas todas as perguntas e posteriormente foram preenchidas as respostas obtidas pela colaboradora da instituição</w:t>
      </w:r>
      <w:r w:rsidR="00AC44A7" w:rsidRPr="00B2440B">
        <w:rPr>
          <w:rFonts w:ascii="Arial" w:hAnsi="Arial" w:cs="Arial"/>
          <w:color w:val="000000"/>
          <w:sz w:val="22"/>
          <w:szCs w:val="22"/>
        </w:rPr>
        <w:t>.</w:t>
      </w:r>
    </w:p>
    <w:p w14:paraId="3EFCC89F" w14:textId="466F746A" w:rsidR="006C100E" w:rsidRPr="00B2440B" w:rsidRDefault="00AC44A7" w:rsidP="0088041B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B2440B">
        <w:rPr>
          <w:rFonts w:ascii="Arial" w:hAnsi="Arial" w:cs="Arial"/>
          <w:color w:val="000000"/>
          <w:sz w:val="22"/>
          <w:szCs w:val="22"/>
        </w:rPr>
        <w:t xml:space="preserve">A aplicação da entrevista aconteceu somente de forma online, através de diálogo </w:t>
      </w:r>
      <w:r w:rsidR="003A1B79" w:rsidRPr="00B2440B">
        <w:rPr>
          <w:rFonts w:ascii="Arial" w:hAnsi="Arial" w:cs="Arial"/>
          <w:color w:val="000000"/>
          <w:sz w:val="22"/>
          <w:szCs w:val="22"/>
        </w:rPr>
        <w:t>via WhatsApp e ligação telefônica</w:t>
      </w:r>
      <w:r w:rsidRPr="00B2440B">
        <w:rPr>
          <w:rFonts w:ascii="Arial" w:hAnsi="Arial" w:cs="Arial"/>
          <w:color w:val="000000"/>
          <w:sz w:val="22"/>
          <w:szCs w:val="22"/>
        </w:rPr>
        <w:t xml:space="preserve">. </w:t>
      </w:r>
      <w:r w:rsidR="003A1B79" w:rsidRPr="00B2440B">
        <w:rPr>
          <w:rFonts w:ascii="Arial" w:hAnsi="Arial" w:cs="Arial"/>
          <w:color w:val="000000"/>
          <w:sz w:val="22"/>
          <w:szCs w:val="22"/>
        </w:rPr>
        <w:t xml:space="preserve">A colaboradora entrevistada caracteriza-se como membro </w:t>
      </w:r>
      <w:r w:rsidR="00625341" w:rsidRPr="00B2440B">
        <w:rPr>
          <w:rFonts w:ascii="Arial" w:hAnsi="Arial" w:cs="Arial"/>
          <w:color w:val="000000"/>
          <w:sz w:val="22"/>
          <w:szCs w:val="22"/>
        </w:rPr>
        <w:t>da instituição e colaborou com a maior quantidade de informações a que possui acesso. A entrevista levantou dados que refletem de modo generalizado a atuação da instituição, seja na cidade de Tupã ou Região</w:t>
      </w:r>
      <w:r w:rsidRPr="00B2440B">
        <w:rPr>
          <w:rFonts w:ascii="Arial" w:hAnsi="Arial" w:cs="Arial"/>
          <w:color w:val="000000"/>
          <w:sz w:val="22"/>
          <w:szCs w:val="22"/>
        </w:rPr>
        <w:t>. As perguntas elaboradas foram levadas em consideração, mas houve uma preocupação em testar novas possibilidades</w:t>
      </w:r>
      <w:r w:rsidR="00625341" w:rsidRPr="00B2440B">
        <w:rPr>
          <w:rFonts w:ascii="Arial" w:hAnsi="Arial" w:cs="Arial"/>
          <w:color w:val="000000"/>
          <w:sz w:val="22"/>
          <w:szCs w:val="22"/>
        </w:rPr>
        <w:t>, como por exemplo questionamentos de cenários de atuação diferentes da instituição.</w:t>
      </w:r>
    </w:p>
    <w:p w14:paraId="7131AA1A" w14:textId="734CAEEF" w:rsidR="00AC44A7" w:rsidRPr="00B2440B" w:rsidRDefault="006C100E" w:rsidP="0088041B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B2440B">
        <w:rPr>
          <w:rFonts w:ascii="Arial" w:hAnsi="Arial" w:cs="Arial"/>
          <w:color w:val="000000"/>
          <w:sz w:val="22"/>
          <w:szCs w:val="22"/>
        </w:rPr>
        <w:t xml:space="preserve">A aplicação desenvolvida se trata de um Sistema Web no qual para seu </w:t>
      </w:r>
      <w:r w:rsidR="00425FD5" w:rsidRPr="00B2440B">
        <w:rPr>
          <w:rFonts w:ascii="Arial" w:hAnsi="Arial" w:cs="Arial"/>
          <w:sz w:val="22"/>
          <w:szCs w:val="22"/>
        </w:rPr>
        <w:t xml:space="preserve">desenvolvimento do projeto Web foi utilizada a linguagem de marcação HTML, para estilização, personalização e responsividade foram utilizados CSS e o framework </w:t>
      </w:r>
      <w:proofErr w:type="spellStart"/>
      <w:r w:rsidR="00425FD5" w:rsidRPr="00B2440B">
        <w:rPr>
          <w:rFonts w:ascii="Arial" w:hAnsi="Arial" w:cs="Arial"/>
          <w:sz w:val="22"/>
          <w:szCs w:val="22"/>
        </w:rPr>
        <w:t>Bootstrap</w:t>
      </w:r>
      <w:proofErr w:type="spellEnd"/>
      <w:r w:rsidR="00AC44A7" w:rsidRPr="00B2440B">
        <w:rPr>
          <w:rFonts w:ascii="Arial" w:hAnsi="Arial" w:cs="Arial"/>
          <w:sz w:val="22"/>
          <w:szCs w:val="22"/>
        </w:rPr>
        <w:t xml:space="preserve">. Para implementação da regra de negócio foi utilizada a linguagem de programação PHP e para o banco de dados utilizamos o </w:t>
      </w:r>
      <w:proofErr w:type="spellStart"/>
      <w:r w:rsidR="00AC44A7" w:rsidRPr="00B2440B">
        <w:rPr>
          <w:rFonts w:ascii="Arial" w:hAnsi="Arial" w:cs="Arial"/>
          <w:sz w:val="22"/>
          <w:szCs w:val="22"/>
        </w:rPr>
        <w:t>MariaDb</w:t>
      </w:r>
      <w:proofErr w:type="spellEnd"/>
      <w:r w:rsidR="00AC44A7" w:rsidRPr="00B2440B">
        <w:rPr>
          <w:rFonts w:ascii="Arial" w:hAnsi="Arial" w:cs="Arial"/>
          <w:sz w:val="22"/>
          <w:szCs w:val="22"/>
        </w:rPr>
        <w:t>.</w:t>
      </w:r>
    </w:p>
    <w:p w14:paraId="315BE1CB" w14:textId="5A7BC94C" w:rsidR="00AC44A7" w:rsidRPr="00B2440B" w:rsidRDefault="00AC44A7" w:rsidP="0088041B">
      <w:pPr>
        <w:jc w:val="both"/>
        <w:rPr>
          <w:rFonts w:ascii="Arial" w:hAnsi="Arial" w:cs="Arial"/>
        </w:rPr>
      </w:pPr>
      <w:r w:rsidRPr="00B2440B">
        <w:rPr>
          <w:rFonts w:ascii="Arial" w:hAnsi="Arial" w:cs="Arial"/>
        </w:rPr>
        <w:t>A escolha de desenvolvimento para plataforma Web foi devida</w:t>
      </w:r>
      <w:r w:rsidR="006C100E" w:rsidRPr="00B2440B">
        <w:rPr>
          <w:rFonts w:ascii="Arial" w:hAnsi="Arial" w:cs="Arial"/>
        </w:rPr>
        <w:t xml:space="preserve"> praticidade de entregar uma ferramenta dinâmica que possa ser utilizada em diversos equipamentos, necessitando apenas de um navegador de internet, como Internet Explorer, Google Chrome, </w:t>
      </w:r>
      <w:proofErr w:type="spellStart"/>
      <w:r w:rsidR="006C100E" w:rsidRPr="00B2440B">
        <w:rPr>
          <w:rFonts w:ascii="Arial" w:hAnsi="Arial" w:cs="Arial"/>
        </w:rPr>
        <w:t>Mozzila</w:t>
      </w:r>
      <w:proofErr w:type="spellEnd"/>
      <w:r w:rsidR="006C100E" w:rsidRPr="00B2440B">
        <w:rPr>
          <w:rFonts w:ascii="Arial" w:hAnsi="Arial" w:cs="Arial"/>
        </w:rPr>
        <w:t xml:space="preserve"> </w:t>
      </w:r>
      <w:r w:rsidR="003A1B79" w:rsidRPr="00B2440B">
        <w:rPr>
          <w:rFonts w:ascii="Arial" w:hAnsi="Arial" w:cs="Arial"/>
        </w:rPr>
        <w:t>ou Microsoft Edge.</w:t>
      </w:r>
    </w:p>
    <w:p w14:paraId="0CD51AA8" w14:textId="0A7B511F" w:rsidR="003A1B79" w:rsidRPr="00B2440B" w:rsidRDefault="00625341" w:rsidP="0088041B">
      <w:pPr>
        <w:jc w:val="both"/>
        <w:rPr>
          <w:rFonts w:ascii="Arial" w:hAnsi="Arial" w:cs="Arial"/>
        </w:rPr>
      </w:pPr>
      <w:r w:rsidRPr="00B2440B">
        <w:rPr>
          <w:rFonts w:ascii="Arial" w:hAnsi="Arial" w:cs="Arial"/>
        </w:rPr>
        <w:t>Um dos fatores que levaram a escolha da linguagem PHP para implementação da regra de negócios, se da pela sua comprovada fama em aplicações Web que se consolida no mercado há muitos anos, desta forma o desenvolvimento possui uma base consistente e dinâmica visto que a linguagem pode ser implementada tomando como base os conceitos de POO (Programação Orientada a Objetos), tornando a atualizações posteriores mais simples ao projeto.</w:t>
      </w:r>
    </w:p>
    <w:p w14:paraId="37E3BA6D" w14:textId="3F29304A" w:rsidR="00625341" w:rsidRPr="00B2440B" w:rsidRDefault="00625341" w:rsidP="0088041B">
      <w:pPr>
        <w:jc w:val="both"/>
        <w:rPr>
          <w:rFonts w:ascii="Arial" w:hAnsi="Arial" w:cs="Arial"/>
        </w:rPr>
      </w:pPr>
      <w:r w:rsidRPr="00B2440B">
        <w:rPr>
          <w:rFonts w:ascii="Arial" w:hAnsi="Arial" w:cs="Arial"/>
        </w:rPr>
        <w:t xml:space="preserve">Para implementação do código utilizou-se o editor de código </w:t>
      </w:r>
      <w:proofErr w:type="spellStart"/>
      <w:r w:rsidRPr="00B2440B">
        <w:rPr>
          <w:rFonts w:ascii="Arial" w:hAnsi="Arial" w:cs="Arial"/>
        </w:rPr>
        <w:t>VSCode</w:t>
      </w:r>
      <w:proofErr w:type="spellEnd"/>
      <w:r w:rsidRPr="00B2440B">
        <w:rPr>
          <w:rFonts w:ascii="Arial" w:hAnsi="Arial" w:cs="Arial"/>
        </w:rPr>
        <w:t xml:space="preserve"> (Visual Studio </w:t>
      </w:r>
      <w:proofErr w:type="spellStart"/>
      <w:r w:rsidRPr="00B2440B">
        <w:rPr>
          <w:rFonts w:ascii="Arial" w:hAnsi="Arial" w:cs="Arial"/>
        </w:rPr>
        <w:t>Code</w:t>
      </w:r>
      <w:proofErr w:type="spellEnd"/>
      <w:r w:rsidRPr="00B2440B">
        <w:rPr>
          <w:rFonts w:ascii="Arial" w:hAnsi="Arial" w:cs="Arial"/>
        </w:rPr>
        <w:t xml:space="preserve">), que possibilita instalação de extensões que facilitam o desenvolvimento, também foi utilizada a ferramenta </w:t>
      </w:r>
      <w:proofErr w:type="spellStart"/>
      <w:r w:rsidRPr="00B2440B">
        <w:rPr>
          <w:rFonts w:ascii="Arial" w:hAnsi="Arial" w:cs="Arial"/>
        </w:rPr>
        <w:t>Xampp</w:t>
      </w:r>
      <w:proofErr w:type="spellEnd"/>
      <w:r w:rsidRPr="00B2440B">
        <w:rPr>
          <w:rFonts w:ascii="Arial" w:hAnsi="Arial" w:cs="Arial"/>
        </w:rPr>
        <w:t xml:space="preserve"> para criar o servidor web local.</w:t>
      </w:r>
    </w:p>
    <w:p w14:paraId="2A2E5C9A" w14:textId="3A231974" w:rsidR="00625341" w:rsidRPr="00B2440B" w:rsidRDefault="00625341" w:rsidP="0088041B">
      <w:pPr>
        <w:jc w:val="both"/>
        <w:rPr>
          <w:rFonts w:ascii="Arial" w:hAnsi="Arial" w:cs="Arial"/>
        </w:rPr>
      </w:pPr>
      <w:r w:rsidRPr="00B2440B">
        <w:rPr>
          <w:rFonts w:ascii="Arial" w:hAnsi="Arial" w:cs="Arial"/>
        </w:rPr>
        <w:t xml:space="preserve">Para implementação do banco de dados foi utilizado um servidor </w:t>
      </w:r>
      <w:r w:rsidR="00EC2E46" w:rsidRPr="00B2440B">
        <w:rPr>
          <w:rFonts w:ascii="Arial" w:hAnsi="Arial" w:cs="Arial"/>
        </w:rPr>
        <w:t xml:space="preserve">particular no qual possui instalado o banco de dados </w:t>
      </w:r>
      <w:proofErr w:type="spellStart"/>
      <w:r w:rsidR="00EC2E46" w:rsidRPr="00B2440B">
        <w:rPr>
          <w:rFonts w:ascii="Arial" w:hAnsi="Arial" w:cs="Arial"/>
        </w:rPr>
        <w:t>MariaDB</w:t>
      </w:r>
      <w:proofErr w:type="spellEnd"/>
      <w:r w:rsidR="00EC2E46" w:rsidRPr="00B2440B">
        <w:rPr>
          <w:rFonts w:ascii="Arial" w:hAnsi="Arial" w:cs="Arial"/>
        </w:rPr>
        <w:t>, e para a manipulação foi utilizado o gerenciador de banco de dados MySQL Workbench 8.0 CE.</w:t>
      </w:r>
    </w:p>
    <w:p w14:paraId="6F944656" w14:textId="3C04BC09" w:rsidR="00EC2E46" w:rsidRPr="00B2440B" w:rsidRDefault="00EC2E46" w:rsidP="0088041B">
      <w:pPr>
        <w:jc w:val="both"/>
        <w:rPr>
          <w:rFonts w:ascii="Arial" w:hAnsi="Arial" w:cs="Arial"/>
        </w:rPr>
      </w:pPr>
      <w:r w:rsidRPr="00B2440B">
        <w:rPr>
          <w:rFonts w:ascii="Arial" w:hAnsi="Arial" w:cs="Arial"/>
        </w:rPr>
        <w:t xml:space="preserve">A escolha do banco de dados se dá pela sua boa atuação no mercado atual em aplicações Web, visto que se trata de um projeto </w:t>
      </w:r>
      <w:proofErr w:type="spellStart"/>
      <w:r w:rsidRPr="00B2440B">
        <w:rPr>
          <w:rFonts w:ascii="Arial" w:hAnsi="Arial" w:cs="Arial"/>
        </w:rPr>
        <w:t>OpenSource</w:t>
      </w:r>
      <w:proofErr w:type="spellEnd"/>
      <w:r w:rsidRPr="00B2440B">
        <w:rPr>
          <w:rFonts w:ascii="Arial" w:hAnsi="Arial" w:cs="Arial"/>
        </w:rPr>
        <w:t xml:space="preserve"> (código aberto) que é fornecido gratuitamente e possui suporte comercial da plataforma.</w:t>
      </w:r>
    </w:p>
    <w:p w14:paraId="7132C528" w14:textId="05B605C2" w:rsidR="00F34B1E" w:rsidRPr="00B2440B" w:rsidRDefault="00F34B1E" w:rsidP="0088041B">
      <w:pPr>
        <w:jc w:val="both"/>
        <w:rPr>
          <w:rFonts w:ascii="Arial" w:hAnsi="Arial" w:cs="Arial"/>
        </w:rPr>
      </w:pPr>
    </w:p>
    <w:p w14:paraId="1CE7339D" w14:textId="1172B322" w:rsidR="00557B09" w:rsidRPr="00B2440B" w:rsidRDefault="006B4745" w:rsidP="0088041B">
      <w:pPr>
        <w:jc w:val="both"/>
        <w:rPr>
          <w:rFonts w:ascii="Arial" w:hAnsi="Arial" w:cs="Arial"/>
          <w:b/>
          <w:bCs/>
        </w:rPr>
      </w:pPr>
      <w:r w:rsidRPr="00B2440B">
        <w:rPr>
          <w:rFonts w:ascii="Arial" w:hAnsi="Arial" w:cs="Arial"/>
          <w:b/>
          <w:bCs/>
        </w:rPr>
        <w:lastRenderedPageBreak/>
        <w:t>Recursos</w:t>
      </w:r>
    </w:p>
    <w:p w14:paraId="72E62DDB" w14:textId="1ED6DB9F" w:rsidR="006B4745" w:rsidRPr="00B2440B" w:rsidRDefault="0003106A" w:rsidP="0088041B">
      <w:pPr>
        <w:jc w:val="both"/>
        <w:rPr>
          <w:rFonts w:ascii="Arial" w:hAnsi="Arial" w:cs="Arial"/>
        </w:rPr>
      </w:pPr>
      <w:r w:rsidRPr="00B2440B">
        <w:rPr>
          <w:rFonts w:ascii="Arial" w:hAnsi="Arial" w:cs="Arial"/>
        </w:rPr>
        <w:t>Despesas e investimentos para o desenvolvimento: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708"/>
        <w:gridCol w:w="1276"/>
        <w:gridCol w:w="1276"/>
        <w:gridCol w:w="2545"/>
      </w:tblGrid>
      <w:tr w:rsidR="0003106A" w:rsidRPr="00B2440B" w14:paraId="10F102A5" w14:textId="77777777" w:rsidTr="0003106A">
        <w:tc>
          <w:tcPr>
            <w:tcW w:w="2689" w:type="dxa"/>
          </w:tcPr>
          <w:p w14:paraId="0DEE30D5" w14:textId="73171255" w:rsidR="0003106A" w:rsidRPr="00B2440B" w:rsidRDefault="0003106A" w:rsidP="0088041B">
            <w:pPr>
              <w:jc w:val="both"/>
              <w:rPr>
                <w:rFonts w:ascii="Arial" w:hAnsi="Arial" w:cs="Arial"/>
                <w:b/>
                <w:bCs/>
              </w:rPr>
            </w:pPr>
            <w:r w:rsidRPr="00B2440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708" w:type="dxa"/>
          </w:tcPr>
          <w:p w14:paraId="05D414C7" w14:textId="173BCBB4" w:rsidR="0003106A" w:rsidRPr="00B2440B" w:rsidRDefault="0003106A" w:rsidP="0088041B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B2440B">
              <w:rPr>
                <w:rFonts w:ascii="Arial" w:hAnsi="Arial" w:cs="Arial"/>
                <w:b/>
                <w:bCs/>
              </w:rPr>
              <w:t>Qtd</w:t>
            </w:r>
            <w:proofErr w:type="spellEnd"/>
          </w:p>
        </w:tc>
        <w:tc>
          <w:tcPr>
            <w:tcW w:w="1276" w:type="dxa"/>
          </w:tcPr>
          <w:p w14:paraId="342DCF04" w14:textId="4C83058D" w:rsidR="0003106A" w:rsidRPr="00B2440B" w:rsidRDefault="0003106A" w:rsidP="0088041B">
            <w:pPr>
              <w:jc w:val="both"/>
              <w:rPr>
                <w:rFonts w:ascii="Arial" w:hAnsi="Arial" w:cs="Arial"/>
                <w:b/>
                <w:bCs/>
              </w:rPr>
            </w:pPr>
            <w:r w:rsidRPr="00B2440B">
              <w:rPr>
                <w:rFonts w:ascii="Arial" w:hAnsi="Arial" w:cs="Arial"/>
                <w:b/>
                <w:bCs/>
              </w:rPr>
              <w:t xml:space="preserve">Valor </w:t>
            </w:r>
            <w:proofErr w:type="spellStart"/>
            <w:r w:rsidRPr="00B2440B">
              <w:rPr>
                <w:rFonts w:ascii="Arial" w:hAnsi="Arial" w:cs="Arial"/>
                <w:b/>
                <w:bCs/>
              </w:rPr>
              <w:t>Unt</w:t>
            </w:r>
            <w:proofErr w:type="spellEnd"/>
          </w:p>
        </w:tc>
        <w:tc>
          <w:tcPr>
            <w:tcW w:w="1276" w:type="dxa"/>
          </w:tcPr>
          <w:p w14:paraId="5C6B932F" w14:textId="7575899A" w:rsidR="0003106A" w:rsidRPr="00B2440B" w:rsidRDefault="0003106A" w:rsidP="0088041B">
            <w:pPr>
              <w:jc w:val="both"/>
              <w:rPr>
                <w:rFonts w:ascii="Arial" w:hAnsi="Arial" w:cs="Arial"/>
                <w:b/>
                <w:bCs/>
              </w:rPr>
            </w:pPr>
            <w:r w:rsidRPr="00B2440B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2545" w:type="dxa"/>
          </w:tcPr>
          <w:p w14:paraId="25FA5DE6" w14:textId="1F6E3C2E" w:rsidR="0003106A" w:rsidRPr="00B2440B" w:rsidRDefault="0003106A" w:rsidP="0088041B">
            <w:pPr>
              <w:jc w:val="both"/>
              <w:rPr>
                <w:rFonts w:ascii="Arial" w:hAnsi="Arial" w:cs="Arial"/>
                <w:b/>
                <w:bCs/>
              </w:rPr>
            </w:pPr>
            <w:r w:rsidRPr="00B2440B">
              <w:rPr>
                <w:rFonts w:ascii="Arial" w:hAnsi="Arial" w:cs="Arial"/>
                <w:b/>
                <w:bCs/>
              </w:rPr>
              <w:t>Fonte de Recurso</w:t>
            </w:r>
          </w:p>
        </w:tc>
      </w:tr>
      <w:tr w:rsidR="0003106A" w:rsidRPr="00B2440B" w14:paraId="3FA467E4" w14:textId="77777777" w:rsidTr="0003106A">
        <w:tc>
          <w:tcPr>
            <w:tcW w:w="2689" w:type="dxa"/>
          </w:tcPr>
          <w:p w14:paraId="0EF740A8" w14:textId="01EDCF55" w:rsidR="0003106A" w:rsidRPr="00B2440B" w:rsidRDefault="0003106A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Notebook</w:t>
            </w:r>
          </w:p>
        </w:tc>
        <w:tc>
          <w:tcPr>
            <w:tcW w:w="708" w:type="dxa"/>
          </w:tcPr>
          <w:p w14:paraId="3E782155" w14:textId="1B379B44" w:rsidR="0003106A" w:rsidRPr="00B2440B" w:rsidRDefault="0003106A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</w:tcPr>
          <w:p w14:paraId="21A38B7A" w14:textId="780EF89A" w:rsidR="0003106A" w:rsidRPr="00B2440B" w:rsidRDefault="00234EEF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-</w:t>
            </w:r>
          </w:p>
        </w:tc>
        <w:tc>
          <w:tcPr>
            <w:tcW w:w="1276" w:type="dxa"/>
          </w:tcPr>
          <w:p w14:paraId="1A2A99BE" w14:textId="716421BB" w:rsidR="0003106A" w:rsidRPr="00B2440B" w:rsidRDefault="00234EEF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-</w:t>
            </w:r>
          </w:p>
        </w:tc>
        <w:tc>
          <w:tcPr>
            <w:tcW w:w="2545" w:type="dxa"/>
          </w:tcPr>
          <w:p w14:paraId="6F58E05E" w14:textId="459A5868" w:rsidR="0003106A" w:rsidRPr="00B2440B" w:rsidRDefault="00234EEF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 xml:space="preserve">Integrante do </w:t>
            </w:r>
            <w:r w:rsidR="00465DF3" w:rsidRPr="00B2440B">
              <w:rPr>
                <w:rFonts w:ascii="Arial" w:hAnsi="Arial" w:cs="Arial"/>
              </w:rPr>
              <w:t>g</w:t>
            </w:r>
            <w:r w:rsidRPr="00B2440B">
              <w:rPr>
                <w:rFonts w:ascii="Arial" w:hAnsi="Arial" w:cs="Arial"/>
              </w:rPr>
              <w:t>rupo</w:t>
            </w:r>
          </w:p>
        </w:tc>
      </w:tr>
      <w:tr w:rsidR="0003106A" w:rsidRPr="00B2440B" w14:paraId="5DF8AE19" w14:textId="77777777" w:rsidTr="0003106A">
        <w:tc>
          <w:tcPr>
            <w:tcW w:w="2689" w:type="dxa"/>
          </w:tcPr>
          <w:p w14:paraId="6542FB36" w14:textId="3353B31D" w:rsidR="0003106A" w:rsidRPr="00B2440B" w:rsidRDefault="00042783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Notebook</w:t>
            </w:r>
          </w:p>
        </w:tc>
        <w:tc>
          <w:tcPr>
            <w:tcW w:w="708" w:type="dxa"/>
          </w:tcPr>
          <w:p w14:paraId="55AC4120" w14:textId="2D0B2DEA" w:rsidR="0003106A" w:rsidRPr="00B2440B" w:rsidRDefault="00042783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</w:tcPr>
          <w:p w14:paraId="4C4B41CA" w14:textId="20ED3457" w:rsidR="0003106A" w:rsidRPr="00B2440B" w:rsidRDefault="00042783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-</w:t>
            </w:r>
          </w:p>
        </w:tc>
        <w:tc>
          <w:tcPr>
            <w:tcW w:w="1276" w:type="dxa"/>
          </w:tcPr>
          <w:p w14:paraId="7E27C210" w14:textId="46FDA846" w:rsidR="0003106A" w:rsidRPr="00B2440B" w:rsidRDefault="00042783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-</w:t>
            </w:r>
          </w:p>
        </w:tc>
        <w:tc>
          <w:tcPr>
            <w:tcW w:w="2545" w:type="dxa"/>
          </w:tcPr>
          <w:p w14:paraId="564CDE4A" w14:textId="6C458583" w:rsidR="0003106A" w:rsidRPr="00B2440B" w:rsidRDefault="00042783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 xml:space="preserve">Integrante do </w:t>
            </w:r>
            <w:r w:rsidR="00465DF3" w:rsidRPr="00B2440B">
              <w:rPr>
                <w:rFonts w:ascii="Arial" w:hAnsi="Arial" w:cs="Arial"/>
              </w:rPr>
              <w:t>g</w:t>
            </w:r>
            <w:r w:rsidRPr="00B2440B">
              <w:rPr>
                <w:rFonts w:ascii="Arial" w:hAnsi="Arial" w:cs="Arial"/>
              </w:rPr>
              <w:t>rupo</w:t>
            </w:r>
          </w:p>
        </w:tc>
      </w:tr>
      <w:tr w:rsidR="0003106A" w:rsidRPr="00B2440B" w14:paraId="5F1FA9CD" w14:textId="77777777" w:rsidTr="0003106A">
        <w:tc>
          <w:tcPr>
            <w:tcW w:w="2689" w:type="dxa"/>
          </w:tcPr>
          <w:p w14:paraId="27AC6186" w14:textId="432683EC" w:rsidR="0003106A" w:rsidRPr="00B2440B" w:rsidRDefault="00396EA2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DVD Virgem</w:t>
            </w:r>
          </w:p>
        </w:tc>
        <w:tc>
          <w:tcPr>
            <w:tcW w:w="708" w:type="dxa"/>
          </w:tcPr>
          <w:p w14:paraId="1B261D36" w14:textId="379FC31C" w:rsidR="0003106A" w:rsidRPr="00B2440B" w:rsidRDefault="00396EA2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</w:tcPr>
          <w:p w14:paraId="203B57B1" w14:textId="12F30E5E" w:rsidR="0003106A" w:rsidRPr="00B2440B" w:rsidRDefault="003B43A7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R$ 3,50</w:t>
            </w:r>
          </w:p>
        </w:tc>
        <w:tc>
          <w:tcPr>
            <w:tcW w:w="1276" w:type="dxa"/>
          </w:tcPr>
          <w:p w14:paraId="1F9FE82F" w14:textId="355488D0" w:rsidR="0003106A" w:rsidRPr="00B2440B" w:rsidRDefault="00271192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R$ 7,00</w:t>
            </w:r>
          </w:p>
        </w:tc>
        <w:tc>
          <w:tcPr>
            <w:tcW w:w="2545" w:type="dxa"/>
          </w:tcPr>
          <w:p w14:paraId="549B2678" w14:textId="4CD22796" w:rsidR="0003106A" w:rsidRPr="00B2440B" w:rsidRDefault="003B27FF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 xml:space="preserve">Integrantes do </w:t>
            </w:r>
            <w:r w:rsidR="00465DF3" w:rsidRPr="00B2440B">
              <w:rPr>
                <w:rFonts w:ascii="Arial" w:hAnsi="Arial" w:cs="Arial"/>
              </w:rPr>
              <w:t>g</w:t>
            </w:r>
            <w:r w:rsidRPr="00B2440B">
              <w:rPr>
                <w:rFonts w:ascii="Arial" w:hAnsi="Arial" w:cs="Arial"/>
              </w:rPr>
              <w:t>rupo</w:t>
            </w:r>
          </w:p>
        </w:tc>
      </w:tr>
      <w:tr w:rsidR="0003106A" w:rsidRPr="00B2440B" w14:paraId="07264DC1" w14:textId="77777777" w:rsidTr="0003106A">
        <w:tc>
          <w:tcPr>
            <w:tcW w:w="2689" w:type="dxa"/>
          </w:tcPr>
          <w:p w14:paraId="42DAD287" w14:textId="6B56F1E2" w:rsidR="0003106A" w:rsidRPr="00B2440B" w:rsidRDefault="003B27FF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 xml:space="preserve">Impressão </w:t>
            </w:r>
            <w:r w:rsidR="00465DF3" w:rsidRPr="00B2440B">
              <w:rPr>
                <w:rFonts w:ascii="Arial" w:hAnsi="Arial" w:cs="Arial"/>
              </w:rPr>
              <w:t>do projeto</w:t>
            </w:r>
          </w:p>
        </w:tc>
        <w:tc>
          <w:tcPr>
            <w:tcW w:w="708" w:type="dxa"/>
          </w:tcPr>
          <w:p w14:paraId="5FCB616E" w14:textId="018A52CE" w:rsidR="0003106A" w:rsidRPr="00B2440B" w:rsidRDefault="00465DF3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3</w:t>
            </w:r>
          </w:p>
        </w:tc>
        <w:tc>
          <w:tcPr>
            <w:tcW w:w="1276" w:type="dxa"/>
          </w:tcPr>
          <w:p w14:paraId="18659161" w14:textId="7F0D765E" w:rsidR="0003106A" w:rsidRPr="00B2440B" w:rsidRDefault="00465DF3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R$15,00</w:t>
            </w:r>
          </w:p>
        </w:tc>
        <w:tc>
          <w:tcPr>
            <w:tcW w:w="1276" w:type="dxa"/>
          </w:tcPr>
          <w:p w14:paraId="0B86F69B" w14:textId="1D353E30" w:rsidR="0003106A" w:rsidRPr="00B2440B" w:rsidRDefault="00465DF3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R$45,00</w:t>
            </w:r>
          </w:p>
        </w:tc>
        <w:tc>
          <w:tcPr>
            <w:tcW w:w="2545" w:type="dxa"/>
          </w:tcPr>
          <w:p w14:paraId="53AF4CE8" w14:textId="70A44521" w:rsidR="0003106A" w:rsidRPr="00B2440B" w:rsidRDefault="00465DF3" w:rsidP="0088041B">
            <w:pPr>
              <w:jc w:val="both"/>
              <w:rPr>
                <w:rFonts w:ascii="Arial" w:hAnsi="Arial" w:cs="Arial"/>
              </w:rPr>
            </w:pPr>
            <w:r w:rsidRPr="00B2440B">
              <w:rPr>
                <w:rFonts w:ascii="Arial" w:hAnsi="Arial" w:cs="Arial"/>
              </w:rPr>
              <w:t>Integrantes do grupo</w:t>
            </w:r>
          </w:p>
        </w:tc>
      </w:tr>
      <w:tr w:rsidR="0003106A" w:rsidRPr="00B2440B" w14:paraId="7EC82FE9" w14:textId="77777777" w:rsidTr="0003106A">
        <w:tc>
          <w:tcPr>
            <w:tcW w:w="2689" w:type="dxa"/>
          </w:tcPr>
          <w:p w14:paraId="54CAD119" w14:textId="77777777" w:rsidR="0003106A" w:rsidRPr="00B2440B" w:rsidRDefault="0003106A" w:rsidP="0088041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3C49CC7" w14:textId="77777777" w:rsidR="0003106A" w:rsidRPr="00B2440B" w:rsidRDefault="0003106A" w:rsidP="0088041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28BF38F7" w14:textId="77777777" w:rsidR="0003106A" w:rsidRPr="00B2440B" w:rsidRDefault="0003106A" w:rsidP="0088041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4AF917D3" w14:textId="77777777" w:rsidR="0003106A" w:rsidRPr="00B2440B" w:rsidRDefault="0003106A" w:rsidP="0088041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45" w:type="dxa"/>
          </w:tcPr>
          <w:p w14:paraId="5113C70D" w14:textId="77777777" w:rsidR="0003106A" w:rsidRPr="00B2440B" w:rsidRDefault="0003106A" w:rsidP="0088041B">
            <w:pPr>
              <w:jc w:val="both"/>
              <w:rPr>
                <w:rFonts w:ascii="Arial" w:hAnsi="Arial" w:cs="Arial"/>
              </w:rPr>
            </w:pPr>
          </w:p>
        </w:tc>
      </w:tr>
      <w:tr w:rsidR="0003106A" w:rsidRPr="00B2440B" w14:paraId="0260C803" w14:textId="77777777" w:rsidTr="0003106A">
        <w:tc>
          <w:tcPr>
            <w:tcW w:w="2689" w:type="dxa"/>
          </w:tcPr>
          <w:p w14:paraId="029D7AE4" w14:textId="77777777" w:rsidR="0003106A" w:rsidRPr="00B2440B" w:rsidRDefault="0003106A" w:rsidP="0088041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E8035D9" w14:textId="77777777" w:rsidR="0003106A" w:rsidRPr="00B2440B" w:rsidRDefault="0003106A" w:rsidP="0088041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479EA871" w14:textId="77777777" w:rsidR="0003106A" w:rsidRPr="00B2440B" w:rsidRDefault="0003106A" w:rsidP="0088041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2CB0C31B" w14:textId="77777777" w:rsidR="0003106A" w:rsidRPr="00B2440B" w:rsidRDefault="0003106A" w:rsidP="0088041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45" w:type="dxa"/>
          </w:tcPr>
          <w:p w14:paraId="1439A44D" w14:textId="77777777" w:rsidR="0003106A" w:rsidRPr="00B2440B" w:rsidRDefault="0003106A" w:rsidP="0088041B">
            <w:pPr>
              <w:jc w:val="both"/>
              <w:rPr>
                <w:rFonts w:ascii="Arial" w:hAnsi="Arial" w:cs="Arial"/>
              </w:rPr>
            </w:pPr>
          </w:p>
        </w:tc>
      </w:tr>
    </w:tbl>
    <w:p w14:paraId="6D47B338" w14:textId="77777777" w:rsidR="0003106A" w:rsidRPr="00B2440B" w:rsidRDefault="0003106A" w:rsidP="0088041B">
      <w:pPr>
        <w:jc w:val="both"/>
        <w:rPr>
          <w:rFonts w:ascii="Arial" w:hAnsi="Arial" w:cs="Arial"/>
        </w:rPr>
      </w:pPr>
    </w:p>
    <w:sectPr w:rsidR="0003106A" w:rsidRPr="00B24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1E"/>
    <w:rsid w:val="0003106A"/>
    <w:rsid w:val="00042783"/>
    <w:rsid w:val="00234EEF"/>
    <w:rsid w:val="00271192"/>
    <w:rsid w:val="002D41AA"/>
    <w:rsid w:val="00396EA2"/>
    <w:rsid w:val="003A1B79"/>
    <w:rsid w:val="003B27FF"/>
    <w:rsid w:val="003B43A7"/>
    <w:rsid w:val="003F4C97"/>
    <w:rsid w:val="00425FD5"/>
    <w:rsid w:val="00465DF3"/>
    <w:rsid w:val="00557B09"/>
    <w:rsid w:val="00625341"/>
    <w:rsid w:val="006B4745"/>
    <w:rsid w:val="006C100E"/>
    <w:rsid w:val="008250E5"/>
    <w:rsid w:val="0088041B"/>
    <w:rsid w:val="00AC44A7"/>
    <w:rsid w:val="00B2440B"/>
    <w:rsid w:val="00DF2B31"/>
    <w:rsid w:val="00EC2E46"/>
    <w:rsid w:val="00F3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4F6CE"/>
  <w15:chartTrackingRefBased/>
  <w15:docId w15:val="{BCC9CD65-E1D3-433B-90EF-02F70B64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4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031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8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542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DE OLIVEIRA CARA</dc:creator>
  <cp:keywords/>
  <dc:description/>
  <cp:lastModifiedBy>JOAO VITOR DE OLIVEIRA CARA</cp:lastModifiedBy>
  <cp:revision>18</cp:revision>
  <dcterms:created xsi:type="dcterms:W3CDTF">2020-09-30T21:52:00Z</dcterms:created>
  <dcterms:modified xsi:type="dcterms:W3CDTF">2020-10-29T23:58:00Z</dcterms:modified>
</cp:coreProperties>
</file>