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>
        <w:rPr>
          <w:b w:val="1"/>
          <w:bCs w:val="1"/>
          <w:color w:val="db1e2f"/>
          <w:sz w:val="26"/>
          <w:szCs w:val="26"/>
          <w:rtl w:val="0"/>
        </w:rPr>
        <w:t xml:space="preserve">ROTEIRO DE AULA PRÁTICA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db1e2f" w:space="10" w:sz="20" w:val="single"/>
        </w:pBdr>
        <w:spacing w:after="300" w:lineRule="auto"/>
        <w:jc w:val="center"/>
        <w:rPr/>
      </w:pPr>
      <w:r>
        <w:rPr>
          <w:b w:val="1"/>
          <w:bCs w:val="1"/>
          <w:color w:val="222222"/>
          <w:sz w:val="38"/>
          <w:szCs w:val="38"/>
          <w:rtl w:val="0"/>
        </w:rPr>
        <w:t xml:space="preserve">Engenharia de Requisitos para ML com GR4ML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>
        <w:rPr>
          <w:i w:val="1"/>
          <w:iCs w:val="1"/>
          <w:color w:val="595959"/>
          <w:sz w:val="22"/>
          <w:szCs w:val="22"/>
          <w:rtl w:val="0"/>
        </w:rPr>
        <w:t xml:space="preserve">Caderno de Exercícios do Grupo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500" w:lineRule="auto"/>
        <w:jc w:val="center"/>
        <w:rPr/>
      </w:pPr>
      <w:r>
        <w:rPr>
          <w:color w:val="595959"/>
          <w:sz w:val="19"/>
          <w:szCs w:val="19"/>
          <w:rtl w:val="0"/>
        </w:rPr>
        <w:t xml:space="preserve">Preencha os templates de cada fase durante a aula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>
        <w:rPr>
          <w:b w:val="1"/>
          <w:bCs w:val="1"/>
          <w:color w:val="222222"/>
          <w:sz w:val="22"/>
          <w:szCs w:val="22"/>
          <w:rtl w:val="0"/>
        </w:rPr>
        <w:t xml:space="preserve">Centro de Informática — CIn/UFPE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500" w:lineRule="auto"/>
        <w:jc w:val="center"/>
        <w:rPr/>
      </w:pPr>
      <w:r>
        <w:rPr>
          <w:color w:val="595959"/>
          <w:sz w:val="19"/>
          <w:szCs w:val="19"/>
          <w:rtl w:val="0"/>
        </w:rPr>
        <w:t xml:space="preserve">Especialização em Deep Learning · Disciplina: Engenharia de Software para IA</w:t>
      </w:r>
      <w:r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0"/>
        <w:gridCol w:w="4650"/>
        <w:tblGridChange w:id="0">
          <w:tblGrid>
            <w:gridCol w:w="4700"/>
            <w:gridCol w:w="4650"/>
          </w:tblGrid>
        </w:tblGridChange>
      </w:tblGrid>
      <w:tr>
        <w:trPr>
          <w:cantSplit w:val="0"/>
          <w:tblHeader w:val="1"/>
        </w:trPr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Grupo (nome dos integrantes)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Projeto da disciplina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i w:val="1"/>
                <w:iCs w:val="1"/>
                <w:color w:val="bbbbbb"/>
                <w:sz w:val="18"/>
                <w:szCs w:val="18"/>
                <w:rtl w:val="0"/>
              </w:rPr>
              <w:t xml:space="preserve">Preencha aqui...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>
              <w:rPr>
                <w:i w:val="1"/>
                <w:iCs w:val="1"/>
                <w:color w:val="bbbbbb"/>
                <w:sz w:val="18"/>
                <w:szCs w:val="18"/>
                <w:rtl w:val="0"/>
              </w:rPr>
              <w:t xml:space="preserve">Preencha aqui...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i w:val="1"/>
                <w:iCs w:val="1"/>
                <w:color w:val="bbbbbb"/>
                <w:sz w:val="18"/>
                <w:szCs w:val="18"/>
                <w:rtl w:val="0"/>
              </w:rPr>
              <w:t xml:space="preserve">Preencha aqui...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jc w:val="center"/>
        <w:rPr/>
      </w:pPr>
      <w:r>
        <w:br w:type="page"/>
      </w:r>
      <w:r>
        <w:rPr>
          <w:rtl w:val="0"/>
        </w:rPr>
        <w:t xml:space="preserve">Links oficiais: </w:t>
      </w:r>
      <w:hyperlink r:id="rId7">
        <w:r>
          <w:rPr>
            <w:color w:val="0097a7"/>
            <w:u w:val="single"/>
            <w:rtl w:val="0"/>
          </w:rPr>
          <w:t xml:space="preserve">https://www.cs.toronto.edu/~soroosh/gr4ml_language.html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jc w:val="center"/>
        <w:rPr/>
      </w:pPr>
      <w:hyperlink r:id="rId8">
        <w:r>
          <w:rPr>
            <w:color w:val="0097a7"/>
            <w:u w:val="single"/>
            <w:rtl w:val="0"/>
          </w:rPr>
          <w:t xml:space="preserve">https://www.cs.toronto.edu/~soroosh/gr4ml_toy.html</w:t>
        </w:r>
      </w:hyperlink>
      <w:r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rFonts w:ascii="Arial" w:cs="Arial" w:eastAsia="Arial" w:hAnsi="Arial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db1e2f" w:space="4" w:sz="12" w:val="single"/>
        </w:pBdr>
        <w:spacing w:after="180" w:before="300" w:lineRule="auto"/>
        <w:rPr/>
      </w:pPr>
      <w:r>
        <w:rPr>
          <w:b w:val="1"/>
          <w:bCs w:val="1"/>
          <w:color w:val="db1e2f"/>
          <w:sz w:val="30"/>
          <w:szCs w:val="30"/>
          <w:rtl w:val="0"/>
        </w:rPr>
        <w:t xml:space="preserve">Como usar este caderno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Este material acompanha o roteiro de aula prática de Engenharia de Requisitos com o framework GR4ML (Goal-Oriented Requirements Engineering for Machine Learning). Cada fase da aula está organizada da mesma forma, para facilitar o acompanhamento: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5" w:lineRule="auto"/>
        <w:ind w:left="420" w:right="0" w:hanging="2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💬 Ideia central —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uma explicação simples do que a fase/passo quer resolver, sem jargão técnico.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5" w:lineRule="auto"/>
        <w:ind w:left="420" w:right="0" w:hanging="2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💡 Exemplo —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um exemplo já resolvido, usando o caso de uma plataforma de streaming que quer reduzir cancelamento de assinaturas (nosso 'fio condutor' do início ao fim).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5" w:lineRule="auto"/>
        <w:ind w:left="420" w:right="0" w:hanging="2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📌 Entregável —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 frase que diz exatamente o que vocês precisam ter em mãos ao final daquele passo.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5" w:lineRule="auto"/>
        <w:ind w:left="420" w:right="0" w:hanging="2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📝 Espaço para preencher —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um template em branco para o grupo completar com o próprio projeto, durante a aula.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5" w:lineRule="auto"/>
        <w:ind w:left="420" w:right="0" w:hanging="2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🛑 Checkpoint —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um ponto de parada para o professor validar o progresso do grupo antes de seguir adiante.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rPr/>
      </w:pPr>
      <w:r>
        <w:rPr>
          <w:rtl w:val="0"/>
        </w:rPr>
      </w:r>
    </w:p>
    <w:tbl>
      <w:tblPr>
        <w:tblStyle w:val="Table2"/>
        <w:tblW w:w="9350.0" w:type="dxa"/>
        <w:jc w:val="left"/>
        <w:tblBorders>
          <w:top w:color="db1e2f" w:space="0" w:sz="6" w:val="single"/>
          <w:left w:color="db1e2f" w:space="0" w:sz="6" w:val="single"/>
          <w:bottom w:color="db1e2f" w:space="0" w:sz="6" w:val="single"/>
          <w:right w:color="db1e2f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beae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spacing w:after="60" w:lineRule="auto"/>
              <w:rPr/>
            </w:pPr>
            <w:r>
              <w:rPr>
                <w:b w:val="1"/>
                <w:bCs w:val="1"/>
                <w:color w:val="db1e2f"/>
                <w:sz w:val="20"/>
                <w:szCs w:val="20"/>
                <w:rtl w:val="0"/>
              </w:rPr>
              <w:t xml:space="preserve">🎯  Objetivo da atividade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75" w:lineRule="auto"/>
              <w:rPr/>
            </w:pPr>
            <w:r>
              <w:rPr>
                <w:color w:val="222222"/>
                <w:sz w:val="19"/>
                <w:szCs w:val="19"/>
                <w:rtl w:val="0"/>
              </w:rPr>
              <w:t xml:space="preserve">Capacitar os alunos a elicitar, modelar e alinhar requisitos de negócio com decisões de design analítico e pipelines de dados utilizando o GR4ML, garantindo que o modelo de Machine Learning atenda a um valor real de negócio — e não apenas a uma métrica técnica isolada.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60" w:lineRule="auto"/>
        <w:rPr/>
      </w:pPr>
      <w:r>
        <w:rPr>
          <w:b w:val="1"/>
          <w:bCs w:val="1"/>
          <w:color w:val="222222"/>
          <w:sz w:val="24"/>
          <w:szCs w:val="24"/>
          <w:rtl w:val="0"/>
        </w:rPr>
        <w:t xml:space="preserve">Cronograma sugerido</w:t>
      </w:r>
      <w:r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1500"/>
        <w:gridCol w:w="4950"/>
        <w:tblGridChange w:id="0">
          <w:tblGrid>
            <w:gridCol w:w="2900"/>
            <w:gridCol w:w="1500"/>
            <w:gridCol w:w="4950"/>
          </w:tblGrid>
        </w:tblGridChange>
      </w:tblGrid>
      <w:tr>
        <w:trPr>
          <w:cantSplit w:val="0"/>
          <w:tblHeader w:val="1"/>
        </w:trPr>
        <w:tc>
          <w:tcPr>
            <w:shd w:fill="22222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</w:t>
            </w:r>
            <w:r>
              <w:rPr>
                <w:rtl w:val="0"/>
              </w:rPr>
            </w:r>
          </w:p>
        </w:tc>
        <w:tc>
          <w:tcPr>
            <w:shd w:fill="22222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Duração</w:t>
            </w:r>
            <w:r>
              <w:rPr>
                <w:rtl w:val="0"/>
              </w:rPr>
            </w:r>
          </w:p>
        </w:tc>
        <w:tc>
          <w:tcPr>
            <w:shd w:fill="22222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Conteúdo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Fase 0 — Alinhamento</w:t>
            </w:r>
            <w:r>
              <w:rPr>
                <w:rtl w:val="0"/>
              </w:rPr>
            </w:r>
          </w:p>
        </w:tc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20 min</w:t>
            </w:r>
            <w:r>
              <w:rPr>
                <w:rtl w:val="0"/>
              </w:rPr>
            </w:r>
          </w:p>
        </w:tc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Escopo do projeto, stakeholder principal e dor de negócio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Fase 1 — Business View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45 min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Atores, objetivos, indicadores, decisões e perguntas de negócio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Fase 2 — Analytics Design View</w:t>
            </w:r>
            <w:r>
              <w:rPr>
                <w:rtl w:val="0"/>
              </w:rPr>
            </w:r>
          </w:p>
        </w:tc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45 min</w:t>
            </w:r>
            <w:r>
              <w:rPr>
                <w:rtl w:val="0"/>
              </w:rPr>
            </w:r>
          </w:p>
        </w:tc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Tipo de análise, tarefas de ML, algoritmos, softgoals e métricas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Fase 3 — Data Preparation View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45 min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Fontes de dados, transformações e pipeline até o dataset final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Fase 4 — Dos modelos aos requisitos</w:t>
            </w:r>
            <w:r>
              <w:rPr>
                <w:rtl w:val="0"/>
              </w:rPr>
            </w:r>
          </w:p>
        </w:tc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30 min</w:t>
            </w:r>
            <w:r>
              <w:rPr>
                <w:rtl w:val="0"/>
              </w:rPr>
            </w:r>
          </w:p>
        </w:tc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Tradução dos modelos em Requisitos Funcionais, Não-Funcionais e de Dados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20" w:before="260" w:lineRule="auto"/>
        <w:rPr/>
      </w:pPr>
      <w:r>
        <w:rPr>
          <w:b w:val="1"/>
          <w:bCs w:val="1"/>
          <w:color w:val="222222"/>
          <w:sz w:val="24"/>
          <w:szCs w:val="24"/>
          <w:rtl w:val="0"/>
        </w:rPr>
        <w:t xml:space="preserve">As três visões do GR4ML, em uma tabela</w:t>
      </w:r>
      <w:r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500"/>
        <w:gridCol w:w="2350"/>
        <w:gridCol w:w="2400"/>
        <w:tblGridChange w:id="0">
          <w:tblGrid>
            <w:gridCol w:w="2100"/>
            <w:gridCol w:w="2500"/>
            <w:gridCol w:w="235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22222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Visão</w:t>
            </w:r>
            <w:r>
              <w:rPr>
                <w:rtl w:val="0"/>
              </w:rPr>
            </w:r>
          </w:p>
        </w:tc>
        <w:tc>
          <w:tcPr>
            <w:shd w:fill="22222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Pergunta que responde</w:t>
            </w:r>
            <w:r>
              <w:rPr>
                <w:rtl w:val="0"/>
              </w:rPr>
            </w:r>
          </w:p>
        </w:tc>
        <w:tc>
          <w:tcPr>
            <w:shd w:fill="22222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Quem pensaria assim, na vida real</w:t>
            </w:r>
            <w:r>
              <w:rPr>
                <w:rtl w:val="0"/>
              </w:rPr>
            </w:r>
          </w:p>
        </w:tc>
        <w:tc>
          <w:tcPr>
            <w:shd w:fill="22222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 que sai dela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1. Business View</w:t>
            </w:r>
            <w:r>
              <w:rPr>
                <w:rtl w:val="0"/>
              </w:rPr>
            </w:r>
          </w:p>
        </w:tc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Quem precisa de quê, e por quê?</w:t>
            </w:r>
            <w:r>
              <w:rPr>
                <w:rtl w:val="0"/>
              </w:rPr>
            </w:r>
          </w:p>
        </w:tc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Gestor / dono do produto</w:t>
            </w:r>
            <w:r>
              <w:rPr>
                <w:rtl w:val="0"/>
              </w:rPr>
            </w:r>
          </w:p>
        </w:tc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spacing w:line="260" w:lineRule="auto"/>
              <w:rPr/>
            </w:pPr>
            <w:sdt>
              <w:sdtPr>
                <w:id w:val="-1000052927"/>
                <w:tag w:val="goog_rdk_0"/>
              </w:sdtPr>
              <w:sdtContent>
                <w:r>
                  <w:rPr>
                    <w:rFonts w:ascii="Cardo" w:cs="Cardo" w:eastAsia="Cardo" w:hAnsi="Cardo"/>
                    <w:color w:val="222222"/>
                    <w:sz w:val="18"/>
                    <w:szCs w:val="18"/>
                    <w:rtl w:val="0"/>
                  </w:rPr>
                  <w:t xml:space="preserve">Diagrama Ator → Goal → Decision Goal → Question Goals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2. Analytics Design View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Que modelo resolve isso, com qual qualidade?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Cientista de dados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Tarefas de ML, algoritmos e métricas ligadas aos softgoals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3. Data Preparation View</w:t>
            </w:r>
            <w:r>
              <w:rPr>
                <w:rtl w:val="0"/>
              </w:rPr>
            </w:r>
          </w:p>
        </w:tc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De onde vêm os dados e como chegam prontos?</w:t>
            </w:r>
            <w:r>
              <w:rPr>
                <w:rtl w:val="0"/>
              </w:rPr>
            </w:r>
          </w:p>
        </w:tc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Engenheiro de dados</w:t>
            </w:r>
            <w:r>
              <w:rPr>
                <w:rtl w:val="0"/>
              </w:rPr>
            </w:r>
          </w:p>
        </w:tc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Pipeline de dados brutos até features prontas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>
        <w:br w:type="page"/>
      </w:r>
      <w:r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db1e2f" w:val="clear"/>
            <w:tcMar>
              <w:top w:w="200.0" w:type="dxa"/>
              <w:left w:w="260.0" w:type="dxa"/>
              <w:bottom w:w="200.0" w:type="dxa"/>
              <w:right w:w="2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60" w:lineRule="auto"/>
              <w:rPr/>
            </w:pPr>
            <w:r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🚦  FASE 0 — Alinhamento de Contexto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>
              <w:rPr>
                <w:color w:val="fbeaea"/>
                <w:sz w:val="19"/>
                <w:szCs w:val="19"/>
                <w:rtl w:val="0"/>
              </w:rPr>
              <w:t xml:space="preserve">20 minutos · antes de abrir qualquer ferramenta de modelagem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8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Ideia central: antes de pensar em modelo ou algoritmo, o grupo precisa conseguir resumir o projeto em um parágrafo simples. Identifiquem claramente quem é o principal patrocinador (stakeholder) do projeto e qual dor de negócio motivou a criação do sistema de ML.</w:t>
      </w:r>
      <w:r>
        <w:rPr>
          <w:rtl w:val="0"/>
        </w:rPr>
      </w:r>
    </w:p>
    <w:tbl>
      <w:tblPr>
        <w:tblStyle w:val="Table6"/>
        <w:tblW w:w="9350.0" w:type="dxa"/>
        <w:jc w:val="left"/>
        <w:tblBorders>
          <w:top w:color="afc8e8" w:space="0" w:sz="4" w:val="single"/>
          <w:left w:color="afc8e8" w:space="0" w:sz="4" w:val="single"/>
          <w:bottom w:color="afc8e8" w:space="0" w:sz="4" w:val="single"/>
          <w:right w:color="afc8e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a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spacing w:after="60" w:lineRule="auto"/>
              <w:rPr/>
            </w:pPr>
            <w:r>
              <w:rPr>
                <w:b w:val="1"/>
                <w:bCs w:val="1"/>
                <w:color w:val="1f4e8c"/>
                <w:sz w:val="20"/>
                <w:szCs w:val="20"/>
                <w:rtl w:val="0"/>
              </w:rPr>
              <w:t xml:space="preserve">💡  Exemplo (streaming)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"O Gerente de Retenção de Clientes da plataforma quer reduzir o cancelamento de assinaturas, que hoje é decidido caso a caso sem nenhum critério preditivo, causando perda de receita recorrente."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e7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spacing w:after="0" w:line="270" w:lineRule="auto"/>
              <w:rPr/>
            </w:pPr>
            <w:r>
              <w:rPr>
                <w:b w:val="1"/>
                <w:bCs w:val="1"/>
                <w:color w:val="3e7a24"/>
                <w:sz w:val="19"/>
                <w:szCs w:val="19"/>
                <w:rtl w:val="0"/>
              </w:rPr>
              <w:t xml:space="preserve">📌 ENTREGÁVEL DESTE PASSO:  </w:t>
            </w:r>
            <w:r>
              <w:rPr>
                <w:color w:val="222222"/>
                <w:sz w:val="19"/>
                <w:szCs w:val="19"/>
                <w:rtl w:val="0"/>
              </w:rPr>
              <w:t xml:space="preserve">Um parágrafo curto (3–5 linhas) descrevendo o stakeholder principal e a dor de negócio do projeto de vocês. Essa frase será a 'âncora' de todas as fases seguintes.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260" w:lineRule="auto"/>
        <w:rPr/>
      </w:pPr>
      <w:r>
        <w:rPr>
          <w:b w:val="1"/>
          <w:bCs w:val="1"/>
          <w:color w:val="222222"/>
          <w:sz w:val="24"/>
          <w:szCs w:val="24"/>
          <w:rtl w:val="0"/>
        </w:rPr>
        <w:t xml:space="preserve">📝 Espaço para o grupo preencher</w:t>
      </w:r>
      <w:r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sz w:val="20"/>
                <w:szCs w:val="20"/>
                <w:rtl w:val="0"/>
              </w:rPr>
              <w:t xml:space="preserve">O time de Experiência do Cliente (CX) de uma plataforma de e-commerce recebe milhares de avaliações de produtos por mês, e esse volume torna a leitura manual inviável.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sz w:val="20"/>
                <w:szCs w:val="20"/>
                <w:rtl w:val="0"/>
              </w:rPr>
              <w:t xml:space="preserve">Hoje a priorização de respostas a clientes insatisfeitos é feita por amostragem, sem critério sistemático, o que atrasa a resposta a feedbacks negativos e ameaça a reputação da marca e a retenção de clientes.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sz w:val="20"/>
                <w:szCs w:val="20"/>
                <w:rtl w:val="0"/>
              </w:rPr>
              <w:t xml:space="preserve">O Gerente de Experiência do Cliente (stakeholder principal) precisa de um sistema de ML que classifique automaticamente o sentimento (positivo/negativo) de cada avaliação, permitindo priorizar a resposta aos clientes insatisfeitos e escalar problemas recorrentes de produto.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sz w:val="20"/>
                <w:szCs w:val="20"/>
                <w:rtl w:val="0"/>
              </w:rPr>
              <w:t xml:space="preserve">Projeto de referência: github.com/joaovgaraujo/project-sentiment-analysis — classificador binário de sentimento (Regressão Logística sobre Bag-of-Words, PyTorch) treinado com reviews de produtos da Amazon (Kaggle).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>
        <w:br w:type="page"/>
      </w:r>
      <w:r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db1e2f" w:val="clear"/>
            <w:tcMar>
              <w:top w:w="200.0" w:type="dxa"/>
              <w:left w:w="260.0" w:type="dxa"/>
              <w:bottom w:w="200.0" w:type="dxa"/>
              <w:right w:w="2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60" w:lineRule="auto"/>
              <w:rPr/>
            </w:pPr>
            <w:sdt>
              <w:sdtPr>
                <w:id w:val="-1953181065"/>
                <w:tag w:val="goog_rdk_1"/>
              </w:sdtPr>
              <w:sdtContent>
                <w:r>
                  <w:rPr>
                    <w:rFonts w:ascii="Andika" w:cs="Andika" w:eastAsia="Andika" w:hAnsi="Andika"/>
                    <w:b w:val="1"/>
                    <w:bCs w:val="1"/>
                    <w:color w:val="ffffff"/>
                    <w:sz w:val="30"/>
                    <w:szCs w:val="30"/>
                    <w:rtl w:val="0"/>
                  </w:rPr>
                  <w:t xml:space="preserve">1️⃣  FASE 1 — Business View (Visão de Negócio)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>
              <w:rPr>
                <w:color w:val="fbeaea"/>
                <w:sz w:val="19"/>
                <w:szCs w:val="19"/>
                <w:rtl w:val="0"/>
              </w:rPr>
              <w:t xml:space="preserve">45 minutos · mapeando intenções estratégicas, sem pensar em algoritmos ainda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7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Objetivo desta fase: mapear as intenções estratégicas do negócio e como o ML pode apoiar a tomada de decisão humana.</w:t>
      </w:r>
      <w:r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b1e2f" w:space="0" w:sz="24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>
              <w:rPr>
                <w:b w:val="1"/>
                <w:bCs w:val="1"/>
                <w:color w:val="db1e2f"/>
                <w:sz w:val="21"/>
                <w:szCs w:val="21"/>
                <w:rtl w:val="0"/>
              </w:rPr>
              <w:t xml:space="preserve">PASSO 1.1  </w:t>
            </w:r>
            <w:r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Identificar o Ator de negócio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Pergunte: quem vai usar essa solução no dia a dia? Essa pessoa representa qual papel na organização?</w:t>
      </w:r>
      <w:r>
        <w:rPr>
          <w:rtl w:val="0"/>
        </w:rPr>
      </w:r>
    </w:p>
    <w:tbl>
      <w:tblPr>
        <w:tblStyle w:val="Table10"/>
        <w:tblW w:w="9350.0" w:type="dxa"/>
        <w:jc w:val="left"/>
        <w:tblBorders>
          <w:top w:color="afc8e8" w:space="0" w:sz="4" w:val="single"/>
          <w:left w:color="afc8e8" w:space="0" w:sz="4" w:val="single"/>
          <w:bottom w:color="afc8e8" w:space="0" w:sz="4" w:val="single"/>
          <w:right w:color="afc8e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a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spacing w:after="60" w:lineRule="auto"/>
              <w:rPr/>
            </w:pPr>
            <w:r>
              <w:rPr>
                <w:b w:val="1"/>
                <w:bCs w:val="1"/>
                <w:color w:val="1f4e8c"/>
                <w:sz w:val="20"/>
                <w:szCs w:val="20"/>
                <w:rtl w:val="0"/>
              </w:rPr>
              <w:t xml:space="preserve">💡  Exemplos de Atores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50" w:line="270" w:lineRule="auto"/>
              <w:rPr/>
            </w:pPr>
            <w:sdt>
              <w:sdtPr>
                <w:id w:val="-533768539"/>
                <w:tag w:val="goog_rdk_2"/>
              </w:sdtPr>
              <w:sdtContent>
                <w:r>
                  <w:rPr>
                    <w:rFonts w:ascii="Cardo" w:cs="Cardo" w:eastAsia="Cardo" w:hAnsi="Cardo"/>
                    <w:i w:val="1"/>
                    <w:iCs w:val="1"/>
                    <w:color w:val="222222"/>
                    <w:sz w:val="19"/>
                    <w:szCs w:val="19"/>
                    <w:rtl w:val="0"/>
                  </w:rPr>
                  <w:t xml:space="preserve">• Streaming → Gerente de Retenção de Clientes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50" w:line="270" w:lineRule="auto"/>
              <w:rPr/>
            </w:pPr>
            <w:sdt>
              <w:sdtPr>
                <w:id w:val="-325589306"/>
                <w:tag w:val="goog_rdk_3"/>
              </w:sdtPr>
              <w:sdtContent>
                <w:r>
                  <w:rPr>
                    <w:rFonts w:ascii="Cardo" w:cs="Cardo" w:eastAsia="Cardo" w:hAnsi="Cardo"/>
                    <w:i w:val="1"/>
                    <w:iCs w:val="1"/>
                    <w:color w:val="222222"/>
                    <w:sz w:val="19"/>
                    <w:szCs w:val="19"/>
                    <w:rtl w:val="0"/>
                  </w:rPr>
                  <w:t xml:space="preserve">• Fraude → Gerente de Prevenção a Fraudes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50" w:line="270" w:lineRule="auto"/>
              <w:rPr/>
            </w:pPr>
            <w:sdt>
              <w:sdtPr>
                <w:id w:val="-1679714762"/>
                <w:tag w:val="goog_rdk_4"/>
              </w:sdtPr>
              <w:sdtContent>
                <w:r>
                  <w:rPr>
                    <w:rFonts w:ascii="Cardo" w:cs="Cardo" w:eastAsia="Cardo" w:hAnsi="Cardo"/>
                    <w:i w:val="1"/>
                    <w:iCs w:val="1"/>
                    <w:color w:val="222222"/>
                    <w:sz w:val="19"/>
                    <w:szCs w:val="19"/>
                    <w:rtl w:val="0"/>
                  </w:rPr>
                  <w:t xml:space="preserve">• Saúde → Médico Oncologista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70" w:lineRule="auto"/>
              <w:rPr/>
            </w:pPr>
            <w:sdt>
              <w:sdtPr>
                <w:id w:val="512954904"/>
                <w:tag w:val="goog_rdk_5"/>
              </w:sdtPr>
              <w:sdtContent>
                <w:r>
                  <w:rPr>
                    <w:rFonts w:ascii="Cardo" w:cs="Cardo" w:eastAsia="Cardo" w:hAnsi="Cardo"/>
                    <w:i w:val="1"/>
                    <w:iCs w:val="1"/>
                    <w:color w:val="222222"/>
                    <w:sz w:val="19"/>
                    <w:szCs w:val="19"/>
                    <w:rtl w:val="0"/>
                  </w:rPr>
                  <w:t xml:space="preserve">• Hospital (fluxo de atendimento) → Coordenador de Enfermagem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e7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5F">
            <w:pPr>
              <w:spacing w:after="0" w:line="270" w:lineRule="auto"/>
              <w:rPr/>
            </w:pPr>
            <w:r>
              <w:rPr>
                <w:b w:val="1"/>
                <w:bCs w:val="1"/>
                <w:color w:val="3e7a24"/>
                <w:sz w:val="19"/>
                <w:szCs w:val="19"/>
                <w:rtl w:val="0"/>
              </w:rPr>
              <w:t xml:space="preserve">📌 ENTREGÁVEL DESTE PASSO:  </w:t>
            </w:r>
            <w:r>
              <w:rPr>
                <w:color w:val="222222"/>
                <w:sz w:val="19"/>
                <w:szCs w:val="19"/>
                <w:rtl w:val="0"/>
              </w:rPr>
              <w:t xml:space="preserve">Uma tabela com 1 linha por ator, contendo nome do ator e papel na organização (2 a 4 atores costuma bastar).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00" w:lineRule="auto"/>
        <w:rPr/>
      </w:pPr>
      <w:r>
        <w:rPr>
          <w:rtl w:val="0"/>
        </w:rPr>
      </w:r>
    </w:p>
    <w:tbl>
      <w:tblPr>
        <w:tblStyle w:val="Table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1"/>
        </w:trPr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Nome do Ator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Papel na organização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>
              <w:rPr>
                <w:sz w:val="18"/>
                <w:szCs w:val="18"/>
                <w:rtl w:val="0"/>
              </w:rPr>
              <w:t xml:space="preserve">Gerente de Experiência do Cliente (CX)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>
              <w:rPr>
                <w:rtl w:val="0"/>
              </w:rPr>
            </w:r>
            <w:r>
              <w:t xml:space="preserve">Responsável pela satisfação, retenção e resposta aos feedbacks dos clientes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sz w:val="18"/>
                <w:szCs w:val="18"/>
                <w:rtl w:val="0"/>
              </w:rPr>
              <w:t xml:space="preserve">Gerente de Produto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>
              <w:rPr>
                <w:rtl w:val="0"/>
              </w:rPr>
            </w:r>
            <w:r>
              <w:t xml:space="preserve">Prioriza correções e melhorias com base nos problemas relatados nas avaliações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>
              <w:rPr>
                <w:sz w:val="18"/>
                <w:szCs w:val="18"/>
                <w:rtl w:val="0"/>
              </w:rPr>
              <w:t xml:space="preserve">Analista de Atendimento (SAC)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>
              <w:rPr>
                <w:rtl w:val="0"/>
              </w:rPr>
            </w:r>
            <w:r>
              <w:t xml:space="preserve">Responde diretamente às avaliações negativas priorizadas pela triagem</w:t>
            </w:r>
          </w:p>
        </w:tc>
      </w:tr>
    </w:tbl>
    <w:p w:rsidR="00000000" w:rsidDel="00000000" w:rsidP="00000000" w:rsidRDefault="00000000" w:rsidRPr="00000000" w14:paraId="00000069">
      <w:pPr>
        <w:spacing w:after="220" w:lineRule="auto"/>
        <w:rPr/>
      </w:pPr>
      <w:r>
        <w:rPr>
          <w:rtl w:val="0"/>
        </w:rPr>
      </w:r>
    </w:p>
    <w:tbl>
      <w:tblPr>
        <w:tblStyle w:val="Table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b1e2f" w:space="0" w:sz="24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b w:val="1"/>
                <w:bCs w:val="1"/>
                <w:color w:val="db1e2f"/>
                <w:sz w:val="21"/>
                <w:szCs w:val="21"/>
                <w:rtl w:val="0"/>
              </w:rPr>
              <w:t xml:space="preserve">PASSO 1.2  </w:t>
            </w:r>
            <w:r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Definir o Goal (objetivo) e anotar expectativas de qualidade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Goal: o que esse ator quer alcançar, de forma mensurável. Indicador: a métrica numérica que mostra progresso desse Goal. Além disso, anotem (ainda de forma informal) frases do stakeholder sobre o que ele valoriza além do número principal — isso será formalizado como Softgoal só na Fase 2.</w:t>
      </w:r>
      <w:r>
        <w:rPr>
          <w:rtl w:val="0"/>
        </w:rPr>
      </w:r>
    </w:p>
    <w:tbl>
      <w:tblPr>
        <w:tblStyle w:val="Table13"/>
        <w:tblW w:w="9350.0" w:type="dxa"/>
        <w:jc w:val="left"/>
        <w:tblBorders>
          <w:top w:color="afc8e8" w:space="0" w:sz="4" w:val="single"/>
          <w:left w:color="afc8e8" w:space="0" w:sz="4" w:val="single"/>
          <w:bottom w:color="afc8e8" w:space="0" w:sz="4" w:val="single"/>
          <w:right w:color="afc8e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a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C">
            <w:pPr>
              <w:spacing w:after="60" w:lineRule="auto"/>
              <w:rPr/>
            </w:pPr>
            <w:r>
              <w:rPr>
                <w:b w:val="1"/>
                <w:bCs w:val="1"/>
                <w:color w:val="1f4e8c"/>
                <w:sz w:val="20"/>
                <w:szCs w:val="20"/>
                <w:rtl w:val="0"/>
              </w:rPr>
              <w:t xml:space="preserve">💡  Exemplo (streaming)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5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Goal: "Reduzir o cancelamento de assinaturas em 15% este ano"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5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Indicador: taxa mensal de churn (%) — atual: 5% · meta: 4,25%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Anotação informal de qualidade: "O time de retenção mencionou que a lista de clientes em risco precisa estar pronta toda segunda-feira de manhã, sem exceção."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e7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70">
            <w:pPr>
              <w:spacing w:after="0" w:line="270" w:lineRule="auto"/>
              <w:rPr/>
            </w:pPr>
            <w:r>
              <w:rPr>
                <w:b w:val="1"/>
                <w:bCs w:val="1"/>
                <w:color w:val="3e7a24"/>
                <w:sz w:val="19"/>
                <w:szCs w:val="19"/>
                <w:rtl w:val="0"/>
              </w:rPr>
              <w:t xml:space="preserve">📌 ENTREGÁVEL DESTE PASSO:  </w:t>
            </w:r>
            <w:r>
              <w:rPr>
                <w:color w:val="222222"/>
                <w:sz w:val="19"/>
                <w:szCs w:val="19"/>
                <w:rtl w:val="0"/>
              </w:rPr>
              <w:t xml:space="preserve">Para cada ator: o Goal, o Indicador (com valor atual e meta, se souberem) e 2–3 frases de qualidade esperada, em linguagem do negócio (ainda sem termos técnicos).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00" w:lineRule="auto"/>
        <w:rPr/>
      </w:pPr>
      <w:r>
        <w:rPr>
          <w:rtl w:val="0"/>
        </w:rPr>
      </w:r>
    </w:p>
    <w:tbl>
      <w:tblPr>
        <w:tblStyle w:val="Table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500"/>
        <w:gridCol w:w="2200"/>
        <w:gridCol w:w="2750"/>
        <w:tblGridChange w:id="0">
          <w:tblGrid>
            <w:gridCol w:w="1900"/>
            <w:gridCol w:w="2500"/>
            <w:gridCol w:w="2200"/>
            <w:gridCol w:w="2750"/>
          </w:tblGrid>
        </w:tblGridChange>
      </w:tblGrid>
      <w:tr>
        <w:trPr>
          <w:cantSplit w:val="0"/>
          <w:tblHeader w:val="1"/>
        </w:trPr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Ator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Goal (objetivo)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 (métrica)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Expectativas de qualidade (informal)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sz w:val="18"/>
                <w:szCs w:val="18"/>
                <w:rtl w:val="0"/>
              </w:rPr>
              <w:t xml:space="preserve">Gerente de CX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>
              <w:rPr>
                <w:rtl w:val="0"/>
              </w:rPr>
            </w:r>
            <w:r>
              <w:t xml:space="preserve">Reduzir o tempo médio de resposta a avaliações negativas de 72h para 24h este ano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>
              <w:rPr>
                <w:rtl w:val="0"/>
              </w:rPr>
            </w:r>
            <w:r>
              <w:t xml:space="preserve">Tempo médio de resposta a feedback negativo (h) — atual: 72h · meta: 24h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>
              <w:rPr>
                <w:rtl w:val="0"/>
              </w:rPr>
            </w:r>
            <w:r>
              <w:t xml:space="preserve">"A triagem precisa rodar todos os dias, sem depender de leitura manual"; "Prefiro deixar passar um elogio do que ignorar uma reclamação"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>
              <w:rPr>
                <w:sz w:val="18"/>
                <w:szCs w:val="18"/>
                <w:rtl w:val="0"/>
              </w:rPr>
              <w:t xml:space="preserve">Gerente de Produto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>
              <w:rPr>
                <w:rtl w:val="0"/>
              </w:rPr>
            </w:r>
            <w:r>
              <w:t xml:space="preserve">Reduzir a proporção de avaliações negativas em 20% no ano</w:t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>
              <w:rPr>
                <w:rtl w:val="0"/>
              </w:rPr>
            </w:r>
            <w:r>
              <w:t xml:space="preserve">% de avaliações negativas por mês — atual: ~8% · meta: 6,4%</w:t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>
              <w:rPr>
                <w:rtl w:val="0"/>
              </w:rPr>
            </w:r>
            <w:r>
              <w:t xml:space="preserve">"Preciso entender por que o cliente está insatisfeito, não só receber o rótulo"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>
              <w:rPr>
                <w:sz w:val="18"/>
                <w:szCs w:val="18"/>
                <w:rtl w:val="0"/>
              </w:rPr>
              <w:t xml:space="preserve">Analista de SAC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>
              <w:rPr>
                <w:rtl w:val="0"/>
              </w:rPr>
            </w:r>
            <w:r>
              <w:t xml:space="preserve">Responder 95% das avaliações negativas dentro do SLA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>
              <w:rPr>
                <w:rtl w:val="0"/>
              </w:rPr>
            </w:r>
            <w:r>
              <w:t xml:space="preserve">% de avaliações negativas respondidas dentro do SLA — atual: ~60% · meta: 95%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>
              <w:rPr>
                <w:rtl w:val="0"/>
              </w:rPr>
            </w:r>
            <w:r>
              <w:t xml:space="preserve">"A lista de prioridade precisa estar pronta no início do turno"</w:t>
            </w:r>
          </w:p>
        </w:tc>
      </w:tr>
    </w:tbl>
    <w:p w:rsidR="00000000" w:rsidDel="00000000" w:rsidP="00000000" w:rsidRDefault="00000000" w:rsidRPr="00000000" w14:paraId="00000082">
      <w:pPr>
        <w:spacing w:after="220" w:lineRule="auto"/>
        <w:rPr/>
      </w:pPr>
      <w:r>
        <w:rPr>
          <w:rtl w:val="0"/>
        </w:rPr>
      </w:r>
    </w:p>
    <w:tbl>
      <w:tblPr>
        <w:tblStyle w:val="Table1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b1e2f" w:space="0" w:sz="24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>
              <w:rPr>
                <w:b w:val="1"/>
                <w:bCs w:val="1"/>
                <w:color w:val="db1e2f"/>
                <w:sz w:val="21"/>
                <w:szCs w:val="21"/>
                <w:rtl w:val="0"/>
              </w:rPr>
              <w:t xml:space="preserve">PASSO 1.3  </w:t>
            </w:r>
            <w:r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Decision Goal — a decisão que o ator precisa tomar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Uma decisão é sempre uma escolha entre opções — algo que alguém faz repetidamente. Se vocês não conseguem descrever uma escolha concreta, ainda não acharam a decisão certa.</w:t>
      </w:r>
      <w:r>
        <w:rPr>
          <w:rtl w:val="0"/>
        </w:rPr>
      </w:r>
    </w:p>
    <w:tbl>
      <w:tblPr>
        <w:tblStyle w:val="Table16"/>
        <w:tblW w:w="9350.0" w:type="dxa"/>
        <w:jc w:val="left"/>
        <w:tblBorders>
          <w:top w:color="afc8e8" w:space="0" w:sz="4" w:val="single"/>
          <w:left w:color="afc8e8" w:space="0" w:sz="4" w:val="single"/>
          <w:bottom w:color="afc8e8" w:space="0" w:sz="4" w:val="single"/>
          <w:right w:color="afc8e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a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5">
            <w:pPr>
              <w:spacing w:after="60" w:lineRule="auto"/>
              <w:rPr/>
            </w:pPr>
            <w:r>
              <w:rPr>
                <w:b w:val="1"/>
                <w:bCs w:val="1"/>
                <w:color w:val="1f4e8c"/>
                <w:sz w:val="20"/>
                <w:szCs w:val="20"/>
                <w:rtl w:val="0"/>
              </w:rPr>
              <w:t xml:space="preserve">💡  Exemplos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5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Streaming: "Decidir para quais clientes oferecer um desconto de retenção este mês" (opções: desconto A, desconto B, nenhuma ação)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5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Fraude: "Decidir se uma transação deve ser bloqueada, sinalizada para revisão manual, ou aprovada"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Hospital: "Decidir qual paciente deve ser atendido primeiro na triagem"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6e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spacing w:after="60" w:lineRule="auto"/>
              <w:rPr/>
            </w:pPr>
            <w:r>
              <w:rPr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⚠️  Cuidado com este erro comum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75" w:lineRule="auto"/>
              <w:rPr/>
            </w:pPr>
            <w:r>
              <w:rPr>
                <w:color w:val="222222"/>
                <w:sz w:val="19"/>
                <w:szCs w:val="19"/>
                <w:rtl w:val="0"/>
              </w:rPr>
              <w:t xml:space="preserve">"Entender os clientes" não é uma decisão — é um desejo vago. Pergunte sempre: decidir entre o quê?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e7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8B">
            <w:pPr>
              <w:spacing w:after="0" w:line="270" w:lineRule="auto"/>
              <w:rPr/>
            </w:pPr>
            <w:r>
              <w:rPr>
                <w:b w:val="1"/>
                <w:bCs w:val="1"/>
                <w:color w:val="3e7a24"/>
                <w:sz w:val="19"/>
                <w:szCs w:val="19"/>
                <w:rtl w:val="0"/>
              </w:rPr>
              <w:t xml:space="preserve">📌 ENTREGÁVEL DESTE PASSO:  </w:t>
            </w:r>
            <w:r>
              <w:rPr>
                <w:color w:val="222222"/>
                <w:sz w:val="19"/>
                <w:szCs w:val="19"/>
                <w:rtl w:val="0"/>
              </w:rPr>
              <w:t xml:space="preserve">Uma frase por ator, no formato: '[Ator] precisa decidir [entre quais opções], com que frequência'.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100" w:lineRule="auto"/>
        <w:rPr/>
      </w:pPr>
      <w:r>
        <w:rPr>
          <w:rtl w:val="0"/>
        </w:rPr>
      </w:r>
    </w:p>
    <w:tbl>
      <w:tblPr>
        <w:tblStyle w:val="Table1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>
              <w:rPr>
                <w:sz w:val="20"/>
                <w:szCs w:val="20"/>
                <w:rtl w:val="0"/>
              </w:rPr>
              <w:t xml:space="preserve">O Gerente de CX precisa decidir, diariamente, quais avaliações receberão resposta humana prioritária (opções: responder hoje, responder no fluxo normal, não responder).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>
              <w:rPr>
                <w:sz w:val="20"/>
                <w:szCs w:val="20"/>
                <w:rtl w:val="0"/>
              </w:rPr>
              <w:t xml:space="preserve">O Gerente de Produto precisa decidir, mensalmente, quais problemas de produto escalar ao time de qualidade (opções: escalar, monitorar, ignorar).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>
              <w:rPr>
                <w:sz w:val="20"/>
                <w:szCs w:val="20"/>
                <w:rtl w:val="0"/>
              </w:rPr>
              <w:t xml:space="preserve">O Analista de SAC precisa decidir, a cada turno, a ordem de resposta da fila de avaliações negativas (opções: qual avaliação responder primeiro).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160" w:lineRule="auto"/>
        <w:rPr/>
      </w:pPr>
      <w:r>
        <w:rPr>
          <w:rtl w:val="0"/>
        </w:rPr>
      </w:r>
    </w:p>
    <w:tbl>
      <w:tblPr>
        <w:tblStyle w:val="Table1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b1e2f" w:space="0" w:sz="24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>
              <w:rPr>
                <w:b w:val="1"/>
                <w:bCs w:val="1"/>
                <w:color w:val="db1e2f"/>
                <w:sz w:val="21"/>
                <w:szCs w:val="21"/>
                <w:rtl w:val="0"/>
              </w:rPr>
              <w:t xml:space="preserve">PASSO 1.4  </w:t>
            </w:r>
            <w:r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Question Goals — as perguntas que respondem à decisão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Desdobrem o Decision Goal em uma ou mais perguntas específicas que o modelo de ML precisa responder para apoiar a decisão. Especifiquem também o tipo de pergunta (quem/o quê/quando...), o tempo verbal (passado/presente/futuro) e a frequência necessária da resposta.</w:t>
      </w:r>
      <w:r>
        <w:rPr>
          <w:rtl w:val="0"/>
        </w:rPr>
      </w:r>
    </w:p>
    <w:tbl>
      <w:tblPr>
        <w:tblStyle w:val="Table19"/>
        <w:tblW w:w="9350.0" w:type="dxa"/>
        <w:jc w:val="left"/>
        <w:tblBorders>
          <w:top w:color="afc8e8" w:space="0" w:sz="4" w:val="single"/>
          <w:left w:color="afc8e8" w:space="0" w:sz="4" w:val="single"/>
          <w:bottom w:color="afc8e8" w:space="0" w:sz="4" w:val="single"/>
          <w:right w:color="afc8e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a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93">
            <w:pPr>
              <w:spacing w:after="60" w:lineRule="auto"/>
              <w:rPr/>
            </w:pPr>
            <w:r>
              <w:rPr>
                <w:b w:val="1"/>
                <w:bCs w:val="1"/>
                <w:color w:val="1f4e8c"/>
                <w:sz w:val="20"/>
                <w:szCs w:val="20"/>
                <w:rtl w:val="0"/>
              </w:rPr>
              <w:t xml:space="preserve">💡  Exemplos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50" w:line="270" w:lineRule="auto"/>
              <w:rPr/>
            </w:pPr>
            <w:sdt>
              <w:sdtPr>
                <w:id w:val="-172459699"/>
                <w:tag w:val="goog_rdk_6"/>
              </w:sdtPr>
              <w:sdtContent>
                <w:r>
                  <w:rPr>
                    <w:rFonts w:ascii="Cardo" w:cs="Cardo" w:eastAsia="Cardo" w:hAnsi="Cardo"/>
                    <w:i w:val="1"/>
                    <w:iCs w:val="1"/>
                    <w:color w:val="222222"/>
                    <w:sz w:val="19"/>
                    <w:szCs w:val="19"/>
                    <w:rtl w:val="0"/>
                  </w:rPr>
                  <w:t xml:space="preserve">• Streaming: "Quais clientes têm alta chance de cancelar a assinatura nos próximos 30 dias?" → tipo: quem · tempo: futuro · frequência: mensal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50" w:line="270" w:lineRule="auto"/>
              <w:rPr/>
            </w:pPr>
            <w:sdt>
              <w:sdtPr>
                <w:id w:val="1705676933"/>
                <w:tag w:val="goog_rdk_7"/>
              </w:sdtPr>
              <w:sdtContent>
                <w:r>
                  <w:rPr>
                    <w:rFonts w:ascii="Cardo" w:cs="Cardo" w:eastAsia="Cardo" w:hAnsi="Cardo"/>
                    <w:i w:val="1"/>
                    <w:iCs w:val="1"/>
                    <w:color w:val="222222"/>
                    <w:sz w:val="19"/>
                    <w:szCs w:val="19"/>
                    <w:rtl w:val="0"/>
                  </w:rPr>
                  <w:t xml:space="preserve">• Fraude: "Essa transação específica é fraudulenta?" → tipo: o quê · tempo: presente · frequência: tempo real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70" w:lineRule="auto"/>
              <w:rPr/>
            </w:pPr>
            <w:sdt>
              <w:sdtPr>
                <w:id w:val="-1688126876"/>
                <w:tag w:val="goog_rdk_8"/>
              </w:sdtPr>
              <w:sdtContent>
                <w:r>
                  <w:rPr>
                    <w:rFonts w:ascii="Cardo" w:cs="Cardo" w:eastAsia="Cardo" w:hAnsi="Cardo"/>
                    <w:i w:val="1"/>
                    <w:iCs w:val="1"/>
                    <w:color w:val="222222"/>
                    <w:sz w:val="19"/>
                    <w:szCs w:val="19"/>
                    <w:rtl w:val="0"/>
                  </w:rPr>
                  <w:t xml:space="preserve">• Hospital: "Qual paciente tem maior risco de piora nas próximas 2 horas?" → tipo: quem · tempo: futuro · frequência: tempo real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e7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spacing w:after="0" w:line="270" w:lineRule="auto"/>
              <w:rPr/>
            </w:pPr>
            <w:r>
              <w:rPr>
                <w:b w:val="1"/>
                <w:bCs w:val="1"/>
                <w:color w:val="3e7a24"/>
                <w:sz w:val="19"/>
                <w:szCs w:val="19"/>
                <w:rtl w:val="0"/>
              </w:rPr>
              <w:t xml:space="preserve">📌 ENTREGÁVEL DESTE PASSO:  </w:t>
            </w:r>
            <w:r>
              <w:rPr>
                <w:color w:val="222222"/>
                <w:sz w:val="19"/>
                <w:szCs w:val="19"/>
                <w:rtl w:val="0"/>
              </w:rPr>
              <w:t xml:space="preserve">Para cada Decision Goal, uma ou mais Question Goals, indicando tipo, tempo verbal e frequência.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00" w:lineRule="auto"/>
        <w:rPr/>
      </w:pPr>
      <w:r>
        <w:rPr>
          <w:rtl w:val="0"/>
        </w:rPr>
      </w:r>
    </w:p>
    <w:tbl>
      <w:tblPr>
        <w:tblStyle w:val="Table2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1750"/>
        <w:gridCol w:w="2400"/>
        <w:gridCol w:w="1500"/>
        <w:tblGridChange w:id="0">
          <w:tblGrid>
            <w:gridCol w:w="3700"/>
            <w:gridCol w:w="1750"/>
            <w:gridCol w:w="240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 Goal (a pergunta)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Tempo (passado/presente/futuro)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Frequência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>
              <w:rPr>
                <w:sz w:val="18"/>
                <w:szCs w:val="18"/>
                <w:rtl w:val="0"/>
              </w:rPr>
              <w:t xml:space="preserve">"Qual é o sentimento (positivo/negativo) desta avaliação recém-publicada?"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>
              <w:rPr>
                <w:rtl w:val="0"/>
              </w:rPr>
            </w:r>
            <w:r>
              <w:t xml:space="preserve">o quê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>
              <w:rPr>
                <w:rtl w:val="0"/>
              </w:rPr>
            </w:r>
            <w:r>
              <w:t xml:space="preserve">presente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>
              <w:rPr>
                <w:rtl w:val="0"/>
              </w:rPr>
            </w:r>
            <w:r>
              <w:t xml:space="preserve">contínua (por avaliação)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>
              <w:rPr>
                <w:sz w:val="18"/>
                <w:szCs w:val="18"/>
                <w:rtl w:val="0"/>
              </w:rPr>
              <w:t xml:space="preserve">"Quais avaliações recentes expressam sentimento negativo sobre o produto X?"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>
              <w:rPr>
                <w:rtl w:val="0"/>
              </w:rPr>
            </w:r>
            <w:r>
              <w:t xml:space="preserve">quais/quem</w:t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>
              <w:rPr>
                <w:rtl w:val="0"/>
              </w:rPr>
            </w:r>
            <w:r>
              <w:t xml:space="preserve">presente/passado</w:t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>
              <w:rPr>
                <w:rtl w:val="0"/>
              </w:rPr>
            </w:r>
            <w:r>
              <w:t xml:space="preserve">diária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>
              <w:rPr>
                <w:sz w:val="18"/>
                <w:szCs w:val="18"/>
                <w:rtl w:val="0"/>
              </w:rPr>
              <w:t xml:space="preserve">"Como a proporção de avaliações negativas evolui ao longo do tempo?"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>
              <w:rPr>
                <w:rtl w:val="0"/>
              </w:rPr>
            </w:r>
            <w:r>
              <w:t xml:space="preserve">como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>
              <w:rPr>
                <w:rtl w:val="0"/>
              </w:rPr>
            </w:r>
            <w:r>
              <w:t xml:space="preserve">passado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>
              <w:rPr>
                <w:rtl w:val="0"/>
              </w:rPr>
            </w:r>
            <w:r>
              <w:t xml:space="preserve">semanal/mensal</w:t>
            </w:r>
          </w:p>
        </w:tc>
      </w:tr>
    </w:tbl>
    <w:p w:rsidR="00000000" w:rsidDel="00000000" w:rsidP="00000000" w:rsidRDefault="00000000" w:rsidRPr="00000000" w14:paraId="000000A9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before="260" w:lineRule="auto"/>
        <w:rPr/>
      </w:pPr>
      <w:r>
        <w:rPr>
          <w:b w:val="1"/>
          <w:bCs w:val="1"/>
          <w:color w:val="222222"/>
          <w:sz w:val="24"/>
          <w:szCs w:val="24"/>
          <w:rtl w:val="0"/>
        </w:rPr>
        <w:t xml:space="preserve">📝 Entregável final da Fase 1</w:t>
      </w:r>
      <w:r>
        <w:rPr>
          <w:rtl w:val="0"/>
        </w:rPr>
      </w:r>
    </w:p>
    <w:p w:rsidR="00000000" w:rsidDel="00000000" w:rsidP="00000000" w:rsidRDefault="00000000" w:rsidRPr="00000000" w14:paraId="000000AB">
      <w:pPr>
        <w:spacing w:after="140" w:line="300" w:lineRule="auto"/>
        <w:rPr/>
      </w:pPr>
      <w:sdt>
        <w:sdtPr>
          <w:id w:val="800853245"/>
          <w:tag w:val="goog_rdk_9"/>
        </w:sdtPr>
        <w:sdtContent>
          <w:r>
            <w:rPr>
              <w:rFonts w:ascii="Cardo" w:cs="Cardo" w:eastAsia="Cardo" w:hAnsi="Cardo"/>
              <w:color w:val="222222"/>
              <w:sz w:val="20"/>
              <w:szCs w:val="20"/>
              <w:rtl w:val="0"/>
            </w:rPr>
            <w:t xml:space="preserve">Desenhem (à mão, em slide, ou em ferramenta de diagramação) um diagrama conectando: Ator → Goal → Decision Goal → Question Goal(s), com os indicadores e as anotações informais de qualidade ao lado do Goal.</w:t>
          </w:r>
        </w:sdtContent>
      </w:sdt>
      <w:r>
        <w:rPr>
          <w:rtl w:val="0"/>
        </w:rPr>
      </w:r>
    </w:p>
    <w:tbl>
      <w:tblPr>
        <w:tblStyle w:val="Table2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fffff" w:val="clear"/>
            <w:tcMar>
              <w:top w:w="1600.0" w:type="dxa"/>
              <w:left w:w="200.0" w:type="dxa"/>
              <w:bottom w:w="1600.0" w:type="dxa"/>
              <w:right w:w="20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>
              <w:rPr>
                <w:i w:val="1"/>
                <w:iCs w:val="1"/>
                <w:color w:val="bbbbbb"/>
                <w:sz w:val="19"/>
                <w:szCs w:val="19"/>
                <w:rtl w:val="0"/>
              </w:rPr>
              <w:t xml:space="preserve">(espaço para desenhar o diagrama da Business View)</w:t>
            </w:r>
            <w:r>
              <w:rPr>
                <w:rtl w:val="0"/>
              </w:rPr>
            </w:r>
          </w:p>
          <w:p>
            <w:pPr>
              <w:jc w:val="center"/>
              <w:rPr/>
            </w:pPr>
            <w:r>
              <w:t xml:space="preserve">Versão textual: [Ator: Gerente de CX] → [Goal: reduzir tempo de resposta a negativas 72h→24h | Indicador: tempo médio de resposta] → [Decision Goal: quais avaliações receberão resposta prioritária] → [Question Goal: qual é o sentimento desta avaliação?] → [Insight: modelo de classificação de sentimento]. Ramificações análogas para o Gerente de Produto (escalar problemas) e o Analista de SAC (ordenar a fila). Anotações de qualidade ao lado do Goal: triagem diária automática; não ignorar reclamações; lista pronta no início do turno.</w:t>
            </w:r>
          </w:p>
        </w:tc>
      </w:tr>
    </w:tbl>
    <w:p w:rsidR="00000000" w:rsidDel="00000000" w:rsidP="00000000" w:rsidRDefault="00000000" w:rsidRPr="00000000" w14:paraId="000000AD">
      <w:pPr>
        <w:spacing w:after="160" w:lineRule="auto"/>
        <w:rPr/>
      </w:pPr>
      <w:r>
        <w:rPr>
          <w:rtl w:val="0"/>
        </w:rPr>
      </w:r>
    </w:p>
    <w:tbl>
      <w:tblPr>
        <w:tblStyle w:val="Table22"/>
        <w:tblW w:w="9350.0" w:type="dxa"/>
        <w:jc w:val="left"/>
        <w:tblBorders>
          <w:top w:color="a8121f" w:space="0" w:sz="6" w:val="single"/>
          <w:left w:color="a8121f" w:space="0" w:sz="6" w:val="single"/>
          <w:bottom w:color="a8121f" w:space="0" w:sz="6" w:val="single"/>
          <w:right w:color="a8121f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decec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E">
            <w:pPr>
              <w:spacing w:after="60" w:lineRule="auto"/>
              <w:rPr/>
            </w:pPr>
            <w:r>
              <w:rPr>
                <w:b w:val="1"/>
                <w:bCs w:val="1"/>
                <w:color w:val="a8121f"/>
                <w:sz w:val="20"/>
                <w:szCs w:val="20"/>
                <w:rtl w:val="0"/>
              </w:rPr>
              <w:t xml:space="preserve">🛑  CHECKPOINT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="275" w:lineRule="auto"/>
              <w:rPr/>
            </w:pPr>
            <w:r>
              <w:rPr>
                <w:color w:val="222222"/>
                <w:sz w:val="19"/>
                <w:szCs w:val="19"/>
                <w:rtl w:val="0"/>
              </w:rPr>
              <w:t xml:space="preserve">Antes de seguir para a Fase 2, mostrem esse diagrama ao professor. Nenhum grupo deve avançar sem ter clareza total sobre o problema de negócio.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>
        <w:br w:type="page"/>
      </w:r>
      <w:r>
        <w:rPr>
          <w:rtl w:val="0"/>
        </w:rPr>
      </w:r>
    </w:p>
    <w:tbl>
      <w:tblPr>
        <w:tblStyle w:val="Table2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db1e2f" w:val="clear"/>
            <w:tcMar>
              <w:top w:w="200.0" w:type="dxa"/>
              <w:left w:w="260.0" w:type="dxa"/>
              <w:bottom w:w="200.0" w:type="dxa"/>
              <w:right w:w="2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60" w:lineRule="auto"/>
              <w:rPr/>
            </w:pPr>
            <w:sdt>
              <w:sdtPr>
                <w:id w:val="-1149948133"/>
                <w:tag w:val="goog_rdk_10"/>
              </w:sdtPr>
              <w:sdtContent>
                <w:r>
                  <w:rPr>
                    <w:rFonts w:ascii="Andika" w:cs="Andika" w:eastAsia="Andika" w:hAnsi="Andika"/>
                    <w:b w:val="1"/>
                    <w:bCs w:val="1"/>
                    <w:color w:val="ffffff"/>
                    <w:sz w:val="30"/>
                    <w:szCs w:val="30"/>
                    <w:rtl w:val="0"/>
                  </w:rPr>
                  <w:t xml:space="preserve">2️⃣  FASE 2 — Analytics Design View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>
              <w:rPr>
                <w:color w:val="fbeaea"/>
                <w:sz w:val="19"/>
                <w:szCs w:val="19"/>
                <w:rtl w:val="0"/>
              </w:rPr>
              <w:t xml:space="preserve">45 minutos · traduzindo a pergunta de negócio em especificação técnica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4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Objetivo desta fase: traduzir as perguntas de negócio da Fase 1 em especificações técnicas de Machine Learning — e é aqui que formalizamos os Softgoals.</w:t>
      </w:r>
      <w:r>
        <w:rPr>
          <w:rtl w:val="0"/>
        </w:rPr>
      </w:r>
    </w:p>
    <w:tbl>
      <w:tblPr>
        <w:tblStyle w:val="Table2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b1e2f" w:space="0" w:sz="24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>
              <w:rPr>
                <w:b w:val="1"/>
                <w:bCs w:val="1"/>
                <w:color w:val="db1e2f"/>
                <w:sz w:val="21"/>
                <w:szCs w:val="21"/>
                <w:rtl w:val="0"/>
              </w:rPr>
              <w:t xml:space="preserve">PASSO 2.1  </w:t>
            </w:r>
            <w:r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Tipo de análise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Para cada Question Goal da Fase 1, classifiquem o tipo de análise necessária.</w:t>
      </w:r>
      <w:r>
        <w:rPr>
          <w:rtl w:val="0"/>
        </w:rPr>
      </w:r>
    </w:p>
    <w:tbl>
      <w:tblPr>
        <w:tblStyle w:val="Table2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200"/>
        <w:gridCol w:w="3150"/>
        <w:tblGridChange w:id="0">
          <w:tblGrid>
            <w:gridCol w:w="2000"/>
            <w:gridCol w:w="4200"/>
            <w:gridCol w:w="3150"/>
          </w:tblGrid>
        </w:tblGridChange>
      </w:tblGrid>
      <w:tr>
        <w:trPr>
          <w:cantSplit w:val="0"/>
          <w:tblHeader w:val="1"/>
        </w:trPr>
        <w:tc>
          <w:tcPr>
            <w:shd w:fill="22222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shd w:fill="22222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 que faz</w:t>
            </w:r>
            <w:r>
              <w:rPr>
                <w:rtl w:val="0"/>
              </w:rPr>
            </w:r>
          </w:p>
        </w:tc>
        <w:tc>
          <w:tcPr>
            <w:shd w:fill="22222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Exemplo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A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Preditiva</w:t>
            </w:r>
            <w:r>
              <w:rPr>
                <w:rtl w:val="0"/>
              </w:rPr>
            </w:r>
          </w:p>
        </w:tc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B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Prever um valor futuro ou desconhecido</w:t>
            </w:r>
            <w:r>
              <w:rPr>
                <w:rtl w:val="0"/>
              </w:rPr>
            </w:r>
          </w:p>
        </w:tc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C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Prever se o cliente vai cancelar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D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Descritiva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E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Resumir/explicar o conjunto de dados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F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Agrupar clientes em perfis de comportamento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0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Prescritiva</w:t>
            </w:r>
            <w:r>
              <w:rPr>
                <w:rtl w:val="0"/>
              </w:rPr>
            </w:r>
          </w:p>
        </w:tc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1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Recomendar a melhor ação entre opções</w:t>
            </w:r>
            <w:r>
              <w:rPr>
                <w:rtl w:val="0"/>
              </w:rPr>
            </w:r>
          </w:p>
        </w:tc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2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Recomendar qual desconto oferecer a cada cliente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140" w:lineRule="auto"/>
        <w:rPr/>
      </w:pPr>
      <w:r>
        <w:rPr>
          <w:rtl w:val="0"/>
        </w:rPr>
      </w:r>
    </w:p>
    <w:tbl>
      <w:tblPr>
        <w:tblStyle w:val="Table26"/>
        <w:tblW w:w="9350.0" w:type="dxa"/>
        <w:jc w:val="left"/>
        <w:tblBorders>
          <w:top w:color="6fa84b" w:space="0" w:sz="4" w:val="single"/>
          <w:left w:color="6fa84b" w:space="0" w:sz="4" w:val="single"/>
          <w:bottom w:color="6fa84b" w:space="0" w:sz="4" w:val="single"/>
          <w:right w:color="6fa84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ef6e7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C4">
            <w:pPr>
              <w:spacing w:after="0" w:line="270" w:lineRule="auto"/>
              <w:rPr/>
            </w:pPr>
            <w:r>
              <w:rPr>
                <w:b w:val="1"/>
                <w:bCs w:val="1"/>
                <w:color w:val="3e7a24"/>
                <w:sz w:val="19"/>
                <w:szCs w:val="19"/>
                <w:rtl w:val="0"/>
              </w:rPr>
              <w:t xml:space="preserve">📌 ENTREGÁVEL DESTE PASSO:  </w:t>
            </w:r>
            <w:r>
              <w:rPr>
                <w:color w:val="222222"/>
                <w:sz w:val="19"/>
                <w:szCs w:val="19"/>
                <w:rtl w:val="0"/>
              </w:rPr>
              <w:t xml:space="preserve">Classificação (Preditiva/Descritiva/Prescritiva) para cada Question Goal, com uma frase justificando.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100" w:lineRule="auto"/>
        <w:rPr/>
      </w:pPr>
      <w:r>
        <w:rPr>
          <w:rtl w:val="0"/>
        </w:rPr>
      </w:r>
    </w:p>
    <w:tbl>
      <w:tblPr>
        <w:tblStyle w:val="Table2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1900"/>
        <w:gridCol w:w="4350"/>
        <w:tblGridChange w:id="0">
          <w:tblGrid>
            <w:gridCol w:w="3100"/>
            <w:gridCol w:w="1900"/>
            <w:gridCol w:w="4350"/>
          </w:tblGrid>
        </w:tblGridChange>
      </w:tblGrid>
      <w:tr>
        <w:trPr>
          <w:cantSplit w:val="0"/>
          <w:tblHeader w:val="1"/>
        </w:trPr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 Goal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análise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Justificativa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>
              <w:rPr>
                <w:sz w:val="18"/>
                <w:szCs w:val="18"/>
                <w:rtl w:val="0"/>
              </w:rPr>
              <w:t xml:space="preserve">Qual é o sentimento desta avaliação?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>
              <w:rPr>
                <w:rtl w:val="0"/>
              </w:rPr>
            </w:r>
            <w:r>
              <w:t xml:space="preserve">Preditiva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>
              <w:rPr>
                <w:rtl w:val="0"/>
              </w:rPr>
            </w:r>
            <w:r>
              <w:t xml:space="preserve">Prevê um atributo desconhecido (a polaridade) a partir do texto — classificação supervisionada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>
              <w:rPr>
                <w:sz w:val="18"/>
                <w:szCs w:val="18"/>
                <w:rtl w:val="0"/>
              </w:rPr>
              <w:t xml:space="preserve">Quais avaliações recentes são negativas sobre o produto X?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>
              <w:rPr>
                <w:rtl w:val="0"/>
              </w:rPr>
            </w:r>
            <w:r>
              <w:t xml:space="preserve">Preditiva + Descritiva</w:t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>
              <w:rPr>
                <w:rtl w:val="0"/>
              </w:rPr>
            </w:r>
            <w:r>
              <w:t xml:space="preserve">Aplica o classificador (preditivo) e filtra/agrega os resultados por produto (descritivo)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>
              <w:rPr>
                <w:sz w:val="18"/>
                <w:szCs w:val="18"/>
                <w:rtl w:val="0"/>
              </w:rPr>
              <w:t xml:space="preserve">Como a proporção de negativas evolui no tempo?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>
              <w:rPr>
                <w:rtl w:val="0"/>
              </w:rPr>
            </w:r>
            <w:r>
              <w:t xml:space="preserve">Descritiva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>
              <w:rPr>
                <w:rtl w:val="0"/>
              </w:rPr>
            </w:r>
            <w:r>
              <w:t xml:space="preserve">Resume o histórico de predições ao longo do tempo, sem prever um valor novo</w:t>
            </w:r>
          </w:p>
        </w:tc>
      </w:tr>
    </w:tbl>
    <w:p w:rsidR="00000000" w:rsidDel="00000000" w:rsidP="00000000" w:rsidRDefault="00000000" w:rsidRPr="00000000" w14:paraId="000000D2">
      <w:pPr>
        <w:spacing w:after="220" w:lineRule="auto"/>
        <w:rPr/>
      </w:pPr>
      <w:r>
        <w:rPr>
          <w:rtl w:val="0"/>
        </w:rPr>
      </w:r>
    </w:p>
    <w:tbl>
      <w:tblPr>
        <w:tblStyle w:val="Table2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b1e2f" w:space="0" w:sz="24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>
              <w:rPr>
                <w:b w:val="1"/>
                <w:bCs w:val="1"/>
                <w:color w:val="db1e2f"/>
                <w:sz w:val="21"/>
                <w:szCs w:val="21"/>
                <w:rtl w:val="0"/>
              </w:rPr>
              <w:t xml:space="preserve">PASSO 2.2  </w:t>
            </w:r>
            <w:r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Tarefa de ML e algoritmos candidatos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Desçam um nível de abstração: que tarefa técnica de ML corresponde a essa análise, e quais algoritmos poderiam resolvê-la? Listem do mais simples ao mais sofisticado — ainda não é hora de escolher 'o melhor'.</w:t>
      </w:r>
      <w:r>
        <w:rPr>
          <w:rtl w:val="0"/>
        </w:rPr>
      </w:r>
    </w:p>
    <w:tbl>
      <w:tblPr>
        <w:tblStyle w:val="Table29"/>
        <w:tblW w:w="9350.0" w:type="dxa"/>
        <w:jc w:val="left"/>
        <w:tblBorders>
          <w:top w:color="afc8e8" w:space="0" w:sz="4" w:val="single"/>
          <w:left w:color="afc8e8" w:space="0" w:sz="4" w:val="single"/>
          <w:bottom w:color="afc8e8" w:space="0" w:sz="4" w:val="single"/>
          <w:right w:color="afc8e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a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D5">
            <w:pPr>
              <w:spacing w:after="60" w:lineRule="auto"/>
              <w:rPr/>
            </w:pPr>
            <w:r>
              <w:rPr>
                <w:b w:val="1"/>
                <w:bCs w:val="1"/>
                <w:color w:val="1f4e8c"/>
                <w:sz w:val="20"/>
                <w:szCs w:val="20"/>
                <w:rtl w:val="0"/>
              </w:rPr>
              <w:t xml:space="preserve">💡  Exemplo (streaming — "prever cancelamento")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5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Tarefa de ML: Classificação Binária (vai cancelar / não vai cancelar)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Algoritmos candidatos: regra manual (ex.: 'sem login há 20+ dias'), Regressão Logística, Random Forest, XGBoost, Rede Neural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Se a tarefa parecer grande demais, quebrem em sub-tarefas (ex.: 'cancelamento voluntário' vs. 'cancelamento por falha de pagamento' — causas e dados diferentes).</w:t>
      </w:r>
      <w:r>
        <w:rPr>
          <w:rtl w:val="0"/>
        </w:rPr>
      </w:r>
    </w:p>
    <w:tbl>
      <w:tblPr>
        <w:tblStyle w:val="Table30"/>
        <w:tblW w:w="9350.0" w:type="dxa"/>
        <w:jc w:val="left"/>
        <w:tblBorders>
          <w:top w:color="6fa84b" w:space="0" w:sz="4" w:val="single"/>
          <w:left w:color="6fa84b" w:space="0" w:sz="4" w:val="single"/>
          <w:bottom w:color="6fa84b" w:space="0" w:sz="4" w:val="single"/>
          <w:right w:color="6fa84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ef6e7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D9">
            <w:pPr>
              <w:spacing w:after="0" w:line="270" w:lineRule="auto"/>
              <w:rPr/>
            </w:pPr>
            <w:r>
              <w:rPr>
                <w:b w:val="1"/>
                <w:bCs w:val="1"/>
                <w:color w:val="3e7a24"/>
                <w:sz w:val="19"/>
                <w:szCs w:val="19"/>
                <w:rtl w:val="0"/>
              </w:rPr>
              <w:t xml:space="preserve">📌 ENTREGÁVEL DESTE PASSO:  </w:t>
            </w:r>
            <w:r>
              <w:rPr>
                <w:color w:val="222222"/>
                <w:sz w:val="19"/>
                <w:szCs w:val="19"/>
                <w:rtl w:val="0"/>
              </w:rPr>
              <w:t xml:space="preserve">Para cada Meta Analítica: a tarefa de ML correspondente e uma lista de 2–4 algoritmos candidatos.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100" w:lineRule="auto"/>
        <w:rPr/>
      </w:pPr>
      <w:r>
        <w:rPr>
          <w:rtl w:val="0"/>
        </w:rPr>
      </w:r>
    </w:p>
    <w:tbl>
      <w:tblPr>
        <w:tblStyle w:val="Table3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2400"/>
        <w:gridCol w:w="4050"/>
        <w:tblGridChange w:id="0">
          <w:tblGrid>
            <w:gridCol w:w="2900"/>
            <w:gridCol w:w="2400"/>
            <w:gridCol w:w="4050"/>
          </w:tblGrid>
        </w:tblGridChange>
      </w:tblGrid>
      <w:tr>
        <w:trPr>
          <w:cantSplit w:val="0"/>
          <w:tblHeader w:val="1"/>
        </w:trPr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 Analítica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Tarefa de ML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Algoritmos candidatos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>
              <w:rPr>
                <w:sz w:val="18"/>
                <w:szCs w:val="18"/>
                <w:rtl w:val="0"/>
              </w:rPr>
              <w:t xml:space="preserve">Classificar a polaridade de cada avaliação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>
              <w:rPr>
                <w:rtl w:val="0"/>
              </w:rPr>
            </w:r>
            <w:r>
              <w:t xml:space="preserve">Classificação binária de texto (positivo/negativo)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>
              <w:rPr>
                <w:rtl w:val="0"/>
              </w:rPr>
            </w:r>
            <w:r>
              <w:t xml:space="preserve">Regra léxica (lista de palavras), Naive Bayes, Regressão Logística (BoW/TF-IDF) — implementado, SVM linear, BERT fine-tuned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>
              <w:rPr>
                <w:sz w:val="18"/>
                <w:szCs w:val="18"/>
                <w:rtl w:val="0"/>
              </w:rPr>
              <w:t xml:space="preserve">Priorizar avaliações negativas por produto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>
              <w:rPr>
                <w:rtl w:val="0"/>
              </w:rPr>
            </w:r>
            <w:r>
              <w:t xml:space="preserve">Classificação + agregação/ranking por produto</w:t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>
              <w:rPr>
                <w:rtl w:val="0"/>
              </w:rPr>
            </w:r>
            <w:r>
              <w:t xml:space="preserve">Reuso do classificador + ordenação por volume e recência de negativas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>
              <w:rPr>
                <w:sz w:val="18"/>
                <w:szCs w:val="18"/>
                <w:rtl w:val="0"/>
              </w:rPr>
              <w:t xml:space="preserve">Monitorar a tendência de sentimento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>
              <w:rPr>
                <w:rtl w:val="0"/>
              </w:rPr>
            </w:r>
            <w:r>
              <w:t xml:space="preserve">Análise descritiva das predições (série temporal)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>
              <w:rPr>
                <w:rtl w:val="0"/>
              </w:rPr>
            </w:r>
            <w:r>
              <w:t xml:space="preserve">Agregações mensais, médias móveis</w:t>
            </w:r>
          </w:p>
        </w:tc>
      </w:tr>
    </w:tbl>
    <w:p w:rsidR="00000000" w:rsidDel="00000000" w:rsidP="00000000" w:rsidRDefault="00000000" w:rsidRPr="00000000" w14:paraId="000000E7">
      <w:pPr>
        <w:spacing w:after="220" w:lineRule="auto"/>
        <w:rPr/>
      </w:pPr>
      <w:r>
        <w:rPr>
          <w:rtl w:val="0"/>
        </w:rPr>
      </w:r>
    </w:p>
    <w:tbl>
      <w:tblPr>
        <w:tblStyle w:val="Table3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b1e2f" w:space="0" w:sz="24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>
              <w:rPr>
                <w:b w:val="1"/>
                <w:bCs w:val="1"/>
                <w:color w:val="db1e2f"/>
                <w:sz w:val="21"/>
                <w:szCs w:val="21"/>
                <w:rtl w:val="0"/>
              </w:rPr>
              <w:t xml:space="preserve">PASSO 2.3  </w:t>
            </w:r>
            <w:r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Formalizar os Softgoals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Transformem as anotações informais de qualidade da Fase 1 (Passo 1.2) em Softgoals formais — requisitos de qualidade que vão pesar na escolha do algoritmo.</w:t>
      </w:r>
      <w:r>
        <w:rPr>
          <w:rtl w:val="0"/>
        </w:rPr>
      </w:r>
    </w:p>
    <w:tbl>
      <w:tblPr>
        <w:tblStyle w:val="Table33"/>
        <w:tblW w:w="9350.0" w:type="dxa"/>
        <w:jc w:val="left"/>
        <w:tblBorders>
          <w:top w:color="afc8e8" w:space="0" w:sz="4" w:val="single"/>
          <w:left w:color="afc8e8" w:space="0" w:sz="4" w:val="single"/>
          <w:bottom w:color="afc8e8" w:space="0" w:sz="4" w:val="single"/>
          <w:right w:color="afc8e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a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EA">
            <w:pPr>
              <w:spacing w:after="60" w:lineRule="auto"/>
              <w:rPr/>
            </w:pPr>
            <w:r>
              <w:rPr>
                <w:b w:val="1"/>
                <w:bCs w:val="1"/>
                <w:color w:val="1f4e8c"/>
                <w:sz w:val="20"/>
                <w:szCs w:val="20"/>
                <w:rtl w:val="0"/>
              </w:rPr>
              <w:t xml:space="preserve">💡  Exemplos, com a origem no negócio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50" w:line="270" w:lineRule="auto"/>
              <w:rPr/>
            </w:pPr>
            <w:sdt>
              <w:sdtPr>
                <w:id w:val="1609277546"/>
                <w:tag w:val="goog_rdk_11"/>
              </w:sdtPr>
              <w:sdtContent>
                <w:r>
                  <w:rPr>
                    <w:rFonts w:ascii="Cardo" w:cs="Cardo" w:eastAsia="Cardo" w:hAnsi="Cardo"/>
                    <w:i w:val="1"/>
                    <w:iCs w:val="1"/>
                    <w:color w:val="222222"/>
                    <w:sz w:val="19"/>
                    <w:szCs w:val="19"/>
                    <w:rtl w:val="0"/>
                  </w:rPr>
                  <w:t xml:space="preserve">• "Não quero muitos alarmes falsos" (fraude) → Softgoal: Baixa taxa de Falso Positivo / Alta Precisão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50" w:line="270" w:lineRule="auto"/>
              <w:rPr/>
            </w:pPr>
            <w:sdt>
              <w:sdtPr>
                <w:id w:val="1172896123"/>
                <w:tag w:val="goog_rdk_12"/>
              </w:sdtPr>
              <w:sdtContent>
                <w:r>
                  <w:rPr>
                    <w:rFonts w:ascii="Cardo" w:cs="Cardo" w:eastAsia="Cardo" w:hAnsi="Cardo"/>
                    <w:i w:val="1"/>
                    <w:iCs w:val="1"/>
                    <w:color w:val="222222"/>
                    <w:sz w:val="19"/>
                    <w:szCs w:val="19"/>
                    <w:rtl w:val="0"/>
                  </w:rPr>
                  <w:t xml:space="preserve">• "Preciso entender o motivo da recomendação" (saúde) → Softgoal: Explicabilidade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50" w:line="270" w:lineRule="auto"/>
              <w:rPr/>
            </w:pPr>
            <w:sdt>
              <w:sdtPr>
                <w:id w:val="1906310151"/>
                <w:tag w:val="goog_rdk_13"/>
              </w:sdtPr>
              <w:sdtContent>
                <w:r>
                  <w:rPr>
                    <w:rFonts w:ascii="Cardo" w:cs="Cardo" w:eastAsia="Cardo" w:hAnsi="Cardo"/>
                    <w:i w:val="1"/>
                    <w:iCs w:val="1"/>
                    <w:color w:val="222222"/>
                    <w:sz w:val="19"/>
                    <w:szCs w:val="19"/>
                    <w:rtl w:val="0"/>
                  </w:rPr>
                  <w:t xml:space="preserve">• "A lista precisa estar pronta toda segunda de manhã" (streaming) → Softgoal: Baixa latência / lote compatível com o prazo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Softgoals técnicos que o time de dados pode trazer, mesmo sem o stakeholder ter pedido: Custo de treino/operação, Privacidade dos dados, Robustez a mudanças de comportamento (drift)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e7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EF">
            <w:pPr>
              <w:spacing w:after="0" w:line="270" w:lineRule="auto"/>
              <w:rPr/>
            </w:pPr>
            <w:r>
              <w:rPr>
                <w:b w:val="1"/>
                <w:bCs w:val="1"/>
                <w:color w:val="3e7a24"/>
                <w:sz w:val="19"/>
                <w:szCs w:val="19"/>
                <w:rtl w:val="0"/>
              </w:rPr>
              <w:t xml:space="preserve">📌 ENTREGÁVEL DESTE PASSO:  </w:t>
            </w:r>
            <w:r>
              <w:rPr>
                <w:color w:val="222222"/>
                <w:sz w:val="19"/>
                <w:szCs w:val="19"/>
                <w:rtl w:val="0"/>
              </w:rPr>
              <w:t xml:space="preserve">Lista de 3–5 Softgoals formais, cada um citando de qual anotação da Fase 1 ele se origina (ou indicando que é um softgoal técnico adicional).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100" w:lineRule="auto"/>
        <w:rPr/>
      </w:pPr>
      <w:r>
        <w:rPr>
          <w:rtl w:val="0"/>
        </w:rPr>
      </w:r>
    </w:p>
    <w:tbl>
      <w:tblPr>
        <w:tblStyle w:val="Table3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1"/>
        </w:trPr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Softgoal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Origem (frase do stakeholder ou 'técnico')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>
              <w:rPr>
                <w:sz w:val="18"/>
                <w:szCs w:val="18"/>
                <w:rtl w:val="0"/>
              </w:rPr>
              <w:t xml:space="preserve">Alta cobertura de negativos (alto Recall da classe negativa)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>
              <w:rPr>
                <w:rtl w:val="0"/>
              </w:rPr>
            </w:r>
            <w:r>
              <w:t xml:space="preserve">"Prefiro deixar passar um elogio do que ignorar uma reclamação" (Gerente de CX)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>
              <w:rPr>
                <w:sz w:val="18"/>
                <w:szCs w:val="18"/>
                <w:rtl w:val="0"/>
              </w:rPr>
              <w:t xml:space="preserve">Explicabilidade das predições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>
              <w:rPr>
                <w:rtl w:val="0"/>
              </w:rPr>
            </w:r>
            <w:r>
              <w:t xml:space="preserve">"Preciso entender por que o cliente está insatisfeito" (Gerente de Produto)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>
              <w:rPr>
                <w:sz w:val="18"/>
                <w:szCs w:val="18"/>
                <w:rtl w:val="0"/>
              </w:rPr>
              <w:t xml:space="preserve">Baixa latência / lote diário compatível com o turno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>
              <w:rPr>
                <w:rtl w:val="0"/>
              </w:rPr>
            </w:r>
            <w:r>
              <w:t xml:space="preserve">"A triagem precisa rodar todos os dias" (CX); "lista pronta no início do turno" (SAC)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>
              <w:rPr>
                <w:sz w:val="18"/>
                <w:szCs w:val="18"/>
                <w:rtl w:val="0"/>
              </w:rPr>
              <w:t xml:space="preserve">Robustez ao desbalanceamento de classes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>
              <w:rPr>
                <w:rtl w:val="0"/>
              </w:rPr>
            </w:r>
            <w:r>
              <w:t xml:space="preserve">Técnico — o dataset tem forte maioria de positivos; o baseline reporta recall 1,0000, indício de viés para a classe majoritária</w:t>
            </w:r>
          </w:p>
        </w:tc>
      </w:tr>
    </w:tbl>
    <w:p w:rsidR="00000000" w:rsidDel="00000000" w:rsidP="00000000" w:rsidRDefault="00000000" w:rsidRPr="00000000" w14:paraId="000000FB">
      <w:pPr>
        <w:spacing w:after="220" w:lineRule="auto"/>
        <w:rPr/>
      </w:pPr>
      <w:r>
        <w:rPr>
          <w:rtl w:val="0"/>
        </w:rPr>
      </w:r>
    </w:p>
    <w:tbl>
      <w:tblPr>
        <w:tblStyle w:val="Table3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b1e2f" w:space="0" w:sz="24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>
              <w:rPr>
                <w:b w:val="1"/>
                <w:bCs w:val="1"/>
                <w:color w:val="db1e2f"/>
                <w:sz w:val="21"/>
                <w:szCs w:val="21"/>
                <w:rtl w:val="0"/>
              </w:rPr>
              <w:t xml:space="preserve">PASSO 2.4  </w:t>
            </w:r>
            <w:r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Vincular Softgoals a métricas de ML tangíveis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6e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FD">
            <w:pPr>
              <w:spacing w:after="60" w:lineRule="auto"/>
              <w:rPr/>
            </w:pPr>
            <w:sdt>
              <w:sdtPr>
                <w:id w:val="2021397877"/>
                <w:tag w:val="goog_rdk_14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b8860b"/>
                    <w:sz w:val="20"/>
                    <w:szCs w:val="20"/>
                    <w:rtl w:val="0"/>
                  </w:rPr>
                  <w:t xml:space="preserve">✨  O "pulo do gato" do GR4ML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="275" w:lineRule="auto"/>
              <w:rPr/>
            </w:pPr>
            <w:r>
              <w:rPr>
                <w:color w:val="222222"/>
                <w:sz w:val="19"/>
                <w:szCs w:val="19"/>
                <w:rtl w:val="0"/>
              </w:rPr>
              <w:t xml:space="preserve">Todo Softgoal precisa virar uma métrica técnica mensurável, ou ele fica bonito no papel e não influencia nada na prática. Alunos de computação tendem a otimizar só a Acurácia — mas se o negócio exige Explicabilidade, um modelo caixa-preta sem SHAP/LIME viola um requisito de negócio, mesmo acertando mais.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FF">
            <w:pPr>
              <w:spacing w:after="60" w:lineRule="auto"/>
              <w:rPr/>
            </w:pPr>
            <w:r>
              <w:rPr>
                <w:b w:val="1"/>
                <w:bCs w:val="1"/>
                <w:color w:val="1f4e8c"/>
                <w:sz w:val="20"/>
                <w:szCs w:val="20"/>
                <w:rtl w:val="0"/>
              </w:rPr>
              <w:t xml:space="preserve">💡  Exemplos de vínculo Softgoal → Métrica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50" w:line="270" w:lineRule="auto"/>
              <w:rPr/>
            </w:pPr>
            <w:sdt>
              <w:sdtPr>
                <w:id w:val="592688858"/>
                <w:tag w:val="goog_rdk_15"/>
              </w:sdtPr>
              <w:sdtContent>
                <w:r>
                  <w:rPr>
                    <w:rFonts w:ascii="Cardo" w:cs="Cardo" w:eastAsia="Cardo" w:hAnsi="Cardo"/>
                    <w:i w:val="1"/>
                    <w:iCs w:val="1"/>
                    <w:color w:val="222222"/>
                    <w:sz w:val="19"/>
                    <w:szCs w:val="19"/>
                    <w:rtl w:val="0"/>
                  </w:rPr>
                  <w:t xml:space="preserve">• Fraude: "Evitar perturbar clientes inocentes" → alta Precisão / baixa taxa de Falso Positivo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50" w:line="270" w:lineRule="auto"/>
              <w:rPr/>
            </w:pPr>
            <w:sdt>
              <w:sdtPr>
                <w:id w:val="-1926731102"/>
                <w:tag w:val="goog_rdk_16"/>
              </w:sdtPr>
              <w:sdtContent>
                <w:r>
                  <w:rPr>
                    <w:rFonts w:ascii="Cardo" w:cs="Cardo" w:eastAsia="Cardo" w:hAnsi="Cardo"/>
                    <w:i w:val="1"/>
                    <w:iCs w:val="1"/>
                    <w:color w:val="222222"/>
                    <w:sz w:val="19"/>
                    <w:szCs w:val="19"/>
                    <w:rtl w:val="0"/>
                  </w:rPr>
                  <w:t xml:space="preserve">• Saúde: "Explicabilidade" → uso obrigatório de SHAP/LIME, ou restrição a modelos interpretáveis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="270" w:lineRule="auto"/>
              <w:rPr/>
            </w:pPr>
            <w:sdt>
              <w:sdtPr>
                <w:id w:val="-344062056"/>
                <w:tag w:val="goog_rdk_17"/>
              </w:sdtPr>
              <w:sdtContent>
                <w:r>
                  <w:rPr>
                    <w:rFonts w:ascii="Cardo" w:cs="Cardo" w:eastAsia="Cardo" w:hAnsi="Cardo"/>
                    <w:i w:val="1"/>
                    <w:iCs w:val="1"/>
                    <w:color w:val="222222"/>
                    <w:sz w:val="19"/>
                    <w:szCs w:val="19"/>
                    <w:rtl w:val="0"/>
                  </w:rPr>
                  <w:t xml:space="preserve">• Streaming: "Compatível com o prazo semanal" → tempo de inferência em lote &lt; 2h para toda a base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e7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03">
            <w:pPr>
              <w:spacing w:after="0" w:line="270" w:lineRule="auto"/>
              <w:rPr/>
            </w:pPr>
            <w:r>
              <w:rPr>
                <w:b w:val="1"/>
                <w:bCs w:val="1"/>
                <w:color w:val="3e7a24"/>
                <w:sz w:val="19"/>
                <w:szCs w:val="19"/>
                <w:rtl w:val="0"/>
              </w:rPr>
              <w:t xml:space="preserve">📌 ENTREGÁVEL DESTE PASSO:  </w:t>
            </w:r>
            <w:r>
              <w:rPr>
                <w:color w:val="222222"/>
                <w:sz w:val="19"/>
                <w:szCs w:val="19"/>
                <w:rtl w:val="0"/>
              </w:rPr>
              <w:t xml:space="preserve">Uma tabela cruzando Algoritmos (Passo 2.2) × Softgoals (Passo 2.3), com a métrica usada em cada cruzamento, e uma conclusão de qual algoritmo o grupo escolheria.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100" w:lineRule="auto"/>
        <w:rPr/>
      </w:pPr>
      <w:r>
        <w:rPr>
          <w:rtl w:val="0"/>
        </w:rPr>
      </w:r>
    </w:p>
    <w:tbl>
      <w:tblPr>
        <w:tblStyle w:val="Table3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380"/>
        <w:gridCol w:w="2380"/>
        <w:gridCol w:w="2390"/>
        <w:tblGridChange w:id="0">
          <w:tblGrid>
            <w:gridCol w:w="2200"/>
            <w:gridCol w:w="2380"/>
            <w:gridCol w:w="2380"/>
            <w:gridCol w:w="2390"/>
          </w:tblGrid>
        </w:tblGridChange>
      </w:tblGrid>
      <w:tr>
        <w:trPr>
          <w:cantSplit w:val="0"/>
          <w:tblHeader w:val="1"/>
        </w:trPr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Algoritmo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Softgoal 1 (métrica)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Softgoal 2 (métrica)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Softgoal 3 (métrica)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>
              <w:rPr>
                <w:sz w:val="18"/>
                <w:szCs w:val="18"/>
                <w:rtl w:val="0"/>
              </w:rPr>
              <w:t xml:space="preserve">Regressão Logística + BoW (implementado)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>
              <w:rPr>
                <w:rtl w:val="0"/>
              </w:rPr>
            </w:r>
            <w:r>
              <w:t xml:space="preserve">Recall da classe negativa baixo sem tratamento; exige class weights — medir macro-F1 e recall por classe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>
              <w:rPr>
                <w:rtl w:val="0"/>
              </w:rPr>
            </w:r>
            <w:r>
              <w:t xml:space="preserve">Alta — pesos por palavra diretamente inspecionáveis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>
              <w:rPr>
                <w:rtl w:val="0"/>
              </w:rPr>
            </w:r>
            <w:r>
              <w:t xml:space="preserve">Excelente — treino em CPU (100 épocas, SGD), inferência &lt; 10 ms/avaliação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>
              <w:rPr>
                <w:sz w:val="18"/>
                <w:szCs w:val="18"/>
                <w:rtl w:val="0"/>
              </w:rPr>
              <w:t xml:space="preserve">Naive Bayes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>
              <w:rPr>
                <w:rtl w:val="0"/>
              </w:rPr>
            </w:r>
            <w:r>
              <w:t xml:space="preserve">Razoável com priors ajustados — macro-F1</w:t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>
              <w:rPr>
                <w:rtl w:val="0"/>
              </w:rPr>
            </w:r>
            <w:r>
              <w:t xml:space="preserve">Alta — probabilidades por termo interpretáveis</w:t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>
              <w:rPr>
                <w:rtl w:val="0"/>
              </w:rPr>
            </w:r>
            <w:r>
              <w:t xml:space="preserve">Excelente — treino quase instantâneo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>
              <w:rPr>
                <w:sz w:val="18"/>
                <w:szCs w:val="18"/>
                <w:rtl w:val="0"/>
              </w:rPr>
              <w:t xml:space="preserve">SVM linear + TF-IDF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>
              <w:rPr>
                <w:rtl w:val="0"/>
              </w:rPr>
            </w:r>
            <w:r>
              <w:t xml:space="preserve">Bom com class_weight='balanced' — macro-F1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>
              <w:rPr>
                <w:rtl w:val="0"/>
              </w:rPr>
            </w:r>
            <w:r>
              <w:t xml:space="preserve">Média — coeficientes interpretáveis, menos intuitivos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>
              <w:rPr>
                <w:rtl w:val="0"/>
              </w:rPr>
            </w:r>
            <w:r>
              <w:t xml:space="preserve">Boa — treino rápido, inferência leve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>
              <w:rPr>
                <w:sz w:val="18"/>
                <w:szCs w:val="18"/>
                <w:rtl w:val="0"/>
              </w:rPr>
              <w:t xml:space="preserve">BERT fine-tuned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>
              <w:rPr>
                <w:rtl w:val="0"/>
              </w:rPr>
            </w:r>
            <w:r>
              <w:t xml:space="preserve">Melhor recall e robustez esperados — macro-F1</w:t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>
              <w:rPr>
                <w:rtl w:val="0"/>
              </w:rPr>
            </w:r>
            <w:r>
              <w:t xml:space="preserve">Baixa — caixa-preta, exigiria SHAP/LIME</w:t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>
              <w:rPr>
                <w:rtl w:val="0"/>
              </w:rPr>
            </w:r>
            <w:r>
              <w:t xml:space="preserve">Ruim — GPU para treino, inferência ~100 ms/avaliação</w:t>
            </w:r>
          </w:p>
        </w:tc>
      </w:tr>
    </w:tbl>
    <w:p w:rsidR="00000000" w:rsidDel="00000000" w:rsidP="00000000" w:rsidRDefault="00000000" w:rsidRPr="00000000" w14:paraId="00000119">
      <w:pPr>
        <w:spacing w:after="1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A">
      <w:pPr>
        <w:spacing w:after="140" w:line="300" w:lineRule="auto"/>
        <w:rPr/>
      </w:pPr>
      <w:r>
        <w:rPr>
          <w:i w:val="1"/>
          <w:iCs w:val="1"/>
          <w:color w:val="595959"/>
          <w:sz w:val="20"/>
          <w:szCs w:val="20"/>
          <w:rtl w:val="0"/>
        </w:rPr>
        <w:t xml:space="preserve">Conclusão do grupo — qual algoritmo escolheriam e por quê:</w:t>
      </w:r>
      <w:r>
        <w:rPr>
          <w:rtl w:val="0"/>
        </w:rPr>
      </w:r>
    </w:p>
    <w:tbl>
      <w:tblPr>
        <w:tblStyle w:val="Table3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>
              <w:rPr>
                <w:sz w:val="20"/>
                <w:szCs w:val="20"/>
                <w:rtl w:val="0"/>
              </w:rPr>
              <w:t xml:space="preserve">Escolhemos a Regressão Logística sobre BoW/TF-IDF com rebalanceamento de classes (class weights) como baseline: satisfaz Explicabilidade e Baixa latência com folga e, com o rebalanceamento, atende a cobertura de negativos.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>
              <w:rPr>
                <w:sz w:val="20"/>
                <w:szCs w:val="20"/>
                <w:rtl w:val="0"/>
              </w:rPr>
              <w:t xml:space="preserve">BERT (fine-tuning) fica como evolução caso o macro-F1 do baseline fique abaixo de 0,80 — aceitando o custo em explicabilidade (mitigado com SHAP/LIME) e latência.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>
              <w:rPr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160" w:lineRule="auto"/>
        <w:rPr/>
      </w:pPr>
      <w:r>
        <w:rPr>
          <w:rtl w:val="0"/>
        </w:rPr>
      </w:r>
    </w:p>
    <w:tbl>
      <w:tblPr>
        <w:tblStyle w:val="Table3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b1e2f" w:space="0" w:sz="24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>
              <w:rPr>
                <w:b w:val="1"/>
                <w:bCs w:val="1"/>
                <w:color w:val="db1e2f"/>
                <w:sz w:val="21"/>
                <w:szCs w:val="21"/>
                <w:rtl w:val="0"/>
              </w:rPr>
              <w:t xml:space="preserve">PASSO 2.5  </w:t>
            </w:r>
            <w:r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Conectar de volta ao indicador de negócio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Fechem o ciclo com a Fase 1: expliquem como a melhoria esperada no modelo se traduz em melhoria no indicador de negócio.</w:t>
      </w:r>
      <w:r>
        <w:rPr>
          <w:rtl w:val="0"/>
        </w:rPr>
      </w:r>
    </w:p>
    <w:tbl>
      <w:tblPr>
        <w:tblStyle w:val="Table39"/>
        <w:tblW w:w="9350.0" w:type="dxa"/>
        <w:jc w:val="left"/>
        <w:tblBorders>
          <w:top w:color="afc8e8" w:space="0" w:sz="4" w:val="single"/>
          <w:left w:color="afc8e8" w:space="0" w:sz="4" w:val="single"/>
          <w:bottom w:color="afc8e8" w:space="0" w:sz="4" w:val="single"/>
          <w:right w:color="afc8e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a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21">
            <w:pPr>
              <w:spacing w:after="60" w:lineRule="auto"/>
              <w:rPr/>
            </w:pPr>
            <w:r>
              <w:rPr>
                <w:b w:val="1"/>
                <w:bCs w:val="1"/>
                <w:color w:val="1f4e8c"/>
                <w:sz w:val="20"/>
                <w:szCs w:val="20"/>
                <w:rtl w:val="0"/>
              </w:rPr>
              <w:t xml:space="preserve">💡  Exemplo (streaming)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"Se o modelo identificar corretamente 80% dos clientes que vão cancelar, e a campanha de retenção converter 30% deles, esperamos reduzir o churn mensal de 5% para ~4,2%."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e7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23">
            <w:pPr>
              <w:spacing w:after="0" w:line="270" w:lineRule="auto"/>
              <w:rPr/>
            </w:pPr>
            <w:r>
              <w:rPr>
                <w:b w:val="1"/>
                <w:bCs w:val="1"/>
                <w:color w:val="3e7a24"/>
                <w:sz w:val="19"/>
                <w:szCs w:val="19"/>
                <w:rtl w:val="0"/>
              </w:rPr>
              <w:t xml:space="preserve">📌 ENTREGÁVEL DESTE PASSO:  </w:t>
            </w:r>
            <w:r>
              <w:rPr>
                <w:color w:val="222222"/>
                <w:sz w:val="19"/>
                <w:szCs w:val="19"/>
                <w:rtl w:val="0"/>
              </w:rPr>
              <w:t xml:space="preserve">Um parágrafo curto conectando o desempenho esperado do modelo ao Indicador definido no Passo 1.2.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100" w:lineRule="auto"/>
        <w:rPr/>
      </w:pPr>
      <w:r>
        <w:rPr>
          <w:rtl w:val="0"/>
        </w:rPr>
      </w:r>
    </w:p>
    <w:tbl>
      <w:tblPr>
        <w:tblStyle w:val="Table4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>
              <w:rPr>
                <w:sz w:val="20"/>
                <w:szCs w:val="20"/>
                <w:rtl w:val="0"/>
              </w:rPr>
              <w:t xml:space="preserve">Se o modelo atingir recall ≥ 0,85 na classe negativa, a triagem automática diária permitirá responder primeiro às avaliações negativas.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 isso, esperamos reduzir o tempo médio de resposta a feedback negativo de 72h para menos de 24h e, com respostas mais rápidas e correções priorizadas, reduzir a proporção mensal de avaliações negativas de ~8% para ~6,4% em 6 meses.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>
              <w:rPr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cec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28">
            <w:pPr>
              <w:spacing w:after="60" w:lineRule="auto"/>
              <w:rPr/>
            </w:pPr>
            <w:r>
              <w:rPr>
                <w:b w:val="1"/>
                <w:bCs w:val="1"/>
                <w:color w:val="a8121f"/>
                <w:sz w:val="20"/>
                <w:szCs w:val="20"/>
                <w:rtl w:val="0"/>
              </w:rPr>
              <w:t xml:space="preserve">🛑  CHECKPOINT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line="275" w:lineRule="auto"/>
              <w:rPr/>
            </w:pPr>
            <w:r>
              <w:rPr>
                <w:color w:val="222222"/>
                <w:sz w:val="19"/>
                <w:szCs w:val="19"/>
                <w:rtl w:val="0"/>
              </w:rPr>
              <w:t xml:space="preserve">Antes de seguir para a Fase 3, garantam que cada Softgoal tem uma métrica associada — não deixem nenhum 'bonito no papel'.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/>
      </w:pPr>
      <w:r>
        <w:br w:type="page"/>
      </w:r>
      <w:r>
        <w:rPr>
          <w:rtl w:val="0"/>
        </w:rPr>
      </w:r>
    </w:p>
    <w:tbl>
      <w:tblPr>
        <w:tblStyle w:val="Table4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db1e2f" w:val="clear"/>
            <w:tcMar>
              <w:top w:w="200.0" w:type="dxa"/>
              <w:left w:w="260.0" w:type="dxa"/>
              <w:bottom w:w="200.0" w:type="dxa"/>
              <w:right w:w="2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60" w:lineRule="auto"/>
              <w:rPr/>
            </w:pPr>
            <w:sdt>
              <w:sdtPr>
                <w:id w:val="-832060776"/>
                <w:tag w:val="goog_rdk_18"/>
              </w:sdtPr>
              <w:sdtContent>
                <w:r>
                  <w:rPr>
                    <w:rFonts w:ascii="Andika" w:cs="Andika" w:eastAsia="Andika" w:hAnsi="Andika"/>
                    <w:b w:val="1"/>
                    <w:bCs w:val="1"/>
                    <w:color w:val="ffffff"/>
                    <w:sz w:val="30"/>
                    <w:szCs w:val="30"/>
                    <w:rtl w:val="0"/>
                  </w:rPr>
                  <w:t xml:space="preserve">3️⃣  FASE 3 — Data Preparation View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/>
            </w:pPr>
            <w:r>
              <w:rPr>
                <w:color w:val="fbeaea"/>
                <w:sz w:val="19"/>
                <w:szCs w:val="19"/>
                <w:rtl w:val="0"/>
              </w:rPr>
              <w:t xml:space="preserve">45 minutos · conectando os algoritmos às fontes de dados reais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E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Objetivo desta fase: conectar os algoritmos escolhidos às fontes de dados reais necessárias para treiná-los e alimentá-los.</w:t>
      </w:r>
      <w:r>
        <w:rPr>
          <w:rtl w:val="0"/>
        </w:rPr>
      </w:r>
    </w:p>
    <w:tbl>
      <w:tblPr>
        <w:tblStyle w:val="Table4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b1e2f" w:space="0" w:sz="24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>
              <w:rPr>
                <w:b w:val="1"/>
                <w:bCs w:val="1"/>
                <w:color w:val="db1e2f"/>
                <w:sz w:val="21"/>
                <w:szCs w:val="21"/>
                <w:rtl w:val="0"/>
              </w:rPr>
              <w:t xml:space="preserve">PASSO 3.1  </w:t>
            </w:r>
            <w:r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Fontes de dados (entidades e atributos)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Identifiquem as entidades e atributos do mundo real necessários para o modelo — mesmo que hipotéticos.</w:t>
      </w:r>
      <w:r>
        <w:rPr>
          <w:rtl w:val="0"/>
        </w:rPr>
      </w:r>
    </w:p>
    <w:tbl>
      <w:tblPr>
        <w:tblStyle w:val="Table43"/>
        <w:tblW w:w="9350.0" w:type="dxa"/>
        <w:jc w:val="left"/>
        <w:tblBorders>
          <w:top w:color="afc8e8" w:space="0" w:sz="4" w:val="single"/>
          <w:left w:color="afc8e8" w:space="0" w:sz="4" w:val="single"/>
          <w:bottom w:color="afc8e8" w:space="0" w:sz="4" w:val="single"/>
          <w:right w:color="afc8e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a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31">
            <w:pPr>
              <w:spacing w:after="60" w:lineRule="auto"/>
              <w:rPr/>
            </w:pPr>
            <w:r>
              <w:rPr>
                <w:b w:val="1"/>
                <w:bCs w:val="1"/>
                <w:color w:val="1f4e8c"/>
                <w:sz w:val="20"/>
                <w:szCs w:val="20"/>
                <w:rtl w:val="0"/>
              </w:rPr>
              <w:t xml:space="preserve">💡  Exemplo (streaming)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5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Cadastro do Cliente: nome, idade, cidade, data de assinatura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5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Histórico de Visualização: o quê assistiu, quando, por quanto tempo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5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Atendimentos ao Suporte: data, motivo, se foi resolvido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Logs de Pagamento: forma de pagamento, se houve falha de cobrança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e7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36">
            <w:pPr>
              <w:spacing w:after="0" w:line="270" w:lineRule="auto"/>
              <w:rPr/>
            </w:pPr>
            <w:r>
              <w:rPr>
                <w:b w:val="1"/>
                <w:bCs w:val="1"/>
                <w:color w:val="3e7a24"/>
                <w:sz w:val="19"/>
                <w:szCs w:val="19"/>
                <w:rtl w:val="0"/>
              </w:rPr>
              <w:t xml:space="preserve">📌 ENTREGÁVEL DESTE PASSO:  </w:t>
            </w:r>
            <w:r>
              <w:rPr>
                <w:color w:val="222222"/>
                <w:sz w:val="19"/>
                <w:szCs w:val="19"/>
                <w:rtl w:val="0"/>
              </w:rPr>
              <w:t xml:space="preserve">Lista das tabelas/fontes de dados brutos, com 3–5 campos principais de cada uma.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100" w:lineRule="auto"/>
        <w:rPr/>
      </w:pPr>
      <w:r>
        <w:rPr>
          <w:rtl w:val="0"/>
        </w:rPr>
      </w:r>
    </w:p>
    <w:tbl>
      <w:tblPr>
        <w:tblStyle w:val="Table4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6050"/>
        <w:tblGridChange w:id="0">
          <w:tblGrid>
            <w:gridCol w:w="3300"/>
            <w:gridCol w:w="6050"/>
          </w:tblGrid>
        </w:tblGridChange>
      </w:tblGrid>
      <w:tr>
        <w:trPr>
          <w:cantSplit w:val="0"/>
          <w:tblHeader w:val="1"/>
        </w:trPr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Fonte de dados (tabela)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Principais campos/atributos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>
              <w:rPr>
                <w:sz w:val="18"/>
                <w:szCs w:val="18"/>
                <w:rtl w:val="0"/>
              </w:rPr>
              <w:t xml:space="preserve">reviews.csv — Amazon Product Reviews (Kaggle, licença CC0)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>
              <w:rPr>
                <w:rtl w:val="0"/>
              </w:rPr>
            </w:r>
            <w:r>
              <w:t xml:space="preserve">reviews.text (texto da avaliação), reviews.rating (nota 1–5), id do produto, data da avaliação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>
              <w:rPr>
                <w:sz w:val="18"/>
                <w:szCs w:val="18"/>
                <w:rtl w:val="0"/>
              </w:rPr>
              <w:t xml:space="preserve">Catálogo de produtos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>
              <w:rPr>
                <w:rtl w:val="0"/>
              </w:rPr>
            </w:r>
            <w:r>
              <w:t xml:space="preserve">product_id, nome do produto, categoria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>
              <w:rPr>
                <w:sz w:val="18"/>
                <w:szCs w:val="18"/>
                <w:rtl w:val="0"/>
              </w:rPr>
              <w:t xml:space="preserve">Base de pedidos/clientes (hipotética)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>
              <w:rPr>
                <w:rtl w:val="0"/>
              </w:rPr>
            </w:r>
            <w:r>
              <w:t xml:space="preserve">cliente_id, pedido_id, data da compra, canal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>
              <w:rPr>
                <w:sz w:val="18"/>
                <w:szCs w:val="18"/>
                <w:rtl w:val="0"/>
              </w:rPr>
              <w:t xml:space="preserve">Histórico de respostas do SAC (hipotética)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>
              <w:rPr>
                <w:rtl w:val="0"/>
              </w:rPr>
            </w:r>
            <w:r>
              <w:t xml:space="preserve">review_id, data da resposta, status (respondida/pendente)</w:t>
            </w:r>
          </w:p>
        </w:tc>
      </w:tr>
    </w:tbl>
    <w:p w:rsidR="00000000" w:rsidDel="00000000" w:rsidP="00000000" w:rsidRDefault="00000000" w:rsidRPr="00000000" w14:paraId="00000142">
      <w:pPr>
        <w:spacing w:after="220" w:lineRule="auto"/>
        <w:rPr/>
      </w:pPr>
      <w:r>
        <w:rPr>
          <w:rtl w:val="0"/>
        </w:rPr>
      </w:r>
    </w:p>
    <w:tbl>
      <w:tblPr>
        <w:tblStyle w:val="Table4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b1e2f" w:space="0" w:sz="24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>
              <w:rPr>
                <w:b w:val="1"/>
                <w:bCs w:val="1"/>
                <w:color w:val="db1e2f"/>
                <w:sz w:val="21"/>
                <w:szCs w:val="21"/>
                <w:rtl w:val="0"/>
              </w:rPr>
              <w:t xml:space="preserve">PASSO 3.2  </w:t>
            </w:r>
            <w:r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Data Operations — transformações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Descrevam as transformações necessárias para os dados brutos virarem features (colunas prontas para o modelo).</w:t>
      </w:r>
      <w:r>
        <w:rPr>
          <w:rtl w:val="0"/>
        </w:rPr>
      </w:r>
    </w:p>
    <w:tbl>
      <w:tblPr>
        <w:tblStyle w:val="Table46"/>
        <w:tblW w:w="9350.0" w:type="dxa"/>
        <w:jc w:val="left"/>
        <w:tblBorders>
          <w:top w:color="afc8e8" w:space="0" w:sz="4" w:val="single"/>
          <w:left w:color="afc8e8" w:space="0" w:sz="4" w:val="single"/>
          <w:bottom w:color="afc8e8" w:space="0" w:sz="4" w:val="single"/>
          <w:right w:color="afc8e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a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45">
            <w:pPr>
              <w:spacing w:after="60" w:lineRule="auto"/>
              <w:rPr/>
            </w:pPr>
            <w:r>
              <w:rPr>
                <w:b w:val="1"/>
                <w:bCs w:val="1"/>
                <w:color w:val="1f4e8c"/>
                <w:sz w:val="20"/>
                <w:szCs w:val="20"/>
                <w:rtl w:val="0"/>
              </w:rPr>
              <w:t xml:space="preserve">💡  Tipos de tratamento, com exemplos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5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Tratamento de nulos: preencher ou descartar registros incompletos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5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Normalização: colocar variáveis em escalas comparáveis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5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One-Hot Encoding: transformar categorias (ex.: forma de pagamento) em colunas binárias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5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Agregações temporais: calcular 'horas assistidas por semana' a partir de logs brutos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Integração: juntar tabelas usando o ID do cliente como chave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e7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4B">
            <w:pPr>
              <w:spacing w:after="0" w:line="270" w:lineRule="auto"/>
              <w:rPr/>
            </w:pPr>
            <w:r>
              <w:rPr>
                <w:b w:val="1"/>
                <w:bCs w:val="1"/>
                <w:color w:val="3e7a24"/>
                <w:sz w:val="19"/>
                <w:szCs w:val="19"/>
                <w:rtl w:val="0"/>
              </w:rPr>
              <w:t xml:space="preserve">📌 ENTREGÁVEL DESTE PASSO:  </w:t>
            </w:r>
            <w:r>
              <w:rPr>
                <w:color w:val="222222"/>
                <w:sz w:val="19"/>
                <w:szCs w:val="19"/>
                <w:rtl w:val="0"/>
              </w:rPr>
              <w:t xml:space="preserve">Lista numerada das transformações aplicadas, na ordem em que ocorrem, do dado bruto até a tabela final.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100" w:lineRule="auto"/>
        <w:rPr/>
      </w:pPr>
      <w:r>
        <w:rPr>
          <w:rtl w:val="0"/>
        </w:rPr>
      </w:r>
    </w:p>
    <w:tbl>
      <w:tblPr>
        <w:tblStyle w:val="Table4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600"/>
        <w:gridCol w:w="4050"/>
        <w:tblGridChange w:id="0">
          <w:tblGrid>
            <w:gridCol w:w="700"/>
            <w:gridCol w:w="4600"/>
            <w:gridCol w:w="4050"/>
          </w:tblGrid>
        </w:tblGridChange>
      </w:tblGrid>
      <w:tr>
        <w:trPr>
          <w:cantSplit w:val="0"/>
          <w:tblHeader w:val="1"/>
        </w:trPr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Nº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Transformação aplicada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Tabela(s) de origem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>
              <w:rPr>
                <w:sz w:val="18"/>
                <w:szCs w:val="1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>
              <w:rPr>
                <w:rtl w:val="0"/>
              </w:rPr>
            </w:r>
            <w:r>
              <w:t xml:space="preserve">Limpeza de texto (clean_text): minúsculas, remoção de pontuação, caracteres especiais e ruído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>
              <w:rPr>
                <w:rtl w:val="0"/>
              </w:rPr>
            </w:r>
            <w:r>
              <w:t xml:space="preserve">reviews.csv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>
              <w:rPr>
                <w:sz w:val="18"/>
                <w:szCs w:val="1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>
              <w:rPr>
                <w:rtl w:val="0"/>
              </w:rPr>
            </w:r>
            <w:r>
              <w:t xml:space="preserve">Rotulagem binária (normalize_label): rating ≥ 4 → 1 (positivo); rating ≤ 2 → 0 (negativo); rating = 3 descartado</w:t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>
              <w:rPr>
                <w:rtl w:val="0"/>
              </w:rPr>
            </w:r>
            <w:r>
              <w:t xml:space="preserve">reviews.csv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>
              <w:rPr>
                <w:sz w:val="18"/>
                <w:szCs w:val="18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>
              <w:rPr>
                <w:rtl w:val="0"/>
              </w:rPr>
            </w:r>
            <w:r>
              <w:t xml:space="preserve">Divisão treino/teste 80/20 com embaralhamento (split_dataset), antes da construção do vocabulário para evitar vazamento de dados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>
              <w:rPr>
                <w:rtl w:val="0"/>
              </w:rPr>
            </w:r>
            <w:r>
              <w:t xml:space="preserve">dataset limpo e rotulado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>
              <w:rPr>
                <w:sz w:val="18"/>
                <w:szCs w:val="18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>
              <w:rPr>
                <w:rtl w:val="0"/>
              </w:rPr>
            </w:r>
            <w:r>
              <w:t xml:space="preserve">Construção do vocabulário (build_vocabulary) e vetorização Bag-of-Words (texts_to_matrix); opcional: pesos TF-IDF e rebalanceamento de classes (class weights/undersampling)</w:t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>
              <w:rPr>
                <w:rtl w:val="0"/>
              </w:rPr>
            </w:r>
            <w:r>
              <w:t xml:space="preserve">textos do conjunto de treino</w:t>
            </w:r>
          </w:p>
        </w:tc>
      </w:tr>
    </w:tbl>
    <w:p w:rsidR="00000000" w:rsidDel="00000000" w:rsidP="00000000" w:rsidRDefault="00000000" w:rsidRPr="00000000" w14:paraId="0000015C">
      <w:pPr>
        <w:spacing w:after="220" w:lineRule="auto"/>
        <w:rPr/>
      </w:pPr>
      <w:r>
        <w:rPr>
          <w:rtl w:val="0"/>
        </w:rPr>
      </w:r>
    </w:p>
    <w:tbl>
      <w:tblPr>
        <w:tblStyle w:val="Table4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b1e2f" w:space="0" w:sz="24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>
              <w:rPr>
                <w:b w:val="1"/>
                <w:bCs w:val="1"/>
                <w:color w:val="db1e2f"/>
                <w:sz w:val="21"/>
                <w:szCs w:val="21"/>
                <w:rtl w:val="0"/>
              </w:rPr>
              <w:t xml:space="preserve">PASSO 3.3  </w:t>
            </w:r>
            <w:r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Dataset final e Pipeline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Mostrem a 'tabela final' que o modelo realmente usa — uma linha por unidade de análise, uma coluna por feature — e conectem-na diretamente às tarefas de ML da Fase 2.</w:t>
      </w:r>
      <w:r>
        <w:rPr>
          <w:rtl w:val="0"/>
        </w:rPr>
      </w:r>
    </w:p>
    <w:tbl>
      <w:tblPr>
        <w:tblStyle w:val="Table49"/>
        <w:tblW w:w="9350.0" w:type="dxa"/>
        <w:jc w:val="left"/>
        <w:tblBorders>
          <w:top w:color="afc8e8" w:space="0" w:sz="4" w:val="single"/>
          <w:left w:color="afc8e8" w:space="0" w:sz="4" w:val="single"/>
          <w:bottom w:color="afc8e8" w:space="0" w:sz="4" w:val="single"/>
          <w:right w:color="afc8e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a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5F">
            <w:pPr>
              <w:spacing w:after="60" w:lineRule="auto"/>
              <w:rPr/>
            </w:pPr>
            <w:r>
              <w:rPr>
                <w:b w:val="1"/>
                <w:bCs w:val="1"/>
                <w:color w:val="1f4e8c"/>
                <w:sz w:val="20"/>
                <w:szCs w:val="20"/>
                <w:rtl w:val="0"/>
              </w:rPr>
              <w:t xml:space="preserve">💡  Exemplo de dataset preparado (streaming)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Colunas: Cliente_ID | Dias sem logar | Horas assistidas/semana | Nº reclamações (3 meses) | Já teve falha de pagamento? | Cancelou (rótulo)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e7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61">
            <w:pPr>
              <w:spacing w:after="0" w:line="270" w:lineRule="auto"/>
              <w:rPr/>
            </w:pPr>
            <w:r>
              <w:rPr>
                <w:b w:val="1"/>
                <w:bCs w:val="1"/>
                <w:color w:val="3e7a24"/>
                <w:sz w:val="19"/>
                <w:szCs w:val="19"/>
                <w:rtl w:val="0"/>
              </w:rPr>
              <w:t xml:space="preserve">📌 ENTREGÁVEL DESTE PASSO:  </w:t>
            </w:r>
            <w:sdt>
              <w:sdtPr>
                <w:id w:val="-449482175"/>
                <w:tag w:val="goog_rdk_19"/>
              </w:sdtPr>
              <w:sdtContent>
                <w:r>
                  <w:rPr>
                    <w:rFonts w:ascii="Cardo" w:cs="Cardo" w:eastAsia="Cardo" w:hAnsi="Cardo"/>
                    <w:color w:val="222222"/>
                    <w:sz w:val="19"/>
                    <w:szCs w:val="19"/>
                    <w:rtl w:val="0"/>
                  </w:rPr>
                  <w:t xml:space="preserve">Exemplo de tabela final (pode ser fictício, poucas linhas) + um diagrama simples de pipeline: Fontes brutas → Transformações → Dataset Final → Algoritmo.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100" w:lineRule="auto"/>
        <w:rPr/>
      </w:pPr>
      <w:r>
        <w:rPr>
          <w:rtl w:val="0"/>
        </w:rPr>
      </w:r>
    </w:p>
    <w:tbl>
      <w:tblPr>
        <w:tblStyle w:val="Table5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300"/>
        <w:gridCol w:w="3650"/>
        <w:tblGridChange w:id="0">
          <w:tblGrid>
            <w:gridCol w:w="2400"/>
            <w:gridCol w:w="3300"/>
            <w:gridCol w:w="3650"/>
          </w:tblGrid>
        </w:tblGridChange>
      </w:tblGrid>
      <w:tr>
        <w:trPr>
          <w:cantSplit w:val="0"/>
          <w:tblHeader w:val="1"/>
        </w:trPr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Coluna (feature)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 qual fonte / transformação vem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>
              <w:rPr>
                <w:sz w:val="18"/>
                <w:szCs w:val="18"/>
                <w:rtl w:val="0"/>
              </w:rPr>
              <w:t xml:space="preserve">review_id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>
              <w:rPr>
                <w:rtl w:val="0"/>
              </w:rPr>
            </w:r>
            <w:r>
              <w:t xml:space="preserve">Identificador único da avaliação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>
              <w:rPr>
                <w:rtl w:val="0"/>
              </w:rPr>
            </w:r>
            <w:r>
              <w:t xml:space="preserve">reviews.csv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>
              <w:rPr>
                <w:sz w:val="18"/>
                <w:szCs w:val="18"/>
                <w:rtl w:val="0"/>
              </w:rPr>
              <w:t xml:space="preserve">bow_0 … bow_N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>
              <w:rPr>
                <w:rtl w:val="0"/>
              </w:rPr>
            </w:r>
            <w:r>
              <w:t xml:space="preserve">Contagem de cada palavra do vocabulário no texto da avaliação (vetor BoW)</w:t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>
              <w:rPr>
                <w:rtl w:val="0"/>
              </w:rPr>
            </w:r>
            <w:r>
              <w:t xml:space="preserve">clean_text → build_vocabulary → texts_to_matrix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>
              <w:rPr>
                <w:sz w:val="18"/>
                <w:szCs w:val="18"/>
                <w:rtl w:val="0"/>
              </w:rPr>
              <w:t xml:space="preserve">label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>
              <w:rPr>
                <w:rtl w:val="0"/>
              </w:rPr>
            </w:r>
            <w:r>
              <w:t xml:space="preserve">Rótulo binário: 1 = positivo, 0 = negativo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>
              <w:rPr>
                <w:rtl w:val="0"/>
              </w:rPr>
            </w:r>
            <w:r>
              <w:t xml:space="preserve">normalize_label sobre reviews.rating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>
              <w:rPr>
                <w:sz w:val="18"/>
                <w:szCs w:val="18"/>
                <w:rtl w:val="0"/>
              </w:rPr>
              <w:t xml:space="preserve">split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>
              <w:rPr>
                <w:rtl w:val="0"/>
              </w:rPr>
            </w:r>
            <w:r>
              <w:t xml:space="preserve">Partição da amostra: treino ou teste (80/20)</w:t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>
              <w:rPr>
                <w:rtl w:val="0"/>
              </w:rPr>
            </w:r>
            <w:r>
              <w:t xml:space="preserve">split_dataset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>
              <w:rPr>
                <w:sz w:val="18"/>
                <w:szCs w:val="18"/>
                <w:rtl w:val="0"/>
              </w:rPr>
              <w:t xml:space="preserve">product_id (opcional)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>
              <w:rPr>
                <w:rtl w:val="0"/>
              </w:rPr>
            </w:r>
            <w:r>
              <w:t xml:space="preserve">Produto avaliado, para as agregações por produto do RF-02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>
              <w:rPr>
                <w:rtl w:val="0"/>
              </w:rPr>
            </w:r>
            <w:r>
              <w:t xml:space="preserve">join com o catálogo de produtos</w:t>
            </w:r>
          </w:p>
        </w:tc>
      </w:tr>
    </w:tbl>
    <w:p w:rsidR="00000000" w:rsidDel="00000000" w:rsidP="00000000" w:rsidRDefault="00000000" w:rsidRPr="00000000" w14:paraId="00000175">
      <w:pPr>
        <w:spacing w:after="160" w:lineRule="auto"/>
        <w:rPr/>
      </w:pPr>
      <w:r>
        <w:rPr>
          <w:rtl w:val="0"/>
        </w:rPr>
      </w:r>
    </w:p>
    <w:tbl>
      <w:tblPr>
        <w:tblStyle w:val="Table5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fffff" w:val="clear"/>
            <w:tcMar>
              <w:top w:w="1400.0" w:type="dxa"/>
              <w:left w:w="200.0" w:type="dxa"/>
              <w:bottom w:w="1400.0" w:type="dxa"/>
              <w:right w:w="20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sdt>
              <w:sdtPr>
                <w:id w:val="572475765"/>
                <w:tag w:val="goog_rdk_20"/>
              </w:sdtPr>
              <w:sdtContent>
                <w:r>
                  <w:rPr>
                    <w:rFonts w:ascii="Cardo" w:cs="Cardo" w:eastAsia="Cardo" w:hAnsi="Cardo"/>
                    <w:i w:val="1"/>
                    <w:iCs w:val="1"/>
                    <w:color w:val="bbbbbb"/>
                    <w:sz w:val="19"/>
                    <w:szCs w:val="19"/>
                    <w:rtl w:val="0"/>
                  </w:rPr>
                  <w:t xml:space="preserve">(espaço para desenhar o pipeline: Fontes → Transformações → Dataset Final → Algoritmo)</w:t>
                </w:r>
              </w:sdtContent>
            </w:sdt>
            <w:r>
              <w:rPr>
                <w:rtl w:val="0"/>
              </w:rPr>
            </w:r>
          </w:p>
          <w:p>
            <w:pPr>
              <w:jc w:val="center"/>
              <w:rPr/>
            </w:pPr>
            <w:r>
              <w:t xml:space="preserve">Versão textual: reviews.csv (Kaggle) → clean_text (limpeza) → normalize_label (binário; descarta neutros) → split_dataset (80/20) → build_vocabulary + texts_to_matrix (BoW) → Regressão Logística (PyTorch, SGD + BCEWithLogitsLoss) → evaluate_model (accuracy, precisão, recall, F1, macro-F1) → save_model.</w:t>
            </w:r>
          </w:p>
        </w:tc>
      </w:tr>
    </w:tbl>
    <w:p w:rsidR="00000000" w:rsidDel="00000000" w:rsidP="00000000" w:rsidRDefault="00000000" w:rsidRPr="00000000" w14:paraId="00000177">
      <w:pPr>
        <w:spacing w:after="160" w:lineRule="auto"/>
        <w:rPr/>
      </w:pPr>
      <w:r>
        <w:rPr>
          <w:rtl w:val="0"/>
        </w:rPr>
      </w:r>
    </w:p>
    <w:tbl>
      <w:tblPr>
        <w:tblStyle w:val="Table52"/>
        <w:tblW w:w="9350.0" w:type="dxa"/>
        <w:jc w:val="left"/>
        <w:tblBorders>
          <w:top w:color="a8121f" w:space="0" w:sz="6" w:val="single"/>
          <w:left w:color="a8121f" w:space="0" w:sz="6" w:val="single"/>
          <w:bottom w:color="a8121f" w:space="0" w:sz="6" w:val="single"/>
          <w:right w:color="a8121f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decec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78">
            <w:pPr>
              <w:spacing w:after="60" w:lineRule="auto"/>
              <w:rPr/>
            </w:pPr>
            <w:r>
              <w:rPr>
                <w:b w:val="1"/>
                <w:bCs w:val="1"/>
                <w:color w:val="a8121f"/>
                <w:sz w:val="20"/>
                <w:szCs w:val="20"/>
                <w:rtl w:val="0"/>
              </w:rPr>
              <w:t xml:space="preserve">🛑  CHECKPOINT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line="275" w:lineRule="auto"/>
              <w:rPr/>
            </w:pPr>
            <w:r>
              <w:rPr>
                <w:color w:val="222222"/>
                <w:sz w:val="19"/>
                <w:szCs w:val="19"/>
                <w:rtl w:val="0"/>
              </w:rPr>
              <w:t xml:space="preserve">Um colega de fora do grupo, lendo o pipeline, deveria entender de onde vem cada coluna da tabela final.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pBdr>
          <w:bottom w:color="db1e2f" w:space="4" w:sz="12" w:val="single"/>
        </w:pBdr>
        <w:spacing w:after="180" w:before="300" w:lineRule="auto"/>
        <w:rPr/>
      </w:pPr>
      <w:r>
        <w:rPr>
          <w:b w:val="1"/>
          <w:bCs w:val="1"/>
          <w:color w:val="db1e2f"/>
          <w:sz w:val="30"/>
          <w:szCs w:val="30"/>
          <w:rtl w:val="0"/>
        </w:rPr>
        <w:t xml:space="preserve">🛠️ Ferramentas recomendadas</w:t>
      </w:r>
      <w:r>
        <w:rPr>
          <w:rtl w:val="0"/>
        </w:rPr>
      </w:r>
    </w:p>
    <w:p w:rsidR="00000000" w:rsidDel="00000000" w:rsidP="00000000" w:rsidRDefault="00000000" w:rsidRPr="00000000" w14:paraId="0000017C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Como o GR4ML estende conceitos do i* (iStar), os alunos podem utilizar:</w:t>
      </w:r>
      <w:r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5" w:lineRule="auto"/>
        <w:ind w:left="420" w:right="0" w:hanging="2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Ferramentas de diagramação geral: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Miro, Lucidchart ou Draw.io, criando uma legenda própria para os elementos do GR4ML:</w:t>
      </w:r>
      <w:r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5" w:lineRule="auto"/>
        <w:ind w:left="840" w:right="0" w:hanging="260"/>
        <w:jc w:val="left"/>
        <w:rPr/>
      </w:pPr>
      <w:sdt>
        <w:sdtPr>
          <w:id w:val="-1152178257"/>
          <w:tag w:val="goog_rdk_21"/>
        </w:sdtPr>
        <w:sdtContent>
          <w:r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222222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Retângulos arredondados → Goals (Strategic Goal, Decision Goal, Question Goal)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5" w:lineRule="auto"/>
        <w:ind w:left="840" w:right="0" w:hanging="260"/>
        <w:jc w:val="left"/>
        <w:rPr/>
      </w:pPr>
      <w:sdt>
        <w:sdtPr>
          <w:id w:val="-1772126707"/>
          <w:tag w:val="goog_rdk_22"/>
        </w:sdtPr>
        <w:sdtContent>
          <w:r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222222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Nuvens → Softgoals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5" w:lineRule="auto"/>
        <w:ind w:left="840" w:right="0" w:hanging="260"/>
        <w:jc w:val="left"/>
        <w:rPr/>
      </w:pPr>
      <w:sdt>
        <w:sdtPr>
          <w:id w:val="-133817415"/>
          <w:tag w:val="goog_rdk_23"/>
        </w:sdtPr>
        <w:sdtContent>
          <w:r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222222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Hexágonos → Tasks/Algoritmos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5" w:lineRule="auto"/>
        <w:ind w:left="420" w:right="0" w:hanging="2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Ferramentas acadêmicas baseadas em i*: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para quem preferir mais formalismo, a piStar tool, adaptada com estereótipos do GR4ML, ajuda na modelagem orientada a objetivos.</w:t>
      </w:r>
      <w:r>
        <w:rPr>
          <w:rtl w:val="0"/>
        </w:rPr>
      </w:r>
    </w:p>
    <w:p w:rsidR="00000000" w:rsidDel="00000000" w:rsidP="00000000" w:rsidRDefault="00000000" w:rsidRPr="00000000" w14:paraId="00000182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pBdr>
          <w:bottom w:color="db1e2f" w:space="4" w:sz="12" w:val="single"/>
        </w:pBdr>
        <w:spacing w:after="180" w:before="300" w:lineRule="auto"/>
        <w:rPr/>
      </w:pPr>
      <w:sdt>
        <w:sdtPr>
          <w:id w:val="-1792461809"/>
          <w:tag w:val="goog_rdk_24"/>
        </w:sdtPr>
        <w:sdtContent>
          <w:r>
            <w:rPr>
              <w:rFonts w:ascii="Arial Unicode MS" w:cs="Arial Unicode MS" w:eastAsia="Arial Unicode MS" w:hAnsi="Arial Unicode MS"/>
              <w:b w:val="1"/>
              <w:bCs w:val="1"/>
              <w:color w:val="db1e2f"/>
              <w:sz w:val="30"/>
              <w:szCs w:val="30"/>
              <w:rtl w:val="0"/>
            </w:rPr>
            <w:t xml:space="preserve">✅ Verificação final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184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Antes de entregar, completem esta frase única, sem inventar nada que não esteja documentado nas fases anteriores. Se alguma parte não existir no material do grupo, é sinal de que uma fase ficou incompleta — voltem e revisem.</w:t>
      </w:r>
      <w:r>
        <w:rPr>
          <w:rtl w:val="0"/>
        </w:rPr>
      </w:r>
    </w:p>
    <w:tbl>
      <w:tblPr>
        <w:tblStyle w:val="Table53"/>
        <w:tblW w:w="9350.0" w:type="dxa"/>
        <w:jc w:val="left"/>
        <w:tblBorders>
          <w:top w:color="1f4e8c" w:space="0" w:sz="6" w:val="single"/>
          <w:left w:color="1f4e8c" w:space="0" w:sz="6" w:val="single"/>
          <w:bottom w:color="1f4e8c" w:space="0" w:sz="6" w:val="single"/>
          <w:right w:color="1f4e8c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a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85">
            <w:pPr>
              <w:spacing w:after="60" w:lineRule="auto"/>
              <w:rPr/>
            </w:pPr>
            <w:r>
              <w:rPr>
                <w:b w:val="1"/>
                <w:bCs w:val="1"/>
                <w:color w:val="1f4e8c"/>
                <w:sz w:val="20"/>
                <w:szCs w:val="20"/>
                <w:rtl w:val="0"/>
              </w:rPr>
              <w:t xml:space="preserve">🔗  Frase de verificação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line="275" w:lineRule="auto"/>
              <w:rPr/>
            </w:pPr>
            <w:r>
              <w:rPr>
                <w:color w:val="222222"/>
                <w:sz w:val="19"/>
                <w:szCs w:val="19"/>
                <w:rtl w:val="0"/>
              </w:rPr>
              <w:t xml:space="preserve">"Para ajudar [Ator] a decidir [Decision Goal], respondendo à pergunta [Question Goal], vamos usar [Algoritmo], que satisfaz os softgoals [Softgoals] medidos por [Métricas], usando os dados [Dataset Preparado] vindos de [Fontes de Dados]. Isso deve impactar o indicador [Indicador] em [magnitude esperada]."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spacing w:after="120" w:before="260" w:lineRule="auto"/>
        <w:rPr/>
      </w:pPr>
      <w:r>
        <w:rPr>
          <w:b w:val="1"/>
          <w:bCs w:val="1"/>
          <w:color w:val="222222"/>
          <w:sz w:val="24"/>
          <w:szCs w:val="24"/>
          <w:rtl w:val="0"/>
        </w:rPr>
        <w:t xml:space="preserve">📝 Preencham a frase com o projeto de vocês</w:t>
      </w:r>
      <w:r>
        <w:rPr>
          <w:rtl w:val="0"/>
        </w:rPr>
      </w:r>
    </w:p>
    <w:tbl>
      <w:tblPr>
        <w:tblStyle w:val="Table5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>
              <w:rPr>
                <w:sz w:val="20"/>
                <w:szCs w:val="20"/>
                <w:rtl w:val="0"/>
              </w:rPr>
              <w:t xml:space="preserve">"Para ajudar o Gerente de Experiência do Cliente a decidir quais avaliações receberão resposta humana prioritária, respondendo à pergunta 'qual é o sentimento (positivo/negativo) desta avaliação?', vamos usar Regressão Logística sobre Bag-of-Words com rebalanceamento de classes,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>
              <w:rPr>
                <w:sz w:val="20"/>
                <w:szCs w:val="20"/>
                <w:rtl w:val="0"/>
              </w:rPr>
              <w:t xml:space="preserve">que satisfaz os softgoals Alta cobertura de negativos, Explicabilidade e Baixa latência, medidos por recall da classe negativa/macro-F1, inspeção dos pesos por palavra e tempo de inferência do lote diário &lt; 15 min,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>
              <w:rPr>
                <w:sz w:val="20"/>
                <w:szCs w:val="20"/>
                <w:rtl w:val="0"/>
              </w:rPr>
              <w:t xml:space="preserve">usando os dados do dataset BoW rotulado (review_id, bow_0…bow_N, label, split) vindos de reviews.csv (Amazon Product Reviews, Kaggle).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>
              <w:rPr>
                <w:sz w:val="20"/>
                <w:szCs w:val="20"/>
                <w:rtl w:val="0"/>
              </w:rPr>
              <w:t xml:space="preserve">Isso deve impactar o indicador tempo médio de resposta a avaliações negativas, reduzindo-o de 72h para menos de 24h."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>
              <w:rPr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>
              <w:rPr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rPr/>
      </w:pPr>
      <w:r>
        <w:br w:type="page"/>
      </w:r>
      <w:r>
        <w:rPr>
          <w:rtl w:val="0"/>
        </w:rPr>
      </w:r>
    </w:p>
    <w:tbl>
      <w:tblPr>
        <w:tblStyle w:val="Table5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db1e2f" w:val="clear"/>
            <w:tcMar>
              <w:top w:w="200.0" w:type="dxa"/>
              <w:left w:w="260.0" w:type="dxa"/>
              <w:bottom w:w="200.0" w:type="dxa"/>
              <w:right w:w="2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60" w:lineRule="auto"/>
              <w:rPr/>
            </w:pPr>
            <w:r>
              <w:rPr>
                <w:b w:val="1"/>
                <w:bCs w:val="1"/>
                <w:color w:val="ffffff"/>
                <w:sz w:val="25"/>
                <w:szCs w:val="25"/>
                <w:rtl w:val="0"/>
              </w:rPr>
              <w:t xml:space="preserve">🔄  FASE 4 — Dos Modelos aos Requisitos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/>
            </w:pPr>
            <w:r>
              <w:rPr>
                <w:color w:val="fbeaea"/>
                <w:sz w:val="19"/>
                <w:szCs w:val="19"/>
                <w:rtl w:val="0"/>
              </w:rPr>
              <w:t xml:space="preserve">30 minutos · transformando os diagramas GR4ML em uma lista de requisitos formal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93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Até aqui, o grupo construiu três diagramas/modelos. Mas um diagrama, sozinho, ainda não é um documento de requisitos — é preciso 'traduzir' cada elemento do modelo em frases claras, testáveis, que um time de engenharia consiga implementar e verificar. Essa tradução segue sempre o mesmo caminho: cada elemento do GR4ML já modelado nas fases anteriores dá origem a um tipo específico de requisito.</w:t>
      </w:r>
      <w:r>
        <w:rPr>
          <w:rtl w:val="0"/>
        </w:rPr>
      </w:r>
    </w:p>
    <w:tbl>
      <w:tblPr>
        <w:tblStyle w:val="Table56"/>
        <w:tblW w:w="9350.0" w:type="dxa"/>
        <w:jc w:val="left"/>
        <w:tblBorders>
          <w:top w:color="db1e2f" w:space="0" w:sz="6" w:val="single"/>
          <w:left w:color="db1e2f" w:space="0" w:sz="6" w:val="single"/>
          <w:bottom w:color="db1e2f" w:space="0" w:sz="6" w:val="single"/>
          <w:right w:color="db1e2f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beae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94">
            <w:pPr>
              <w:spacing w:after="60" w:lineRule="auto"/>
              <w:rPr/>
            </w:pPr>
            <w:r>
              <w:rPr>
                <w:b w:val="1"/>
                <w:bCs w:val="1"/>
                <w:color w:val="db1e2f"/>
                <w:sz w:val="20"/>
                <w:szCs w:val="20"/>
                <w:rtl w:val="0"/>
              </w:rPr>
              <w:t xml:space="preserve">🧭  Por que isso importa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0" w:line="275" w:lineRule="auto"/>
              <w:rPr/>
            </w:pPr>
            <w:r>
              <w:rPr>
                <w:color w:val="222222"/>
                <w:sz w:val="19"/>
                <w:szCs w:val="19"/>
                <w:rtl w:val="0"/>
              </w:rPr>
              <w:t xml:space="preserve">Um Decision Goal ou um Softgoal, por si só, é uma intenção — não uma instrução que um desenvolvedor consiga implementar ou testar. A elicitação só termina de fato quando a intenção vira um requisito redigido de forma objetiva, rastreável até o elemento do modelo que o originou.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spacing w:after="120" w:before="260" w:lineRule="auto"/>
        <w:rPr/>
      </w:pPr>
      <w:r>
        <w:rPr>
          <w:b w:val="1"/>
          <w:bCs w:val="1"/>
          <w:color w:val="222222"/>
          <w:sz w:val="24"/>
          <w:szCs w:val="24"/>
          <w:rtl w:val="0"/>
        </w:rPr>
        <w:t xml:space="preserve">Mapa de tradução: do elemento do GR4ML ao tipo de requisito</w:t>
      </w:r>
      <w:r>
        <w:rPr>
          <w:rtl w:val="0"/>
        </w:rPr>
      </w:r>
    </w:p>
    <w:tbl>
      <w:tblPr>
        <w:tblStyle w:val="Table5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2300"/>
        <w:gridCol w:w="3950"/>
        <w:tblGridChange w:id="0">
          <w:tblGrid>
            <w:gridCol w:w="3100"/>
            <w:gridCol w:w="2300"/>
            <w:gridCol w:w="3950"/>
          </w:tblGrid>
        </w:tblGridChange>
      </w:tblGrid>
      <w:tr>
        <w:trPr>
          <w:cantSplit w:val="0"/>
          <w:tblHeader w:val="1"/>
        </w:trPr>
        <w:tc>
          <w:tcPr>
            <w:shd w:fill="22222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 já modelado</w:t>
            </w:r>
            <w:r>
              <w:rPr>
                <w:rtl w:val="0"/>
              </w:rPr>
            </w:r>
          </w:p>
        </w:tc>
        <w:tc>
          <w:tcPr>
            <w:shd w:fill="22222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requisito gerado</w:t>
            </w:r>
            <w:r>
              <w:rPr>
                <w:rtl w:val="0"/>
              </w:rPr>
            </w:r>
          </w:p>
        </w:tc>
        <w:tc>
          <w:tcPr>
            <w:shd w:fill="22222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Pergunta-guia para redigir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9B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Decision Goal + Question Goal + Insight (Fase 1)</w:t>
            </w:r>
            <w:r>
              <w:rPr>
                <w:rtl w:val="0"/>
              </w:rPr>
            </w:r>
          </w:p>
        </w:tc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9C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Requisito Funcional (RF)</w:t>
            </w:r>
            <w:r>
              <w:rPr>
                <w:rtl w:val="0"/>
              </w:rPr>
            </w:r>
          </w:p>
        </w:tc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9D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O que exatamente o sistema precisa calcular ou entregar?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9E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Softgoal + Métrica associada (Passo 2.3–2.4)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9F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Requisito Não-Funcional (RNF)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A0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Que qualidade o sistema deve garantir, e como ela será medida?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A1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Entidades + Dataset Preparado + Transformações (Fase 3)</w:t>
            </w:r>
            <w:r>
              <w:rPr>
                <w:rtl w:val="0"/>
              </w:rPr>
            </w:r>
          </w:p>
        </w:tc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A2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Requisito de Dados (RD)</w:t>
            </w:r>
            <w:r>
              <w:rPr>
                <w:rtl w:val="0"/>
              </w:rPr>
            </w:r>
          </w:p>
        </w:tc>
        <w:tc>
          <w:tcPr>
            <w:shd w:fill="f7f7f7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A3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Que dados precisam ser coletados, integrados e tratados, e de onde vêm?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A4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Indicador (Passo 1.2)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A5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Critério de Aceitação do conjunto de requisitos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A6">
            <w:pPr>
              <w:spacing w:line="260" w:lineRule="auto"/>
              <w:rPr/>
            </w:pPr>
            <w:r>
              <w:rPr>
                <w:color w:val="222222"/>
                <w:sz w:val="18"/>
                <w:szCs w:val="18"/>
                <w:rtl w:val="0"/>
              </w:rPr>
              <w:t xml:space="preserve">Como saberemos, no negócio, que os requisitos implementados geraram valor real?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180" w:lineRule="auto"/>
        <w:rPr/>
      </w:pPr>
      <w:r>
        <w:rPr>
          <w:rtl w:val="0"/>
        </w:rPr>
      </w:r>
    </w:p>
    <w:tbl>
      <w:tblPr>
        <w:tblStyle w:val="Table5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b1e2f" w:space="0" w:sz="24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>
              <w:rPr>
                <w:b w:val="1"/>
                <w:bCs w:val="1"/>
                <w:color w:val="db1e2f"/>
                <w:sz w:val="21"/>
                <w:szCs w:val="21"/>
                <w:rtl w:val="0"/>
              </w:rPr>
              <w:t xml:space="preserve">PASSO 4.1  </w:t>
            </w:r>
            <w:r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Redigir os Requisitos Funcionais (RF)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Um Requisito Funcional descreve uma capacidade que o sistema deve ter. Ele nasce da junção entre a decisão (Decision Goal), a pergunta que a apoia (Question Goal) e o insight que a responde (Fase 1).</w:t>
      </w:r>
      <w:r>
        <w:rPr>
          <w:rtl w:val="0"/>
        </w:rPr>
      </w:r>
    </w:p>
    <w:tbl>
      <w:tblPr>
        <w:tblStyle w:val="Table59"/>
        <w:tblW w:w="9350.0" w:type="dxa"/>
        <w:jc w:val="left"/>
        <w:tblBorders>
          <w:top w:color="afc8e8" w:space="0" w:sz="4" w:val="single"/>
          <w:left w:color="afc8e8" w:space="0" w:sz="4" w:val="single"/>
          <w:bottom w:color="afc8e8" w:space="0" w:sz="4" w:val="single"/>
          <w:right w:color="afc8e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a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AA">
            <w:pPr>
              <w:spacing w:after="60" w:lineRule="auto"/>
              <w:rPr/>
            </w:pPr>
            <w:r>
              <w:rPr>
                <w:b w:val="1"/>
                <w:bCs w:val="1"/>
                <w:color w:val="1f4e8c"/>
                <w:sz w:val="20"/>
                <w:szCs w:val="20"/>
                <w:rtl w:val="0"/>
              </w:rPr>
              <w:t xml:space="preserve">💡  Modelo de frase (template)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"O sistema deve [ação/cálculo], a partir de [dados de entrada], para permitir que [Ator] [decisão apoiada]."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AC">
            <w:pPr>
              <w:spacing w:after="60" w:lineRule="auto"/>
              <w:rPr/>
            </w:pPr>
            <w:r>
              <w:rPr>
                <w:b w:val="1"/>
                <w:bCs w:val="1"/>
                <w:color w:val="1f4e8c"/>
                <w:sz w:val="20"/>
                <w:szCs w:val="20"/>
                <w:rtl w:val="0"/>
              </w:rPr>
              <w:t xml:space="preserve">💡  Exemplo preenchido (streaming)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"O sistema deve calcular uma pontuação de risco de cancelamento (0 a 100) para cada cliente ativo, a partir do histórico de uso, suporte e pagamento dos últimos 12 meses, atualizada semanalmente, para permitir que o Gerente de Retenção decida quais clientes recebem desconto."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e7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AE">
            <w:pPr>
              <w:spacing w:after="0" w:line="270" w:lineRule="auto"/>
              <w:rPr/>
            </w:pPr>
            <w:r>
              <w:rPr>
                <w:b w:val="1"/>
                <w:bCs w:val="1"/>
                <w:color w:val="3e7a24"/>
                <w:sz w:val="19"/>
                <w:szCs w:val="19"/>
                <w:rtl w:val="0"/>
              </w:rPr>
              <w:t xml:space="preserve">📌 ENTREGÁVEL DESTE PASSO:  </w:t>
            </w:r>
            <w:r>
              <w:rPr>
                <w:color w:val="222222"/>
                <w:sz w:val="19"/>
                <w:szCs w:val="19"/>
                <w:rtl w:val="0"/>
              </w:rPr>
              <w:t xml:space="preserve">Um Requisito Funcional (RF) redigido para cada Insight identificado na Fase 1, seguindo o template acima.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100" w:lineRule="auto"/>
        <w:rPr/>
      </w:pPr>
      <w:r>
        <w:rPr>
          <w:rtl w:val="0"/>
        </w:rPr>
      </w:r>
    </w:p>
    <w:tbl>
      <w:tblPr>
        <w:tblStyle w:val="Table6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4500"/>
        <w:gridCol w:w="3950"/>
        <w:tblGridChange w:id="0">
          <w:tblGrid>
            <w:gridCol w:w="900"/>
            <w:gridCol w:w="4500"/>
            <w:gridCol w:w="3950"/>
          </w:tblGrid>
        </w:tblGridChange>
      </w:tblGrid>
      <w:tr>
        <w:trPr>
          <w:cantSplit w:val="0"/>
          <w:tblHeader w:val="1"/>
        </w:trPr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 (RF)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Origem no modelo (Insight/Decision Goal)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>
              <w:rPr>
                <w:rtl w:val="0"/>
              </w:rPr>
            </w:r>
            <w:r>
              <w:t xml:space="preserve">RF-01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>
              <w:rPr>
                <w:sz w:val="18"/>
                <w:szCs w:val="18"/>
                <w:rtl w:val="0"/>
              </w:rPr>
              <w:t xml:space="preserve">O sistema deve classificar o sentimento (positivo/negativo) de cada avaliação recebida, a partir do texto vetorizado em Bag-of-Words, para permitir que o Gerente de CX decida quais avaliações receberão resposta prioritária.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>
              <w:rPr>
                <w:rtl w:val="0"/>
              </w:rPr>
            </w:r>
            <w:r>
              <w:t xml:space="preserve">Insight: modelo de classificação de sentimento · Decision Goal do Gerente de CX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>
              <w:rPr>
                <w:rtl w:val="0"/>
              </w:rPr>
            </w:r>
            <w:r>
              <w:t xml:space="preserve">RF-02</w:t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>
              <w:rPr>
                <w:sz w:val="18"/>
                <w:szCs w:val="18"/>
                <w:rtl w:val="0"/>
              </w:rPr>
              <w:t xml:space="preserve">O sistema deve gerar diariamente a lista de avaliações classificadas como negativas, agrupada por produto e ordenada por recência, para permitir que o Gerente de Produto decida quais problemas escalar.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>
              <w:rPr>
                <w:rtl w:val="0"/>
              </w:rPr>
            </w:r>
            <w:r>
              <w:t xml:space="preserve">Question Goal 2 · Decision Goal do Gerente de Produto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>
              <w:rPr>
                <w:rtl w:val="0"/>
              </w:rPr>
            </w:r>
            <w:r>
              <w:t xml:space="preserve">RF-03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>
              <w:rPr>
                <w:sz w:val="18"/>
                <w:szCs w:val="18"/>
                <w:rtl w:val="0"/>
              </w:rPr>
              <w:t xml:space="preserve">O sistema deve calcular e persistir as métricas de avaliação (accuracy, precisão, recall, F1 e macro-F1) a cada treinamento, para permitir o monitoramento da qualidade do modelo.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>
              <w:rPr>
                <w:rtl w:val="0"/>
              </w:rPr>
            </w:r>
            <w:r>
              <w:t xml:space="preserve">Insight · Softgoals da Fase 2 (base do RNF-01)</w:t>
            </w:r>
          </w:p>
        </w:tc>
      </w:tr>
    </w:tbl>
    <w:p w:rsidR="00000000" w:rsidDel="00000000" w:rsidP="00000000" w:rsidRDefault="00000000" w:rsidRPr="00000000" w14:paraId="000001BC">
      <w:pPr>
        <w:spacing w:after="220" w:lineRule="auto"/>
        <w:rPr/>
      </w:pPr>
      <w:r>
        <w:rPr>
          <w:rtl w:val="0"/>
        </w:rPr>
      </w:r>
    </w:p>
    <w:tbl>
      <w:tblPr>
        <w:tblStyle w:val="Table6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b1e2f" w:space="0" w:sz="24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>
              <w:rPr>
                <w:b w:val="1"/>
                <w:bCs w:val="1"/>
                <w:color w:val="db1e2f"/>
                <w:sz w:val="21"/>
                <w:szCs w:val="21"/>
                <w:rtl w:val="0"/>
              </w:rPr>
              <w:t xml:space="preserve">PASSO 4.2  </w:t>
            </w:r>
            <w:r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Redigir os Requisitos Não-Funcionais (RNF)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Um Requisito Não-Funcional descreve uma qualidade que o sistema deve garantir — nasce diretamente dos Softgoals formalizados e das métricas que vocês vincularam a eles no Passo 2.4.</w:t>
      </w:r>
      <w:r>
        <w:rPr>
          <w:rtl w:val="0"/>
        </w:rPr>
      </w:r>
    </w:p>
    <w:tbl>
      <w:tblPr>
        <w:tblStyle w:val="Table62"/>
        <w:tblW w:w="9350.0" w:type="dxa"/>
        <w:jc w:val="left"/>
        <w:tblBorders>
          <w:top w:color="afc8e8" w:space="0" w:sz="4" w:val="single"/>
          <w:left w:color="afc8e8" w:space="0" w:sz="4" w:val="single"/>
          <w:bottom w:color="afc8e8" w:space="0" w:sz="4" w:val="single"/>
          <w:right w:color="afc8e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a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BF">
            <w:pPr>
              <w:spacing w:after="60" w:lineRule="auto"/>
              <w:rPr/>
            </w:pPr>
            <w:r>
              <w:rPr>
                <w:b w:val="1"/>
                <w:bCs w:val="1"/>
                <w:color w:val="1f4e8c"/>
                <w:sz w:val="20"/>
                <w:szCs w:val="20"/>
                <w:rtl w:val="0"/>
              </w:rPr>
              <w:t xml:space="preserve">💡  Modelo de frase (template)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"O sistema deve garantir [qualidade/softgoal], medida por [métrica], com [meta/limite]."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C1">
            <w:pPr>
              <w:spacing w:after="60" w:lineRule="auto"/>
              <w:rPr/>
            </w:pPr>
            <w:r>
              <w:rPr>
                <w:b w:val="1"/>
                <w:bCs w:val="1"/>
                <w:color w:val="1f4e8c"/>
                <w:sz w:val="20"/>
                <w:szCs w:val="20"/>
                <w:rtl w:val="0"/>
              </w:rPr>
              <w:t xml:space="preserve">💡  Exemplos preenchidos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5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"O sistema deve fornecer explicabilidade para cada predição de risco, medida pela disponibilidade de valores SHAP por cliente." (origem: Softgoal Explicabilidade)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"O sistema deve processar toda a base de clientes em lote em menos de 2 horas." (origem: Softgoal Baixa latência / prazo semanal)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e7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C4">
            <w:pPr>
              <w:spacing w:after="0" w:line="270" w:lineRule="auto"/>
              <w:rPr/>
            </w:pPr>
            <w:r>
              <w:rPr>
                <w:b w:val="1"/>
                <w:bCs w:val="1"/>
                <w:color w:val="3e7a24"/>
                <w:sz w:val="19"/>
                <w:szCs w:val="19"/>
                <w:rtl w:val="0"/>
              </w:rPr>
              <w:t xml:space="preserve">📌 ENTREGÁVEL DESTE PASSO:  </w:t>
            </w:r>
            <w:r>
              <w:rPr>
                <w:color w:val="222222"/>
                <w:sz w:val="19"/>
                <w:szCs w:val="19"/>
                <w:rtl w:val="0"/>
              </w:rPr>
              <w:t xml:space="preserve">Um Requisito Não-Funcional (RNF) redigido para cada Softgoal formalizado no Passo 2.3, usando a métrica definida no Passo 2.4.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after="100" w:lineRule="auto"/>
        <w:rPr/>
      </w:pPr>
      <w:r>
        <w:rPr>
          <w:rtl w:val="0"/>
        </w:rPr>
      </w:r>
    </w:p>
    <w:tbl>
      <w:tblPr>
        <w:tblStyle w:val="Table6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4500"/>
        <w:gridCol w:w="3950"/>
        <w:tblGridChange w:id="0">
          <w:tblGrid>
            <w:gridCol w:w="900"/>
            <w:gridCol w:w="4500"/>
            <w:gridCol w:w="3950"/>
          </w:tblGrid>
        </w:tblGridChange>
      </w:tblGrid>
      <w:tr>
        <w:trPr>
          <w:cantSplit w:val="0"/>
          <w:tblHeader w:val="1"/>
        </w:trPr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Não-Funcional (RNF)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Origem no modelo (Softgoal/Métrica)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>
              <w:rPr>
                <w:rtl w:val="0"/>
              </w:rPr>
            </w:r>
            <w:r>
              <w:t xml:space="preserve">RNF-01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>
              <w:rPr>
                <w:sz w:val="18"/>
                <w:szCs w:val="18"/>
                <w:rtl w:val="0"/>
              </w:rPr>
              <w:t xml:space="preserve">O sistema deve garantir alta cobertura de avaliações negativas, medida pelo recall da classe negativa no conjunto de teste, com meta ≥ 0,85.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>
              <w:rPr>
                <w:rtl w:val="0"/>
              </w:rPr>
            </w:r>
            <w:r>
              <w:t xml:space="preserve">Softgoal: Alta cobertura de negativos → recall por classe / macro-F1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>
              <w:rPr>
                <w:rtl w:val="0"/>
              </w:rPr>
            </w:r>
            <w:r>
              <w:t xml:space="preserve">RNF-02</w:t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>
              <w:rPr>
                <w:sz w:val="18"/>
                <w:szCs w:val="18"/>
                <w:rtl w:val="0"/>
              </w:rPr>
              <w:t xml:space="preserve">O sistema deve garantir explicabilidade das predições, medida pela disponibilidade dos pesos por palavra do modelo linear para inspeção pelo time de produto.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>
              <w:rPr>
                <w:rtl w:val="0"/>
              </w:rPr>
            </w:r>
            <w:r>
              <w:t xml:space="preserve">Softgoal: Explicabilidade → inspeção de coeficientes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>
              <w:rPr>
                <w:rtl w:val="0"/>
              </w:rPr>
            </w:r>
            <w:r>
              <w:t xml:space="preserve">RNF-03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>
              <w:rPr>
                <w:sz w:val="18"/>
                <w:szCs w:val="18"/>
                <w:rtl w:val="0"/>
              </w:rPr>
              <w:t xml:space="preserve">O sistema deve processar o lote diário de avaliações em menos de 15 minutos em CPU comum, com treinamento reprodutível (seed fixa).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>
              <w:rPr>
                <w:rtl w:val="0"/>
              </w:rPr>
            </w:r>
            <w:r>
              <w:t xml:space="preserve">Softgoal: Baixa latência / lote diário → tempo de inferência em lote</w:t>
            </w:r>
          </w:p>
        </w:tc>
      </w:tr>
    </w:tbl>
    <w:p w:rsidR="00000000" w:rsidDel="00000000" w:rsidP="00000000" w:rsidRDefault="00000000" w:rsidRPr="00000000" w14:paraId="000001D2">
      <w:pPr>
        <w:spacing w:after="220" w:lineRule="auto"/>
        <w:rPr/>
      </w:pPr>
      <w:r>
        <w:rPr>
          <w:rtl w:val="0"/>
        </w:rPr>
      </w:r>
    </w:p>
    <w:tbl>
      <w:tblPr>
        <w:tblStyle w:val="Table6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b1e2f" w:space="0" w:sz="24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>
              <w:rPr>
                <w:b w:val="1"/>
                <w:bCs w:val="1"/>
                <w:color w:val="db1e2f"/>
                <w:sz w:val="21"/>
                <w:szCs w:val="21"/>
                <w:rtl w:val="0"/>
              </w:rPr>
              <w:t xml:space="preserve">PASSO 4.3  </w:t>
            </w:r>
            <w:r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Redigir os Requisitos de Dados (RD)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Um Requisito de Dados descreve o que precisa ser coletado, integrado ou tratado — nasce das Entidades, do Dataset Preparado e das transformações mapeadas na Fase 3.</w:t>
      </w:r>
      <w:r>
        <w:rPr>
          <w:rtl w:val="0"/>
        </w:rPr>
      </w:r>
    </w:p>
    <w:tbl>
      <w:tblPr>
        <w:tblStyle w:val="Table65"/>
        <w:tblW w:w="9350.0" w:type="dxa"/>
        <w:jc w:val="left"/>
        <w:tblBorders>
          <w:top w:color="afc8e8" w:space="0" w:sz="4" w:val="single"/>
          <w:left w:color="afc8e8" w:space="0" w:sz="4" w:val="single"/>
          <w:bottom w:color="afc8e8" w:space="0" w:sz="4" w:val="single"/>
          <w:right w:color="afc8e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a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D5">
            <w:pPr>
              <w:spacing w:after="60" w:lineRule="auto"/>
              <w:rPr/>
            </w:pPr>
            <w:r>
              <w:rPr>
                <w:b w:val="1"/>
                <w:bCs w:val="1"/>
                <w:color w:val="1f4e8c"/>
                <w:sz w:val="20"/>
                <w:szCs w:val="20"/>
                <w:rtl w:val="0"/>
              </w:rPr>
              <w:t xml:space="preserve">💡  Modelo de frase (template)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"O sistema deve integrar/coletar/tratar [dado], proveniente de [fonte], aplicando [transformação], para alimentar [RF correspondente]."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D7">
            <w:pPr>
              <w:spacing w:after="60" w:lineRule="auto"/>
              <w:rPr/>
            </w:pPr>
            <w:r>
              <w:rPr>
                <w:b w:val="1"/>
                <w:bCs w:val="1"/>
                <w:color w:val="1f4e8c"/>
                <w:sz w:val="20"/>
                <w:szCs w:val="20"/>
                <w:rtl w:val="0"/>
              </w:rPr>
              <w:t xml:space="preserve">💡  Exemplo preenchido (streaming)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"O sistema deve integrar dados de Cadastro do Cliente, Histórico de Visualização, Atendimentos ao Suporte e Pagamentos, tratando valores nulos e agregando o histórico de visualização em 'horas assistidas por semana', para alimentar o requisito RF-01."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e7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D9">
            <w:pPr>
              <w:spacing w:after="0" w:line="270" w:lineRule="auto"/>
              <w:rPr/>
            </w:pPr>
            <w:r>
              <w:rPr>
                <w:b w:val="1"/>
                <w:bCs w:val="1"/>
                <w:color w:val="3e7a24"/>
                <w:sz w:val="19"/>
                <w:szCs w:val="19"/>
                <w:rtl w:val="0"/>
              </w:rPr>
              <w:t xml:space="preserve">📌 ENTREGÁVEL DESTE PASSO:  </w:t>
            </w:r>
            <w:r>
              <w:rPr>
                <w:color w:val="222222"/>
                <w:sz w:val="19"/>
                <w:szCs w:val="19"/>
                <w:rtl w:val="0"/>
              </w:rPr>
              <w:t xml:space="preserve">Um ou mais Requisitos de Dados (RD), cobrindo as fontes e transformações da Fase 3, cada um referenciando o RF que ele alimenta.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100" w:lineRule="auto"/>
        <w:rPr/>
      </w:pPr>
      <w:r>
        <w:rPr>
          <w:rtl w:val="0"/>
        </w:rPr>
      </w:r>
    </w:p>
    <w:tbl>
      <w:tblPr>
        <w:tblStyle w:val="Table6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4500"/>
        <w:gridCol w:w="3950"/>
        <w:tblGridChange w:id="0">
          <w:tblGrid>
            <w:gridCol w:w="900"/>
            <w:gridCol w:w="4500"/>
            <w:gridCol w:w="3950"/>
          </w:tblGrid>
        </w:tblGridChange>
      </w:tblGrid>
      <w:tr>
        <w:trPr>
          <w:cantSplit w:val="0"/>
          <w:tblHeader w:val="1"/>
        </w:trPr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de Dados (RD)</w:t>
            </w:r>
            <w:r>
              <w:rPr>
                <w:rtl w:val="0"/>
              </w:rPr>
            </w:r>
          </w:p>
        </w:tc>
        <w:tc>
          <w:tcPr>
            <w:shd w:fill="db1e2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RF que este dado alimenta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>
              <w:rPr>
                <w:rtl w:val="0"/>
              </w:rPr>
            </w:r>
            <w:r>
              <w:t xml:space="preserve">RD-01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>
              <w:rPr>
                <w:sz w:val="18"/>
                <w:szCs w:val="18"/>
                <w:rtl w:val="0"/>
              </w:rPr>
              <w:t xml:space="preserve">O sistema deve coletar as avaliações (reviews.text, reviews.rating) do dataset Amazon Product Reviews (Kaggle, CC0), validando a presença das colunas obrigatórias, para alimentar o RF-01.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>
              <w:rPr>
                <w:rtl w:val="0"/>
              </w:rPr>
            </w:r>
            <w:r>
              <w:t xml:space="preserve">RF-01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>
              <w:rPr>
                <w:rtl w:val="0"/>
              </w:rPr>
            </w:r>
            <w:r>
              <w:t xml:space="preserve">RD-02</w:t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>
              <w:rPr>
                <w:sz w:val="18"/>
                <w:szCs w:val="18"/>
                <w:rtl w:val="0"/>
              </w:rPr>
              <w:t xml:space="preserve">O sistema deve tratar o texto (limpeza e normalização), rotular as avaliações em binário (≥4 positivo; ≤2 negativo; =3 descartada) e vetorizar em Bag-of-Words construído apenas com o conjunto de treino, para alimentar o RF-01.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>
              <w:rPr>
                <w:rtl w:val="0"/>
              </w:rPr>
            </w:r>
            <w:r>
              <w:t xml:space="preserve">RF-01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>
              <w:rPr>
                <w:rtl w:val="0"/>
              </w:rPr>
            </w:r>
            <w:r>
              <w:t xml:space="preserve">RD-03</w:t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>
              <w:rPr>
                <w:sz w:val="18"/>
                <w:szCs w:val="18"/>
                <w:rtl w:val="0"/>
              </w:rPr>
              <w:t xml:space="preserve">O sistema deve monitorar a distribuição de classes do dataset e aplicar rebalanceamento (class weights ou undersampling) quando a razão positivo/negativo exceder 3:1, para alimentar RF-01 e RF-03.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260.0" w:type="dxa"/>
              <w:left w:w="110.0" w:type="dxa"/>
              <w:bottom w:w="260.0" w:type="dxa"/>
              <w:right w:w="11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>
              <w:rPr>
                <w:rtl w:val="0"/>
              </w:rPr>
            </w:r>
            <w:r>
              <w:t xml:space="preserve">RF-01, RF-03</w:t>
            </w:r>
          </w:p>
        </w:tc>
      </w:tr>
    </w:tbl>
    <w:p w:rsidR="00000000" w:rsidDel="00000000" w:rsidP="00000000" w:rsidRDefault="00000000" w:rsidRPr="00000000" w14:paraId="000001E7">
      <w:pPr>
        <w:spacing w:after="220" w:lineRule="auto"/>
        <w:rPr/>
      </w:pPr>
      <w:r>
        <w:rPr>
          <w:rtl w:val="0"/>
        </w:rPr>
      </w:r>
    </w:p>
    <w:tbl>
      <w:tblPr>
        <w:tblStyle w:val="Table6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b1e2f" w:space="0" w:sz="24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>
              <w:rPr>
                <w:b w:val="1"/>
                <w:bCs w:val="1"/>
                <w:color w:val="db1e2f"/>
                <w:sz w:val="21"/>
                <w:szCs w:val="21"/>
                <w:rtl w:val="0"/>
              </w:rPr>
              <w:t xml:space="preserve">PASSO 4.4  </w:t>
            </w:r>
            <w:r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Definir o Critério de Aceitação (fechando o ciclo com o negócio)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pacing w:after="140" w:line="300" w:lineRule="auto"/>
        <w:rPr/>
      </w:pPr>
      <w:r>
        <w:rPr>
          <w:color w:val="222222"/>
          <w:sz w:val="20"/>
          <w:szCs w:val="20"/>
          <w:rtl w:val="0"/>
        </w:rPr>
        <w:t xml:space="preserve">Por fim, reconectem tudo ao Indicador de negócio definido lá no Passo 1.2 — é isso que prova que os requisitos, uma vez implementados, geram valor real, e não apenas um modelo tecnicamente correto.</w:t>
      </w:r>
      <w:r>
        <w:rPr>
          <w:rtl w:val="0"/>
        </w:rPr>
      </w:r>
    </w:p>
    <w:tbl>
      <w:tblPr>
        <w:tblStyle w:val="Table68"/>
        <w:tblW w:w="9350.0" w:type="dxa"/>
        <w:jc w:val="left"/>
        <w:tblBorders>
          <w:top w:color="afc8e8" w:space="0" w:sz="4" w:val="single"/>
          <w:left w:color="afc8e8" w:space="0" w:sz="4" w:val="single"/>
          <w:bottom w:color="afc8e8" w:space="0" w:sz="4" w:val="single"/>
          <w:right w:color="afc8e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a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EA">
            <w:pPr>
              <w:spacing w:after="60" w:lineRule="auto"/>
              <w:rPr/>
            </w:pPr>
            <w:r>
              <w:rPr>
                <w:b w:val="1"/>
                <w:bCs w:val="1"/>
                <w:color w:val="1f4e8c"/>
                <w:sz w:val="20"/>
                <w:szCs w:val="20"/>
                <w:rtl w:val="0"/>
              </w:rPr>
              <w:t xml:space="preserve">💡  Modelo de frase (template)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"Este conjunto de requisitos será considerado bem-sucedido se [indicador] atingir [meta], observado em [período/frequência]."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EC">
            <w:pPr>
              <w:spacing w:after="60" w:lineRule="auto"/>
              <w:rPr/>
            </w:pPr>
            <w:r>
              <w:rPr>
                <w:b w:val="1"/>
                <w:bCs w:val="1"/>
                <w:color w:val="1f4e8c"/>
                <w:sz w:val="20"/>
                <w:szCs w:val="20"/>
                <w:rtl w:val="0"/>
              </w:rPr>
              <w:t xml:space="preserve">💡  Exemplo preenchido (streaming)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0" w:line="270" w:lineRule="auto"/>
              <w:rPr/>
            </w:pPr>
            <w:r>
              <w:rPr>
                <w:i w:val="1"/>
                <w:iCs w:val="1"/>
                <w:color w:val="222222"/>
                <w:sz w:val="19"/>
                <w:szCs w:val="19"/>
                <w:rtl w:val="0"/>
              </w:rPr>
              <w:t xml:space="preserve">• "Este conjunto de requisitos será considerado bem-sucedido se a taxa mensal de churn cair de 5% para 4,25% em até 6 meses após o lançamento."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e7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EE">
            <w:pPr>
              <w:spacing w:after="0" w:line="270" w:lineRule="auto"/>
              <w:rPr/>
            </w:pPr>
            <w:r>
              <w:rPr>
                <w:b w:val="1"/>
                <w:bCs w:val="1"/>
                <w:color w:val="3e7a24"/>
                <w:sz w:val="19"/>
                <w:szCs w:val="19"/>
                <w:rtl w:val="0"/>
              </w:rPr>
              <w:t xml:space="preserve">📌 ENTREGÁVEL DESTE PASSO:  </w:t>
            </w:r>
            <w:r>
              <w:rPr>
                <w:color w:val="222222"/>
                <w:sz w:val="19"/>
                <w:szCs w:val="19"/>
                <w:rtl w:val="0"/>
              </w:rPr>
              <w:t xml:space="preserve">Uma frase de critério de aceitação, conectando os RF/RNF/RD ao Indicador de negócio da Fase 1.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after="100" w:lineRule="auto"/>
        <w:rPr/>
      </w:pPr>
      <w:r>
        <w:rPr>
          <w:rtl w:val="0"/>
        </w:rPr>
      </w:r>
    </w:p>
    <w:tbl>
      <w:tblPr>
        <w:tblStyle w:val="Table6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>
              <w:rPr>
                <w:sz w:val="20"/>
                <w:szCs w:val="20"/>
                <w:rtl w:val="0"/>
              </w:rPr>
              <w:t xml:space="preserve">"Este conjunto de requisitos será considerado bem-sucedido se o tempo médio de resposta a avaliações negativas cair de 72h para menos de 24h em até 3 meses após o lançamento,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>
              <w:rPr>
                <w:sz w:val="20"/>
                <w:szCs w:val="20"/>
                <w:rtl w:val="0"/>
              </w:rPr>
              <w:t xml:space="preserve">e se a proporção mensal de avaliações negativas cair de ~8% para ~6,4% em até 6 meses."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>
              <w:rPr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200" w:lineRule="auto"/>
        <w:rPr/>
      </w:pPr>
      <w:r>
        <w:rPr>
          <w:rtl w:val="0"/>
        </w:rPr>
      </w:r>
    </w:p>
    <w:tbl>
      <w:tblPr>
        <w:tblStyle w:val="Table70"/>
        <w:tblW w:w="9350.0" w:type="dxa"/>
        <w:jc w:val="left"/>
        <w:tblBorders>
          <w:top w:color="b8860b" w:space="0" w:sz="6" w:val="single"/>
          <w:left w:color="b8860b" w:space="0" w:sz="6" w:val="single"/>
          <w:bottom w:color="b8860b" w:space="0" w:sz="6" w:val="single"/>
          <w:right w:color="b8860b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ff6e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F4">
            <w:pPr>
              <w:spacing w:after="60" w:lineRule="auto"/>
              <w:rPr/>
            </w:pPr>
            <w:r>
              <w:rPr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✍️  Como reconhecer um requisito bem escrito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0" w:line="275" w:lineRule="auto"/>
              <w:rPr/>
            </w:pPr>
            <w:r>
              <w:rPr>
                <w:color w:val="222222"/>
                <w:sz w:val="19"/>
                <w:szCs w:val="19"/>
                <w:rtl w:val="0"/>
              </w:rPr>
              <w:t xml:space="preserve">Use sempre 'o sistema deve...' (nunca 'seria bom se' ou 'o ideal seria'). Um requisito por frase — não amarrem duas exigências na mesma sentença. Ele precisa ser testável: alguém de fora do grupo deveria conseguir dizer, olhando o sistema pronto, se aquele requisito foi ou não atendido. E ele precisa ser rastreável: sempre cite de qual elemento do modelo GR4ML (Decision Goal, Softgoal, Entidade) aquele requisito se originou — é essa rastreabilidade que prova que a elicitação foi feita de ponta a ponta, e não inventada na hora de escrever o documento.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160" w:lineRule="auto"/>
        <w:rPr/>
      </w:pPr>
      <w:r>
        <w:rPr>
          <w:rtl w:val="0"/>
        </w:rPr>
      </w:r>
    </w:p>
    <w:tbl>
      <w:tblPr>
        <w:tblStyle w:val="Table71"/>
        <w:tblW w:w="9350.0" w:type="dxa"/>
        <w:jc w:val="left"/>
        <w:tblBorders>
          <w:top w:color="a8121f" w:space="0" w:sz="6" w:val="single"/>
          <w:left w:color="a8121f" w:space="0" w:sz="6" w:val="single"/>
          <w:bottom w:color="a8121f" w:space="0" w:sz="6" w:val="single"/>
          <w:right w:color="a8121f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decec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F7">
            <w:pPr>
              <w:spacing w:after="60" w:lineRule="auto"/>
              <w:rPr/>
            </w:pPr>
            <w:r>
              <w:rPr>
                <w:b w:val="1"/>
                <w:bCs w:val="1"/>
                <w:color w:val="a8121f"/>
                <w:sz w:val="20"/>
                <w:szCs w:val="20"/>
                <w:rtl w:val="0"/>
              </w:rPr>
              <w:t xml:space="preserve">🛑  CHECKPOINT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line="275" w:lineRule="auto"/>
              <w:rPr/>
            </w:pPr>
            <w:r>
              <w:rPr>
                <w:color w:val="222222"/>
                <w:sz w:val="19"/>
                <w:szCs w:val="19"/>
                <w:rtl w:val="0"/>
              </w:rPr>
              <w:t xml:space="preserve">A tarefa só está completa quando existe uma lista numerada de RFs, RNFs e RDs, cada um rastreável a um elemento específico dos modelos das Fases 1 a 3, e um critério de aceitação ligado ao Indicador de negócio.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pBdr>
          <w:bottom w:color="db1e2f" w:space="4" w:sz="12" w:val="single"/>
        </w:pBdr>
        <w:spacing w:after="180" w:before="300" w:lineRule="auto"/>
        <w:rPr/>
      </w:pPr>
      <w:r>
        <w:rPr>
          <w:b w:val="1"/>
          <w:bCs w:val="1"/>
          <w:color w:val="db1e2f"/>
          <w:sz w:val="30"/>
          <w:szCs w:val="30"/>
          <w:rtl w:val="0"/>
        </w:rPr>
        <w:t xml:space="preserve">📦 Estrutura do documento a ser entregue</w:t>
      </w:r>
      <w:r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5" w:lineRule="auto"/>
        <w:ind w:left="420" w:right="0" w:hanging="2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Contexto do projeto (Fase 0)</w:t>
      </w:r>
      <w:r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5" w:lineRule="auto"/>
        <w:ind w:left="420" w:right="0" w:hanging="2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Diagrama e tabelas da Business View (Fase 1)</w:t>
      </w:r>
      <w:r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5" w:lineRule="auto"/>
        <w:ind w:left="420" w:right="0" w:hanging="2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Tabelas de tarefas/algoritmos/softgoals/métricas da Analytics Design View (Fase 2)</w:t>
      </w:r>
      <w:r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5" w:lineRule="auto"/>
        <w:ind w:left="420" w:right="0" w:hanging="2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Diagrama de pipeline da Data Preparation View (Fase 3)</w:t>
      </w:r>
      <w:r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5" w:lineRule="auto"/>
        <w:ind w:left="420" w:right="0" w:hanging="2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Frase de verificação final preenchida</w:t>
      </w:r>
      <w:r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5" w:lineRule="auto"/>
        <w:ind w:left="420" w:right="0" w:hanging="2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Lista consolidada de Requisitos Funcionais, Não-Funcionais e de Dados, com critério de aceitação (Fase 4)</w:t>
      </w:r>
      <w:r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5" w:lineRule="auto"/>
        <w:ind w:left="420" w:right="0" w:hanging="2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7.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Reflexão crítica (½ página): o ML era realmente necessário aqui? O que a formalização dos Softgoals e a tradução para requisitos revelaram que não estava claro na conversa inicial com o stakeholder?</w:t>
      </w:r>
      <w:r>
        <w:rPr>
          <w:rtl w:val="0"/>
        </w:rPr>
      </w:r>
    </w:p>
    <w:p w:rsidR="00000000" w:rsidDel="00000000" w:rsidP="00000000" w:rsidRDefault="00000000" w:rsidRPr="00000000" w14:paraId="00000202">
      <w:pPr>
        <w:spacing w:after="2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spacing w:after="120" w:before="260" w:lineRule="auto"/>
        <w:rPr/>
      </w:pPr>
      <w:r>
        <w:rPr>
          <w:b w:val="1"/>
          <w:bCs w:val="1"/>
          <w:color w:val="222222"/>
          <w:sz w:val="24"/>
          <w:szCs w:val="24"/>
          <w:rtl w:val="0"/>
        </w:rPr>
        <w:t xml:space="preserve">Reflexão crítica do grupo</w:t>
      </w:r>
      <w:r>
        <w:rPr>
          <w:rtl w:val="0"/>
        </w:rPr>
      </w:r>
    </w:p>
    <w:tbl>
      <w:tblPr>
        <w:tblStyle w:val="Table7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>
              <w:rPr>
                <w:sz w:val="20"/>
                <w:szCs w:val="20"/>
                <w:rtl w:val="0"/>
              </w:rPr>
              <w:t xml:space="preserve">O uso de ML é justificável neste projeto: o volume de avaliações inviabiliza a leitura manual e uma regra léxica simples não captura negações, contexto e ironia.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>
              <w:rPr>
                <w:sz w:val="20"/>
                <w:szCs w:val="20"/>
                <w:rtl w:val="0"/>
              </w:rPr>
              <w:t xml:space="preserve">A formalização dos Softgoals, porém, revelou algo que a conversa inicial escondia: o baseline reporta accuracy 0,9242 e recall 1,0000 — números que parecem ótimos, mas o recall perfeito indica que o modelo prevê 'positivo' quase sempre em um dataset desbalanceado.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>
              <w:rPr>
                <w:sz w:val="20"/>
                <w:szCs w:val="20"/>
                <w:rtl w:val="0"/>
              </w:rPr>
              <w:t xml:space="preserve">Isso é exatamente o oposto do que o negócio precisa, que é encontrar as avaliações negativas. Sem o softgoal 'Alta cobertura de negativos' vinculado ao recall da classe negativa e ao macro-F1, teríamos entregue um modelo tecnicamente 'preciso' e inútil para a decisão.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>
              <w:rPr>
                <w:sz w:val="20"/>
                <w:szCs w:val="20"/>
                <w:rtl w:val="0"/>
              </w:rPr>
              <w:t xml:space="preserve">A tradução para requisitos também tornou explícito um requisito de dados que não existia no código original: o monitoramento e rebalanceamento da distribuição de classes (RD-03).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>
              <w:rPr>
                <w:sz w:val="20"/>
                <w:szCs w:val="20"/>
                <w:rtl w:val="0"/>
              </w:rPr>
              <w:t xml:space="preserve">Por fim, o GR4ML forçou a rastreabilidade de ponta a ponta: cada RF, RNF e RD cita o elemento do modelo que o originou, evitando requisitos inventados na hora de escrever o documento.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4" w:val="single"/>
              <w:right w:color="000000" w:space="0" w:sz="0" w:val="nil"/>
            </w:tcBorders>
            <w:tcMar>
              <w:top w:w="2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>
              <w:rPr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2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0B">
      <w:pPr>
        <w:spacing w:after="3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0C">
      <w:pPr>
        <w:spacing w:before="200" w:lineRule="auto"/>
        <w:jc w:val="center"/>
        <w:rPr/>
      </w:pPr>
      <w:r>
        <w:rPr>
          <w:i w:val="1"/>
          <w:iCs w:val="1"/>
          <w:color w:val="595959"/>
          <w:sz w:val="17"/>
          <w:szCs w:val="17"/>
          <w:rtl w:val="0"/>
        </w:rPr>
        <w:t xml:space="preserve">GR4ML — Nalchigar, S. &amp; Yu, E. · Centro de Informática — CIn/UFPE · Especialização em Deep Learning</w:t>
      </w:r>
      <w:r>
        <w:rPr>
          <w:rtl w:val="0"/>
        </w:rPr>
      </w:r>
    </w:p>
    <w:sectPr>
      <w:pgSz w:h="16838" w:w="11906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0" w:hanging="260"/>
      </w:pPr>
      <w:rPr/>
    </w:lvl>
    <w:lvl w:ilvl="1">
      <w:start w:val="1"/>
      <w:numFmt w:val="bullet"/>
      <w:lvlText w:val="○"/>
      <w:lvlJc w:val="left"/>
      <w:pPr>
        <w:ind w:left="84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s.toronto.edu/~soroosh/gr4ml_language.html" TargetMode="External"/><Relationship Id="rId8" Type="http://schemas.openxmlformats.org/officeDocument/2006/relationships/hyperlink" Target="https://www.cs.toronto.edu/~soroosh/gr4ml_toy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SvxDiFhZuaWkTdMfjhcV9KzQGQ==">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2026-08-08T15:42:34.252Z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