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2EFAEFF" w14:textId="77777777" w:rsidR="00DC1162" w:rsidRPr="00753662" w:rsidRDefault="00DC1162" w:rsidP="00DC1162">
      <w:pPr>
        <w:spacing w:before="100" w:beforeAutospacing="1" w:after="100" w:afterAutospacing="1" w:line="276" w:lineRule="auto"/>
        <w:jc w:val="center"/>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CONTRATO DE PRESTAÇÃO DE SERVIÇOS</w:t>
      </w:r>
    </w:p>
    <w:p w14:paraId="101915A0" w14:textId="1E192936" w:rsidR="00DC1162" w:rsidRPr="00753662" w:rsidRDefault="00DC1162" w:rsidP="00DC1162">
      <w:pPr>
        <w:spacing w:before="100" w:beforeAutospacing="1" w:after="100" w:afterAutospacing="1" w:line="276" w:lineRule="auto"/>
        <w:ind w:left="709" w:hanging="567"/>
        <w:jc w:val="center"/>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Acompanhamento, Análise de Performance e Manutenção de Gerador Fotovoltaico</w:t>
      </w:r>
    </w:p>
    <w:p w14:paraId="4DECA7C7" w14:textId="77777777" w:rsidR="00DC1162" w:rsidRPr="00753662" w:rsidRDefault="00DC1162" w:rsidP="00DC1162">
      <w:pPr>
        <w:spacing w:before="100" w:beforeAutospacing="1" w:after="100" w:afterAutospacing="1" w:line="276" w:lineRule="auto"/>
        <w:jc w:val="center"/>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CONTRATO DE PRESTAÇÃO DE SERVIÇOS DE ACOMPANHAMENTO, ANÁLISE DE PERFORMANCE E MANUTENÇÃO DE GERADOR FOTOVOLTAICO</w:t>
      </w:r>
    </w:p>
    <w:p w14:paraId="259F874F" w14:textId="493C963C" w:rsidR="00DC1162" w:rsidRPr="00753662" w:rsidRDefault="00753662" w:rsidP="00576AD1">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Pelo presente instrumento particular, de um lado, DELFOS ENGENHARIA LTDA, pessoa jurídica de direito privado, inscrita no CNPJ sob o nº 21.379.952/0001-38, com sede na Rua Espírito Santo, nº 275, Centro, Erechim/RS, CEP 99709-296, neste ato representada por seu sócio administrador e responsável técnico João Victor Bagetti Fuchs, engenheiro eletricista, portador do CPF nº 811.562.780-15, doravante denominada CONTRATADA; e, de outro lado,</w:t>
      </w:r>
      <w:r>
        <w:rPr>
          <w:rFonts w:ascii="Times New Roman" w:eastAsia="Times New Roman" w:hAnsi="Times New Roman" w:cs="Times New Roman"/>
          <w:kern w:val="0"/>
          <w:sz w:val="20"/>
          <w:szCs w:val="20"/>
          <w:lang w:eastAsia="pt-BR"/>
          <w14:ligatures w14:val="none"/>
        </w:rPr>
        <w:t xml:space="preserve">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Nome_RazaoSocial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«Nome_RazaoSocial»</w:t>
      </w:r>
      <w:r>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portador do CPF/CNPJ nº</w:t>
      </w:r>
      <w:r>
        <w:rPr>
          <w:rFonts w:ascii="Times New Roman" w:eastAsia="Times New Roman" w:hAnsi="Times New Roman" w:cs="Times New Roman"/>
          <w:kern w:val="0"/>
          <w:sz w:val="20"/>
          <w:szCs w:val="20"/>
          <w:lang w:eastAsia="pt-BR"/>
          <w14:ligatures w14:val="none"/>
        </w:rPr>
        <w:t xml:space="preserve">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CPFCNPJ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«CPFCNPJ»</w:t>
      </w:r>
      <w:r>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domiciliado n</w:t>
      </w:r>
      <w:r>
        <w:rPr>
          <w:rFonts w:ascii="Times New Roman" w:eastAsia="Times New Roman" w:hAnsi="Times New Roman" w:cs="Times New Roman"/>
          <w:kern w:val="0"/>
          <w:sz w:val="20"/>
          <w:szCs w:val="20"/>
          <w:lang w:eastAsia="pt-BR"/>
          <w14:ligatures w14:val="none"/>
        </w:rPr>
        <w:t xml:space="preserve">o endereço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Enderecoinstalacao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«Enderecoinstalacao»</w:t>
      </w:r>
      <w:r>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w:t>
      </w:r>
      <w:r>
        <w:rPr>
          <w:rFonts w:ascii="Times New Roman" w:eastAsia="Times New Roman" w:hAnsi="Times New Roman" w:cs="Times New Roman"/>
          <w:kern w:val="0"/>
          <w:sz w:val="20"/>
          <w:szCs w:val="20"/>
          <w:lang w:eastAsia="pt-BR"/>
          <w14:ligatures w14:val="none"/>
        </w:rPr>
        <w:t xml:space="preserve">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municipio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«municipio»</w:t>
      </w:r>
      <w:r>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xml:space="preserve"> com contato no telefone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Telefone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«Telefone»</w:t>
      </w:r>
      <w:r>
        <w:rPr>
          <w:rFonts w:ascii="Times New Roman" w:eastAsia="Times New Roman" w:hAnsi="Times New Roman" w:cs="Times New Roman"/>
          <w:kern w:val="0"/>
          <w:sz w:val="20"/>
          <w:szCs w:val="20"/>
          <w:lang w:eastAsia="pt-BR"/>
          <w14:ligatures w14:val="none"/>
        </w:rPr>
        <w:fldChar w:fldCharType="end"/>
      </w:r>
      <w:r>
        <w:rPr>
          <w:rFonts w:ascii="Times New Roman" w:eastAsia="Times New Roman" w:hAnsi="Times New Roman" w:cs="Times New Roman"/>
          <w:kern w:val="0"/>
          <w:sz w:val="20"/>
          <w:szCs w:val="20"/>
          <w:lang w:eastAsia="pt-BR"/>
          <w14:ligatures w14:val="none"/>
        </w:rPr>
        <w:t xml:space="preserve"> </w:t>
      </w:r>
      <w:r w:rsidRPr="00753662">
        <w:rPr>
          <w:rFonts w:ascii="Times New Roman" w:eastAsia="Times New Roman" w:hAnsi="Times New Roman" w:cs="Times New Roman"/>
          <w:kern w:val="0"/>
          <w:sz w:val="20"/>
          <w:szCs w:val="20"/>
          <w:lang w:eastAsia="pt-BR"/>
          <w14:ligatures w14:val="none"/>
        </w:rPr>
        <w:t>e e-mail</w:t>
      </w:r>
      <w:r>
        <w:rPr>
          <w:rFonts w:ascii="Times New Roman" w:eastAsia="Times New Roman" w:hAnsi="Times New Roman" w:cs="Times New Roman"/>
          <w:kern w:val="0"/>
          <w:sz w:val="20"/>
          <w:szCs w:val="20"/>
          <w:lang w:eastAsia="pt-BR"/>
          <w14:ligatures w14:val="none"/>
        </w:rPr>
        <w:t xml:space="preserve"> </w:t>
      </w:r>
      <w:r>
        <w:rPr>
          <w:rFonts w:ascii="Times New Roman" w:eastAsia="Times New Roman" w:hAnsi="Times New Roman" w:cs="Times New Roman"/>
          <w:kern w:val="0"/>
          <w:sz w:val="20"/>
          <w:szCs w:val="20"/>
          <w:lang w:eastAsia="pt-BR"/>
          <w14:ligatures w14:val="none"/>
        </w:rPr>
        <w:fldChar w:fldCharType="begin"/>
      </w:r>
      <w:r>
        <w:rPr>
          <w:rFonts w:ascii="Times New Roman" w:eastAsia="Times New Roman" w:hAnsi="Times New Roman" w:cs="Times New Roman"/>
          <w:kern w:val="0"/>
          <w:sz w:val="20"/>
          <w:szCs w:val="20"/>
          <w:lang w:eastAsia="pt-BR"/>
          <w14:ligatures w14:val="none"/>
        </w:rPr>
        <w:instrText xml:space="preserve"> MERGEFIELD Email </w:instrText>
      </w:r>
      <w:r>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«Email»</w:t>
      </w:r>
      <w:r>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xml:space="preserve">, doravante denominado CONTRATANTE, têm entre si, justo e contratado, o presente Contrato de Prestação de Serviços de Monitoramento </w:t>
      </w:r>
    </w:p>
    <w:p w14:paraId="741697F2" w14:textId="77777777" w:rsidR="00DC1162" w:rsidRPr="00753662" w:rsidRDefault="00DC1162" w:rsidP="00DC1162">
      <w:pPr>
        <w:spacing w:before="100" w:beforeAutospacing="1" w:after="100" w:afterAutospacing="1" w:line="276" w:lineRule="auto"/>
        <w:ind w:left="142"/>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DADOS TÉCNICOS DO SISTEMA FOTOVOLTAICO:</w:t>
      </w:r>
    </w:p>
    <w:p w14:paraId="41A9B712" w14:textId="5DE53D73" w:rsidR="00DC1162" w:rsidRPr="00753662" w:rsidRDefault="00DC1162" w:rsidP="00576AD1">
      <w:pPr>
        <w:spacing w:before="100" w:beforeAutospacing="1" w:after="100" w:afterAutospacing="1" w:line="276" w:lineRule="auto"/>
        <w:ind w:left="142"/>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Número total de módulos</w:t>
      </w:r>
      <w:r w:rsidR="0016230D" w:rsidRPr="00753662">
        <w:rPr>
          <w:rFonts w:ascii="Times New Roman" w:eastAsia="Times New Roman" w:hAnsi="Times New Roman" w:cs="Times New Roman"/>
          <w:kern w:val="0"/>
          <w:sz w:val="20"/>
          <w:szCs w:val="20"/>
          <w:lang w:eastAsia="pt-BR"/>
          <w14:ligatures w14:val="none"/>
        </w:rPr>
        <w:t xml:space="preserve"> </w:t>
      </w:r>
      <w:r w:rsidR="00962C08" w:rsidRPr="00753662">
        <w:rPr>
          <w:rFonts w:ascii="Times New Roman" w:eastAsia="Times New Roman" w:hAnsi="Times New Roman" w:cs="Times New Roman"/>
          <w:kern w:val="0"/>
          <w:sz w:val="20"/>
          <w:szCs w:val="20"/>
          <w:lang w:eastAsia="pt-BR"/>
          <w14:ligatures w14:val="none"/>
        </w:rPr>
        <w:t>fotovoltaicos</w:t>
      </w:r>
      <w:r w:rsidRPr="00753662">
        <w:rPr>
          <w:rFonts w:ascii="Times New Roman" w:eastAsia="Times New Roman" w:hAnsi="Times New Roman" w:cs="Times New Roman"/>
          <w:kern w:val="0"/>
          <w:sz w:val="20"/>
          <w:szCs w:val="20"/>
          <w:lang w:eastAsia="pt-BR"/>
          <w14:ligatures w14:val="none"/>
        </w:rPr>
        <w:t>:</w:t>
      </w:r>
      <w:r w:rsidR="00962C08" w:rsidRPr="00753662">
        <w:rPr>
          <w:rFonts w:ascii="Times New Roman" w:eastAsia="Times New Roman" w:hAnsi="Times New Roman" w:cs="Times New Roman"/>
          <w:kern w:val="0"/>
          <w:sz w:val="20"/>
          <w:szCs w:val="20"/>
          <w:lang w:eastAsia="pt-BR"/>
          <w14:ligatures w14:val="none"/>
        </w:rPr>
        <w:t xml:space="preserve"> </w:t>
      </w:r>
      <w:r w:rsidR="006A786B" w:rsidRPr="00753662">
        <w:rPr>
          <w:rFonts w:ascii="Times New Roman" w:eastAsia="Times New Roman" w:hAnsi="Times New Roman" w:cs="Times New Roman"/>
          <w:kern w:val="0"/>
          <w:sz w:val="20"/>
          <w:szCs w:val="20"/>
          <w:lang w:eastAsia="pt-BR"/>
          <w14:ligatures w14:val="none"/>
        </w:rPr>
        <w:fldChar w:fldCharType="begin"/>
      </w:r>
      <w:r w:rsidR="006A786B" w:rsidRPr="00753662">
        <w:rPr>
          <w:rFonts w:ascii="Times New Roman" w:eastAsia="Times New Roman" w:hAnsi="Times New Roman" w:cs="Times New Roman"/>
          <w:kern w:val="0"/>
          <w:sz w:val="20"/>
          <w:szCs w:val="20"/>
          <w:lang w:eastAsia="pt-BR"/>
          <w14:ligatures w14:val="none"/>
        </w:rPr>
        <w:instrText xml:space="preserve"> MERGEFIELD N_Modulos </w:instrText>
      </w:r>
      <w:r w:rsidR="006A786B"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«N_Modulos»</w:t>
      </w:r>
      <w:r w:rsidR="006A786B" w:rsidRPr="00753662">
        <w:rPr>
          <w:rFonts w:ascii="Times New Roman" w:eastAsia="Times New Roman" w:hAnsi="Times New Roman" w:cs="Times New Roman"/>
          <w:kern w:val="0"/>
          <w:sz w:val="20"/>
          <w:szCs w:val="20"/>
          <w:lang w:eastAsia="pt-BR"/>
          <w14:ligatures w14:val="none"/>
        </w:rPr>
        <w:fldChar w:fldCharType="end"/>
      </w:r>
      <w:r w:rsidR="006A786B" w:rsidRPr="00753662">
        <w:rPr>
          <w:rFonts w:ascii="Times New Roman" w:eastAsia="Times New Roman" w:hAnsi="Times New Roman" w:cs="Times New Roman"/>
          <w:kern w:val="0"/>
          <w:sz w:val="20"/>
          <w:szCs w:val="20"/>
          <w:lang w:eastAsia="pt-BR"/>
          <w14:ligatures w14:val="none"/>
        </w:rPr>
        <w:t xml:space="preserve"> </w:t>
      </w:r>
      <w:r w:rsidR="00962C08" w:rsidRPr="00753662">
        <w:rPr>
          <w:rFonts w:ascii="Times New Roman" w:eastAsia="Times New Roman" w:hAnsi="Times New Roman" w:cs="Times New Roman"/>
          <w:kern w:val="0"/>
          <w:sz w:val="20"/>
          <w:szCs w:val="20"/>
          <w:lang w:eastAsia="pt-BR"/>
          <w14:ligatures w14:val="none"/>
        </w:rPr>
        <w:t xml:space="preserve">painéis </w:t>
      </w:r>
      <w:r w:rsidRPr="00753662">
        <w:rPr>
          <w:rFonts w:ascii="Times New Roman" w:eastAsia="Times New Roman" w:hAnsi="Times New Roman" w:cs="Times New Roman"/>
          <w:kern w:val="0"/>
          <w:sz w:val="20"/>
          <w:szCs w:val="20"/>
          <w:lang w:eastAsia="pt-BR"/>
          <w14:ligatures w14:val="none"/>
        </w:rPr>
        <w:br/>
        <w:t>Fabricante</w:t>
      </w:r>
      <w:r w:rsidR="0016230D" w:rsidRPr="00753662">
        <w:rPr>
          <w:rFonts w:ascii="Times New Roman" w:eastAsia="Times New Roman" w:hAnsi="Times New Roman" w:cs="Times New Roman"/>
          <w:kern w:val="0"/>
          <w:sz w:val="20"/>
          <w:szCs w:val="20"/>
          <w:lang w:eastAsia="pt-BR"/>
          <w14:ligatures w14:val="none"/>
        </w:rPr>
        <w:t xml:space="preserve"> e potência</w:t>
      </w:r>
      <w:r w:rsidRPr="00753662">
        <w:rPr>
          <w:rFonts w:ascii="Times New Roman" w:eastAsia="Times New Roman" w:hAnsi="Times New Roman" w:cs="Times New Roman"/>
          <w:kern w:val="0"/>
          <w:sz w:val="20"/>
          <w:szCs w:val="20"/>
          <w:lang w:eastAsia="pt-BR"/>
          <w14:ligatures w14:val="none"/>
        </w:rPr>
        <w:t xml:space="preserve"> dos inversores:</w:t>
      </w:r>
      <w:r w:rsidR="00962C08" w:rsidRPr="00753662">
        <w:rPr>
          <w:rFonts w:ascii="Times New Roman" w:eastAsia="Times New Roman" w:hAnsi="Times New Roman" w:cs="Times New Roman"/>
          <w:kern w:val="0"/>
          <w:sz w:val="20"/>
          <w:szCs w:val="20"/>
          <w:lang w:eastAsia="pt-BR"/>
          <w14:ligatures w14:val="none"/>
        </w:rPr>
        <w:t xml:space="preserve"> </w:t>
      </w:r>
      <w:r w:rsidR="006A786B" w:rsidRPr="00753662">
        <w:rPr>
          <w:rFonts w:ascii="Times New Roman" w:eastAsia="Times New Roman" w:hAnsi="Times New Roman" w:cs="Times New Roman"/>
          <w:kern w:val="0"/>
          <w:sz w:val="20"/>
          <w:szCs w:val="20"/>
          <w:lang w:eastAsia="pt-BR"/>
          <w14:ligatures w14:val="none"/>
        </w:rPr>
        <w:fldChar w:fldCharType="begin"/>
      </w:r>
      <w:r w:rsidR="006A786B" w:rsidRPr="00753662">
        <w:rPr>
          <w:rFonts w:ascii="Times New Roman" w:eastAsia="Times New Roman" w:hAnsi="Times New Roman" w:cs="Times New Roman"/>
          <w:kern w:val="0"/>
          <w:sz w:val="20"/>
          <w:szCs w:val="20"/>
          <w:lang w:eastAsia="pt-BR"/>
          <w14:ligatures w14:val="none"/>
        </w:rPr>
        <w:instrText xml:space="preserve"> MERGEFIELD Marcainversores </w:instrText>
      </w:r>
      <w:r w:rsidR="006A786B"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«Marcainversores»</w:t>
      </w:r>
      <w:r w:rsidR="006A786B" w:rsidRPr="00753662">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br/>
        <w:t xml:space="preserve">Local de instalação: </w:t>
      </w:r>
      <w:r w:rsidR="006A786B" w:rsidRPr="00753662">
        <w:rPr>
          <w:rFonts w:ascii="Times New Roman" w:eastAsia="Times New Roman" w:hAnsi="Times New Roman" w:cs="Times New Roman"/>
          <w:kern w:val="0"/>
          <w:sz w:val="20"/>
          <w:szCs w:val="20"/>
          <w:lang w:eastAsia="pt-BR"/>
          <w14:ligatures w14:val="none"/>
        </w:rPr>
        <w:fldChar w:fldCharType="begin"/>
      </w:r>
      <w:r w:rsidR="006A786B" w:rsidRPr="00753662">
        <w:rPr>
          <w:rFonts w:ascii="Times New Roman" w:eastAsia="Times New Roman" w:hAnsi="Times New Roman" w:cs="Times New Roman"/>
          <w:kern w:val="0"/>
          <w:sz w:val="20"/>
          <w:szCs w:val="20"/>
          <w:lang w:eastAsia="pt-BR"/>
          <w14:ligatures w14:val="none"/>
        </w:rPr>
        <w:instrText xml:space="preserve"> MERGEFIELD Local_SoloTelhado </w:instrText>
      </w:r>
      <w:r w:rsidR="006A786B"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«Local_SoloTelhado»</w:t>
      </w:r>
      <w:r w:rsidR="006A786B" w:rsidRPr="00753662">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br/>
        <w:t xml:space="preserve">Endereço da instalação (se diferente do endereço do CONTRATANTE): </w:t>
      </w:r>
    </w:p>
    <w:p w14:paraId="1FD9BD73" w14:textId="1BD5126F" w:rsidR="00DC1162" w:rsidRPr="00753662" w:rsidRDefault="00DC1162" w:rsidP="00576AD1">
      <w:pPr>
        <w:spacing w:after="0" w:line="276" w:lineRule="auto"/>
        <w:ind w:left="142"/>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PLANO CONTRATADO:</w:t>
      </w:r>
      <w:r w:rsidR="00B357C7" w:rsidRPr="00753662">
        <w:rPr>
          <w:rFonts w:ascii="Times New Roman" w:eastAsia="Times New Roman" w:hAnsi="Times New Roman" w:cs="Times New Roman"/>
          <w:b/>
          <w:bCs/>
          <w:kern w:val="0"/>
          <w:sz w:val="20"/>
          <w:szCs w:val="20"/>
          <w:lang w:eastAsia="pt-BR"/>
          <w14:ligatures w14:val="none"/>
        </w:rPr>
        <w:t xml:space="preserve"> </w:t>
      </w:r>
      <w:r w:rsidR="006A786B" w:rsidRPr="00753662">
        <w:rPr>
          <w:rFonts w:ascii="Times New Roman" w:eastAsia="Times New Roman" w:hAnsi="Times New Roman" w:cs="Times New Roman"/>
          <w:b/>
          <w:bCs/>
          <w:kern w:val="0"/>
          <w:sz w:val="20"/>
          <w:szCs w:val="20"/>
          <w:lang w:eastAsia="pt-BR"/>
          <w14:ligatures w14:val="none"/>
        </w:rPr>
        <w:fldChar w:fldCharType="begin"/>
      </w:r>
      <w:r w:rsidR="006A786B" w:rsidRPr="00753662">
        <w:rPr>
          <w:rFonts w:ascii="Times New Roman" w:eastAsia="Times New Roman" w:hAnsi="Times New Roman" w:cs="Times New Roman"/>
          <w:b/>
          <w:bCs/>
          <w:kern w:val="0"/>
          <w:sz w:val="20"/>
          <w:szCs w:val="20"/>
          <w:lang w:eastAsia="pt-BR"/>
          <w14:ligatures w14:val="none"/>
        </w:rPr>
        <w:instrText xml:space="preserve"> MERGEFIELD PlanoSelecionado </w:instrText>
      </w:r>
      <w:r w:rsidR="006A786B" w:rsidRPr="00753662">
        <w:rPr>
          <w:rFonts w:ascii="Times New Roman" w:eastAsia="Times New Roman" w:hAnsi="Times New Roman" w:cs="Times New Roman"/>
          <w:b/>
          <w:bCs/>
          <w:kern w:val="0"/>
          <w:sz w:val="20"/>
          <w:szCs w:val="20"/>
          <w:lang w:eastAsia="pt-BR"/>
          <w14:ligatures w14:val="none"/>
        </w:rPr>
        <w:fldChar w:fldCharType="separate"/>
      </w:r>
      <w:r w:rsidR="00C11FAE">
        <w:rPr>
          <w:rFonts w:ascii="Times New Roman" w:eastAsia="Times New Roman" w:hAnsi="Times New Roman" w:cs="Times New Roman"/>
          <w:b/>
          <w:bCs/>
          <w:noProof/>
          <w:kern w:val="0"/>
          <w:sz w:val="20"/>
          <w:szCs w:val="20"/>
          <w:lang w:eastAsia="pt-BR"/>
          <w14:ligatures w14:val="none"/>
        </w:rPr>
        <w:t>«PlanoSelecionado»</w:t>
      </w:r>
      <w:r w:rsidR="006A786B" w:rsidRPr="00753662">
        <w:rPr>
          <w:rFonts w:ascii="Times New Roman" w:eastAsia="Times New Roman" w:hAnsi="Times New Roman" w:cs="Times New Roman"/>
          <w:b/>
          <w:bCs/>
          <w:kern w:val="0"/>
          <w:sz w:val="20"/>
          <w:szCs w:val="20"/>
          <w:lang w:eastAsia="pt-BR"/>
          <w14:ligatures w14:val="none"/>
        </w:rPr>
        <w:fldChar w:fldCharType="end"/>
      </w:r>
      <w:r w:rsidRPr="00753662">
        <w:rPr>
          <w:rFonts w:ascii="Times New Roman" w:eastAsia="Times New Roman" w:hAnsi="Times New Roman" w:cs="Times New Roman"/>
          <w:b/>
          <w:bCs/>
          <w:kern w:val="0"/>
          <w:sz w:val="20"/>
          <w:szCs w:val="20"/>
          <w:lang w:eastAsia="pt-BR"/>
          <w14:ligatures w14:val="none"/>
        </w:rPr>
        <w:br/>
      </w:r>
    </w:p>
    <w:p w14:paraId="339D29FA" w14:textId="77777777" w:rsidR="00576AD1" w:rsidRPr="00576AD1" w:rsidRDefault="00576AD1" w:rsidP="00576AD1">
      <w:pPr>
        <w:spacing w:after="0" w:line="276" w:lineRule="auto"/>
        <w:ind w:left="113"/>
        <w:rPr>
          <w:rFonts w:ascii="Times New Roman" w:eastAsia="Times New Roman" w:hAnsi="Times New Roman" w:cs="Times New Roman"/>
          <w:kern w:val="0"/>
          <w:sz w:val="20"/>
          <w:szCs w:val="20"/>
          <w:lang w:eastAsia="pt-BR"/>
          <w14:ligatures w14:val="none"/>
        </w:rPr>
      </w:pPr>
      <w:r w:rsidRPr="00576AD1">
        <w:rPr>
          <w:rFonts w:ascii="Times New Roman" w:eastAsia="Times New Roman" w:hAnsi="Times New Roman" w:cs="Times New Roman"/>
          <w:kern w:val="0"/>
          <w:sz w:val="20"/>
          <w:szCs w:val="20"/>
          <w:lang w:eastAsia="pt-BR"/>
          <w14:ligatures w14:val="none"/>
        </w:rPr>
        <w:t>Fica desde logo definido que o presente contrato é composto e integrado, para todos os fins e efeitos de direito, pelos seguintes documentos:</w:t>
      </w:r>
    </w:p>
    <w:p w14:paraId="2F602913" w14:textId="77777777" w:rsidR="00576AD1" w:rsidRPr="00576AD1" w:rsidRDefault="00576AD1" w:rsidP="00576AD1">
      <w:pPr>
        <w:spacing w:after="0" w:line="276" w:lineRule="auto"/>
        <w:ind w:left="113"/>
        <w:rPr>
          <w:rFonts w:ascii="Times New Roman" w:eastAsia="Times New Roman" w:hAnsi="Times New Roman" w:cs="Times New Roman"/>
          <w:kern w:val="0"/>
          <w:sz w:val="20"/>
          <w:szCs w:val="20"/>
          <w:lang w:eastAsia="pt-BR"/>
          <w14:ligatures w14:val="none"/>
        </w:rPr>
      </w:pPr>
      <w:r w:rsidRPr="00576AD1">
        <w:rPr>
          <w:rFonts w:ascii="Times New Roman" w:eastAsia="Times New Roman" w:hAnsi="Times New Roman" w:cs="Times New Roman"/>
          <w:kern w:val="0"/>
          <w:sz w:val="20"/>
          <w:szCs w:val="20"/>
          <w:lang w:eastAsia="pt-BR"/>
          <w14:ligatures w14:val="none"/>
        </w:rPr>
        <w:t>a) O corpo principal, contendo as Cláusulas 1ª a 12ª;</w:t>
      </w:r>
    </w:p>
    <w:p w14:paraId="17147BCC" w14:textId="77777777" w:rsidR="00576AD1" w:rsidRPr="00576AD1" w:rsidRDefault="00576AD1" w:rsidP="00576AD1">
      <w:pPr>
        <w:spacing w:after="0" w:line="276" w:lineRule="auto"/>
        <w:ind w:left="113"/>
        <w:rPr>
          <w:rFonts w:ascii="Times New Roman" w:eastAsia="Times New Roman" w:hAnsi="Times New Roman" w:cs="Times New Roman"/>
          <w:kern w:val="0"/>
          <w:sz w:val="20"/>
          <w:szCs w:val="20"/>
          <w:lang w:eastAsia="pt-BR"/>
          <w14:ligatures w14:val="none"/>
        </w:rPr>
      </w:pPr>
      <w:r w:rsidRPr="00576AD1">
        <w:rPr>
          <w:rFonts w:ascii="Times New Roman" w:eastAsia="Times New Roman" w:hAnsi="Times New Roman" w:cs="Times New Roman"/>
          <w:kern w:val="0"/>
          <w:sz w:val="20"/>
          <w:szCs w:val="20"/>
          <w:lang w:eastAsia="pt-BR"/>
          <w14:ligatures w14:val="none"/>
        </w:rPr>
        <w:t>b) O Anexo I — Detalhamento de Serviços e Tabela de Valores;</w:t>
      </w:r>
    </w:p>
    <w:p w14:paraId="07DDF5F0" w14:textId="77777777" w:rsidR="00576AD1" w:rsidRPr="00576AD1" w:rsidRDefault="00576AD1" w:rsidP="00576AD1">
      <w:pPr>
        <w:spacing w:after="0" w:line="276" w:lineRule="auto"/>
        <w:ind w:left="113"/>
        <w:rPr>
          <w:rFonts w:ascii="Times New Roman" w:eastAsia="Times New Roman" w:hAnsi="Times New Roman" w:cs="Times New Roman"/>
          <w:kern w:val="0"/>
          <w:sz w:val="20"/>
          <w:szCs w:val="20"/>
          <w:lang w:eastAsia="pt-BR"/>
          <w14:ligatures w14:val="none"/>
        </w:rPr>
      </w:pPr>
      <w:r w:rsidRPr="00576AD1">
        <w:rPr>
          <w:rFonts w:ascii="Times New Roman" w:eastAsia="Times New Roman" w:hAnsi="Times New Roman" w:cs="Times New Roman"/>
          <w:kern w:val="0"/>
          <w:sz w:val="20"/>
          <w:szCs w:val="20"/>
          <w:lang w:eastAsia="pt-BR"/>
          <w14:ligatures w14:val="none"/>
        </w:rPr>
        <w:t>c) O Anexo II — Tabela de Serviços Adicionais.</w:t>
      </w:r>
    </w:p>
    <w:p w14:paraId="2F883384" w14:textId="0B89C6AF" w:rsidR="00B61CB8" w:rsidRPr="00753662" w:rsidRDefault="00576AD1" w:rsidP="00576AD1">
      <w:pPr>
        <w:spacing w:after="0" w:line="276" w:lineRule="auto"/>
        <w:ind w:left="113"/>
        <w:rPr>
          <w:rFonts w:ascii="Times New Roman" w:eastAsia="Times New Roman" w:hAnsi="Times New Roman" w:cs="Times New Roman"/>
          <w:kern w:val="0"/>
          <w:sz w:val="20"/>
          <w:szCs w:val="20"/>
          <w:lang w:eastAsia="pt-BR"/>
          <w14:ligatures w14:val="none"/>
        </w:rPr>
      </w:pPr>
      <w:r w:rsidRPr="00576AD1">
        <w:rPr>
          <w:rFonts w:ascii="Times New Roman" w:eastAsia="Times New Roman" w:hAnsi="Times New Roman" w:cs="Times New Roman"/>
          <w:kern w:val="0"/>
          <w:sz w:val="20"/>
          <w:szCs w:val="20"/>
          <w:lang w:eastAsia="pt-BR"/>
          <w14:ligatures w14:val="none"/>
        </w:rPr>
        <w:t>A CONTRATANTE declara ter recebido, lido e concordado integralmente com o teor de todos os documentos acima referidos, que passam a fazer parte inseparável deste instrumento contratual.</w:t>
      </w:r>
    </w:p>
    <w:p w14:paraId="664A3EBB" w14:textId="77777777"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1ª – OBJETO</w:t>
      </w:r>
    </w:p>
    <w:p w14:paraId="6E6FF49B" w14:textId="7BC04B04" w:rsidR="00DC1162" w:rsidRPr="00753662" w:rsidRDefault="00DC1162" w:rsidP="00B61CB8">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O objeto do presente contrato é a prestação, pela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ao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 xml:space="preserve">, de serviços de acompanhamento, análise de performance e manutenção preventiva de gerador fotovoltaico, conforme as especificações técnicas e operacionais descritas no </w:t>
      </w:r>
      <w:r w:rsidR="00E86496" w:rsidRPr="00753662">
        <w:rPr>
          <w:rFonts w:ascii="Times New Roman" w:eastAsia="Times New Roman" w:hAnsi="Times New Roman" w:cs="Times New Roman"/>
          <w:kern w:val="0"/>
          <w:sz w:val="20"/>
          <w:szCs w:val="20"/>
          <w:lang w:eastAsia="pt-BR"/>
          <w14:ligatures w14:val="none"/>
        </w:rPr>
        <w:t>A</w:t>
      </w:r>
      <w:r w:rsidRPr="00753662">
        <w:rPr>
          <w:rFonts w:ascii="Times New Roman" w:eastAsia="Times New Roman" w:hAnsi="Times New Roman" w:cs="Times New Roman"/>
          <w:kern w:val="0"/>
          <w:sz w:val="20"/>
          <w:szCs w:val="20"/>
          <w:lang w:eastAsia="pt-BR"/>
          <w14:ligatures w14:val="none"/>
        </w:rPr>
        <w:t>nexo</w:t>
      </w:r>
      <w:r w:rsidR="00E86496" w:rsidRPr="00753662">
        <w:rPr>
          <w:rFonts w:ascii="Times New Roman" w:eastAsia="Times New Roman" w:hAnsi="Times New Roman" w:cs="Times New Roman"/>
          <w:kern w:val="0"/>
          <w:sz w:val="20"/>
          <w:szCs w:val="20"/>
          <w:lang w:eastAsia="pt-BR"/>
          <w14:ligatures w14:val="none"/>
        </w:rPr>
        <w:t xml:space="preserve"> I</w:t>
      </w:r>
      <w:r w:rsidRPr="00753662">
        <w:rPr>
          <w:rFonts w:ascii="Times New Roman" w:eastAsia="Times New Roman" w:hAnsi="Times New Roman" w:cs="Times New Roman"/>
          <w:kern w:val="0"/>
          <w:sz w:val="20"/>
          <w:szCs w:val="20"/>
          <w:lang w:eastAsia="pt-BR"/>
          <w14:ligatures w14:val="none"/>
        </w:rPr>
        <w:t xml:space="preserve">, bem como a realização de eventuais serviços adicionais previstos no Anexo </w:t>
      </w:r>
      <w:r w:rsidR="00445D56" w:rsidRPr="00753662">
        <w:rPr>
          <w:rFonts w:ascii="Times New Roman" w:eastAsia="Times New Roman" w:hAnsi="Times New Roman" w:cs="Times New Roman"/>
          <w:kern w:val="0"/>
          <w:sz w:val="20"/>
          <w:szCs w:val="20"/>
          <w:lang w:eastAsia="pt-BR"/>
          <w14:ligatures w14:val="none"/>
        </w:rPr>
        <w:t>I</w:t>
      </w:r>
      <w:r w:rsidR="00E86496" w:rsidRPr="00753662">
        <w:rPr>
          <w:rFonts w:ascii="Times New Roman" w:eastAsia="Times New Roman" w:hAnsi="Times New Roman" w:cs="Times New Roman"/>
          <w:kern w:val="0"/>
          <w:sz w:val="20"/>
          <w:szCs w:val="20"/>
          <w:lang w:eastAsia="pt-BR"/>
          <w14:ligatures w14:val="none"/>
        </w:rPr>
        <w:t>I</w:t>
      </w:r>
      <w:r w:rsidRPr="00753662">
        <w:rPr>
          <w:rFonts w:ascii="Times New Roman" w:eastAsia="Times New Roman" w:hAnsi="Times New Roman" w:cs="Times New Roman"/>
          <w:kern w:val="0"/>
          <w:sz w:val="20"/>
          <w:szCs w:val="20"/>
          <w:lang w:eastAsia="pt-BR"/>
          <w14:ligatures w14:val="none"/>
        </w:rPr>
        <w:t xml:space="preserve">, quando solicitados pelo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w:t>
      </w:r>
    </w:p>
    <w:p w14:paraId="5807C75B" w14:textId="5BC91080"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2ª – PRAZO E VIGÊNCIA</w:t>
      </w:r>
    </w:p>
    <w:p w14:paraId="3D77E139" w14:textId="569B6656"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2.1</w:t>
      </w:r>
      <w:r w:rsidR="00DC1162" w:rsidRPr="00753662">
        <w:rPr>
          <w:rFonts w:ascii="Times New Roman" w:eastAsia="Times New Roman" w:hAnsi="Times New Roman" w:cs="Times New Roman"/>
          <w:kern w:val="0"/>
          <w:sz w:val="20"/>
          <w:szCs w:val="20"/>
          <w:lang w:eastAsia="pt-BR"/>
          <w14:ligatures w14:val="none"/>
        </w:rPr>
        <w:t xml:space="preserve"> O presente contrato terá vigência de 12 (doze) meses, contados a partir da data de sua assinatura.</w:t>
      </w:r>
    </w:p>
    <w:p w14:paraId="43071D81" w14:textId="5555DC5F"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2.2</w:t>
      </w:r>
      <w:r w:rsidR="00DC1162" w:rsidRPr="00753662">
        <w:rPr>
          <w:rFonts w:ascii="Times New Roman" w:eastAsia="Times New Roman" w:hAnsi="Times New Roman" w:cs="Times New Roman"/>
          <w:kern w:val="0"/>
          <w:sz w:val="20"/>
          <w:szCs w:val="20"/>
          <w:lang w:eastAsia="pt-BR"/>
          <w14:ligatures w14:val="none"/>
        </w:rPr>
        <w:t xml:space="preserve"> Ao término do prazo inicial, o contrato será automaticamente renovado por períodos sucessivos de 12 (doze) meses, salvo manifestação em contrário de qualquer das partes, comunicada por escrito com antecedência mínima de 30 (trinta) dias d</w:t>
      </w:r>
      <w:r w:rsidR="00B61CB8" w:rsidRPr="00753662">
        <w:rPr>
          <w:rFonts w:ascii="Times New Roman" w:eastAsia="Times New Roman" w:hAnsi="Times New Roman" w:cs="Times New Roman"/>
          <w:kern w:val="0"/>
          <w:sz w:val="20"/>
          <w:szCs w:val="20"/>
          <w:lang w:eastAsia="pt-BR"/>
          <w14:ligatures w14:val="none"/>
        </w:rPr>
        <w:t>o término da vigência em curso.</w:t>
      </w:r>
    </w:p>
    <w:p w14:paraId="0303B7A2" w14:textId="3B05113C"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3ª – OBRIGAÇÕES DA CONTRATADA</w:t>
      </w:r>
    </w:p>
    <w:p w14:paraId="40A86631" w14:textId="0870120C"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lastRenderedPageBreak/>
        <w:t>3.1</w:t>
      </w:r>
      <w:r w:rsidR="00DC1162" w:rsidRPr="00753662">
        <w:rPr>
          <w:rFonts w:ascii="Times New Roman" w:eastAsia="Times New Roman" w:hAnsi="Times New Roman" w:cs="Times New Roman"/>
          <w:kern w:val="0"/>
          <w:sz w:val="20"/>
          <w:szCs w:val="20"/>
          <w:lang w:eastAsia="pt-BR"/>
          <w14:ligatures w14:val="none"/>
        </w:rPr>
        <w:t xml:space="preserve">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obriga-se a executar os serviços descritos no </w:t>
      </w:r>
      <w:r w:rsidR="004C4396">
        <w:rPr>
          <w:rFonts w:ascii="Times New Roman" w:eastAsia="Times New Roman" w:hAnsi="Times New Roman" w:cs="Times New Roman"/>
          <w:kern w:val="0"/>
          <w:sz w:val="20"/>
          <w:szCs w:val="20"/>
          <w:lang w:eastAsia="pt-BR"/>
          <w14:ligatures w14:val="none"/>
        </w:rPr>
        <w:t xml:space="preserve">Anexo </w:t>
      </w:r>
      <w:proofErr w:type="gramStart"/>
      <w:r w:rsidR="004C4396">
        <w:rPr>
          <w:rFonts w:ascii="Times New Roman" w:eastAsia="Times New Roman" w:hAnsi="Times New Roman" w:cs="Times New Roman"/>
          <w:kern w:val="0"/>
          <w:sz w:val="20"/>
          <w:szCs w:val="20"/>
          <w:lang w:eastAsia="pt-BR"/>
          <w14:ligatures w14:val="none"/>
        </w:rPr>
        <w:t>I,</w:t>
      </w:r>
      <w:r w:rsidR="00DC1162" w:rsidRPr="00753662">
        <w:rPr>
          <w:rFonts w:ascii="Times New Roman" w:eastAsia="Times New Roman" w:hAnsi="Times New Roman" w:cs="Times New Roman"/>
          <w:kern w:val="0"/>
          <w:sz w:val="20"/>
          <w:szCs w:val="20"/>
          <w:lang w:eastAsia="pt-BR"/>
          <w14:ligatures w14:val="none"/>
        </w:rPr>
        <w:t>,</w:t>
      </w:r>
      <w:proofErr w:type="gramEnd"/>
      <w:r w:rsidR="00DC1162" w:rsidRPr="00753662">
        <w:rPr>
          <w:rFonts w:ascii="Times New Roman" w:eastAsia="Times New Roman" w:hAnsi="Times New Roman" w:cs="Times New Roman"/>
          <w:kern w:val="0"/>
          <w:sz w:val="20"/>
          <w:szCs w:val="20"/>
          <w:lang w:eastAsia="pt-BR"/>
          <w14:ligatures w14:val="none"/>
        </w:rPr>
        <w:t xml:space="preserve"> observando as diretrizes técnicas e os prazos ali estabelecidos.</w:t>
      </w:r>
    </w:p>
    <w:p w14:paraId="17654351" w14:textId="47CA77B3"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3.2</w:t>
      </w:r>
      <w:r w:rsidR="00DC1162" w:rsidRPr="00753662">
        <w:rPr>
          <w:rFonts w:ascii="Times New Roman" w:eastAsia="Times New Roman" w:hAnsi="Times New Roman" w:cs="Times New Roman"/>
          <w:kern w:val="0"/>
          <w:sz w:val="20"/>
          <w:szCs w:val="20"/>
          <w:lang w:eastAsia="pt-BR"/>
          <w14:ligatures w14:val="none"/>
        </w:rPr>
        <w:t xml:space="preserve">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se compromete a atuar em dias úteis e horário comercial (segunda a sexta-feira, das 08h00 às 17h30), salvo disposição em contrário expressamente acordada entre as partes.</w:t>
      </w:r>
    </w:p>
    <w:p w14:paraId="42985594" w14:textId="747AE2ED"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3.3</w:t>
      </w:r>
      <w:r w:rsidR="00DC1162" w:rsidRPr="00753662">
        <w:rPr>
          <w:rFonts w:ascii="Times New Roman" w:eastAsia="Times New Roman" w:hAnsi="Times New Roman" w:cs="Times New Roman"/>
          <w:kern w:val="0"/>
          <w:sz w:val="20"/>
          <w:szCs w:val="20"/>
          <w:lang w:eastAsia="pt-BR"/>
          <w14:ligatures w14:val="none"/>
        </w:rPr>
        <w:t xml:space="preserve"> Para manutenções e inspeções, o prazo máximo de atuação será de até 2 (dois) dias úteis, contados a partir da notificação de anomalia ou solicitação de serviço, desde que não haja necessidade de peças especiais ou condições excepcionais que justifiquem prazo superior, hipótese em que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comunicará o novo prazo ao </w:t>
      </w:r>
      <w:r w:rsidR="00DC1162" w:rsidRPr="00753662">
        <w:rPr>
          <w:rFonts w:ascii="Times New Roman" w:eastAsia="Times New Roman" w:hAnsi="Times New Roman" w:cs="Times New Roman"/>
          <w:b/>
          <w:kern w:val="0"/>
          <w:sz w:val="20"/>
          <w:szCs w:val="20"/>
          <w:lang w:eastAsia="pt-BR"/>
          <w14:ligatures w14:val="none"/>
        </w:rPr>
        <w:t>CONTRATANTE</w:t>
      </w:r>
      <w:r w:rsidR="00B61CB8" w:rsidRPr="00753662">
        <w:rPr>
          <w:rFonts w:ascii="Times New Roman" w:eastAsia="Times New Roman" w:hAnsi="Times New Roman" w:cs="Times New Roman"/>
          <w:kern w:val="0"/>
          <w:sz w:val="20"/>
          <w:szCs w:val="20"/>
          <w:lang w:eastAsia="pt-BR"/>
          <w14:ligatures w14:val="none"/>
        </w:rPr>
        <w:t>.</w:t>
      </w:r>
    </w:p>
    <w:p w14:paraId="6917F02C" w14:textId="7F249F6D"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4ª – OBRIGAÇÕES DO CONTRATANTE</w:t>
      </w:r>
    </w:p>
    <w:p w14:paraId="5665A6EB" w14:textId="30C89EA4"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4.1</w:t>
      </w:r>
      <w:r w:rsidR="00DC1162" w:rsidRPr="00753662">
        <w:rPr>
          <w:rFonts w:ascii="Times New Roman" w:eastAsia="Times New Roman" w:hAnsi="Times New Roman" w:cs="Times New Roman"/>
          <w:kern w:val="0"/>
          <w:sz w:val="20"/>
          <w:szCs w:val="20"/>
          <w:lang w:eastAsia="pt-BR"/>
          <w14:ligatures w14:val="none"/>
        </w:rPr>
        <w:t xml:space="preserve"> 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xml:space="preserve"> obriga-se a:</w:t>
      </w:r>
    </w:p>
    <w:p w14:paraId="14C16488" w14:textId="22FB1836"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Permitir o acesso irrestrito da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ao local de instalação do sistema fotovoltaico, para fins de monitoramento, inspeção, manutenção e reparo, em dias úteis e horário comercial, mediante agendamento prévio.</w:t>
      </w:r>
    </w:p>
    <w:p w14:paraId="5A3A831B" w14:textId="18511A18"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Fornecer à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todas as informações técnicas necessárias à execução dos serviços, incluindo manuais, diagramas elétricos, dados de garantia e histórico de manutenções anteriores.</w:t>
      </w:r>
    </w:p>
    <w:p w14:paraId="11C48A83" w14:textId="0A51A3A6"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Manter o ambiente da instalação em condições adequadas de segurança e limpeza.</w:t>
      </w:r>
    </w:p>
    <w:p w14:paraId="3C02860D" w14:textId="30801B48"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Pagar pontualmente os valores devidos na forma da Cláusula 5ª.</w:t>
      </w:r>
    </w:p>
    <w:p w14:paraId="47DD7EFB" w14:textId="67D7617A"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Disponibilizar um ponto de acesso WiFi de alta qualidade de sinal próximo aos inversores, essencial para garantir o monitoramento remoto contínuo do sistema. O nome da rede (SSID) deve conter apenas letras ou números, sem espaços ou caracteres especiais. 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 xml:space="preserve"> deverá fornecer login e senha de acesso à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w:t>
      </w:r>
    </w:p>
    <w:p w14:paraId="71E07F7C" w14:textId="6438413D" w:rsidR="00DC1162" w:rsidRPr="00753662" w:rsidRDefault="00DC1162" w:rsidP="00A263E9">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Comunicar imediatamente à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qualquer alteração nas condições de funcionamento do sistema ou ocorrência de eventos qu</w:t>
      </w:r>
      <w:r w:rsidR="00B61CB8" w:rsidRPr="00753662">
        <w:rPr>
          <w:rFonts w:ascii="Times New Roman" w:eastAsia="Times New Roman" w:hAnsi="Times New Roman" w:cs="Times New Roman"/>
          <w:kern w:val="0"/>
          <w:sz w:val="20"/>
          <w:szCs w:val="20"/>
          <w:lang w:eastAsia="pt-BR"/>
          <w14:ligatures w14:val="none"/>
        </w:rPr>
        <w:t>e possam afetar seu desempenho.</w:t>
      </w:r>
    </w:p>
    <w:p w14:paraId="2550A2AA" w14:textId="421B29C3" w:rsidR="00445D56" w:rsidRPr="00753662" w:rsidRDefault="00445D56" w:rsidP="00445D56">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Informar as credenciais de acesso aos portais de monitoramento dos inversores.</w:t>
      </w:r>
    </w:p>
    <w:p w14:paraId="43F5BCE9" w14:textId="4E41ADD8" w:rsidR="00445D56" w:rsidRPr="00753662" w:rsidRDefault="00445D56" w:rsidP="00445D56">
      <w:pPr>
        <w:pStyle w:val="PargrafodaLista"/>
        <w:numPr>
          <w:ilvl w:val="0"/>
          <w:numId w:val="22"/>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Conceder acesso ao portal da concessionária/cooperativa de energia local para a contratada, a fim desta obter as informações para elaboração dos relatórios mensais.</w:t>
      </w:r>
    </w:p>
    <w:p w14:paraId="4C879C60" w14:textId="78B8AE14" w:rsidR="00DC1162" w:rsidRPr="00753662" w:rsidRDefault="00D14E0E"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br/>
      </w:r>
      <w:r w:rsidR="00DC1162" w:rsidRPr="00753662">
        <w:rPr>
          <w:rFonts w:ascii="Times New Roman" w:eastAsia="Times New Roman" w:hAnsi="Times New Roman" w:cs="Times New Roman"/>
          <w:b/>
          <w:bCs/>
          <w:kern w:val="0"/>
          <w:sz w:val="20"/>
          <w:szCs w:val="20"/>
          <w:lang w:eastAsia="pt-BR"/>
          <w14:ligatures w14:val="none"/>
        </w:rPr>
        <w:t>CLÁUSULA 5ª – VALOR E CONDIÇÕES DE PAGAMENTO</w:t>
      </w:r>
    </w:p>
    <w:p w14:paraId="4D5FEDC8" w14:textId="19AD3CE2" w:rsidR="001A61BD" w:rsidRPr="00753662" w:rsidRDefault="00E86496" w:rsidP="00E86496">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5.1. Pelos serviços prestados, a CONTRATANTE pagará à CONTRATADA o valor total de </w:t>
      </w:r>
      <w:r w:rsidR="00C92057" w:rsidRPr="00753662">
        <w:rPr>
          <w:rFonts w:ascii="Times New Roman" w:eastAsia="Times New Roman" w:hAnsi="Times New Roman" w:cs="Times New Roman"/>
          <w:kern w:val="0"/>
          <w:sz w:val="20"/>
          <w:szCs w:val="20"/>
          <w:lang w:eastAsia="pt-BR"/>
          <w14:ligatures w14:val="none"/>
        </w:rPr>
        <w:fldChar w:fldCharType="begin"/>
      </w:r>
      <w:r w:rsidR="00C92057" w:rsidRPr="00753662">
        <w:rPr>
          <w:rFonts w:ascii="Times New Roman" w:eastAsia="Times New Roman" w:hAnsi="Times New Roman" w:cs="Times New Roman"/>
          <w:kern w:val="0"/>
          <w:sz w:val="20"/>
          <w:szCs w:val="20"/>
          <w:lang w:eastAsia="pt-BR"/>
          <w14:ligatures w14:val="none"/>
        </w:rPr>
        <w:instrText xml:space="preserve"> MERGEFIELD Valortotal </w:instrText>
      </w:r>
      <w:r w:rsidR="00576AD1">
        <w:rPr>
          <w:sz w:val="20"/>
          <w:szCs w:val="20"/>
        </w:rPr>
        <w:instrText>\# "R$ #.##0,00"</w:instrText>
      </w:r>
      <w:r w:rsidR="00C92057"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«Valortotal»</w:t>
      </w:r>
      <w:r w:rsidR="00C92057" w:rsidRPr="00753662">
        <w:rPr>
          <w:rFonts w:ascii="Times New Roman" w:eastAsia="Times New Roman" w:hAnsi="Times New Roman" w:cs="Times New Roman"/>
          <w:kern w:val="0"/>
          <w:sz w:val="20"/>
          <w:szCs w:val="20"/>
          <w:lang w:eastAsia="pt-BR"/>
          <w14:ligatures w14:val="none"/>
        </w:rPr>
        <w:fldChar w:fldCharType="end"/>
      </w:r>
      <w:r w:rsidR="00C92057" w:rsidRPr="00753662">
        <w:rPr>
          <w:rFonts w:ascii="Times New Roman" w:eastAsia="Times New Roman" w:hAnsi="Times New Roman" w:cs="Times New Roman"/>
          <w:kern w:val="0"/>
          <w:sz w:val="20"/>
          <w:szCs w:val="20"/>
          <w:lang w:eastAsia="pt-BR"/>
          <w14:ligatures w14:val="none"/>
        </w:rPr>
        <w:t xml:space="preserve"> </w:t>
      </w:r>
      <w:r w:rsidRPr="00753662">
        <w:rPr>
          <w:rFonts w:ascii="Times New Roman" w:eastAsia="Times New Roman" w:hAnsi="Times New Roman" w:cs="Times New Roman"/>
          <w:kern w:val="0"/>
          <w:sz w:val="20"/>
          <w:szCs w:val="20"/>
          <w:lang w:eastAsia="pt-BR"/>
          <w14:ligatures w14:val="none"/>
        </w:rPr>
        <w:t>(</w:t>
      </w:r>
      <w:r w:rsidR="001A61BD" w:rsidRPr="00753662">
        <w:rPr>
          <w:rFonts w:ascii="Times New Roman" w:eastAsia="Times New Roman" w:hAnsi="Times New Roman" w:cs="Times New Roman"/>
          <w:kern w:val="0"/>
          <w:sz w:val="20"/>
          <w:szCs w:val="20"/>
          <w:lang w:eastAsia="pt-BR"/>
          <w14:ligatures w14:val="none"/>
        </w:rPr>
        <w:fldChar w:fldCharType="begin"/>
      </w:r>
      <w:r w:rsidR="001A61BD" w:rsidRPr="00753662">
        <w:rPr>
          <w:rFonts w:ascii="Times New Roman" w:eastAsia="Times New Roman" w:hAnsi="Times New Roman" w:cs="Times New Roman"/>
          <w:kern w:val="0"/>
          <w:sz w:val="20"/>
          <w:szCs w:val="20"/>
          <w:lang w:eastAsia="pt-BR"/>
          <w14:ligatures w14:val="none"/>
        </w:rPr>
        <w:instrText xml:space="preserve"> MERGEFIELD Valorescritototal </w:instrText>
      </w:r>
      <w:r w:rsidR="001A61BD"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«Valorescritototal»</w:t>
      </w:r>
      <w:r w:rsidR="001A61BD" w:rsidRPr="00753662">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xml:space="preserve">), dividido em 12 (doze) parcelas mensais, iguais e sucessivas, no valor unitário de </w:t>
      </w:r>
      <w:r w:rsidR="001A61BD" w:rsidRPr="00753662">
        <w:rPr>
          <w:rFonts w:ascii="Times New Roman" w:eastAsia="Times New Roman" w:hAnsi="Times New Roman" w:cs="Times New Roman"/>
          <w:kern w:val="0"/>
          <w:sz w:val="20"/>
          <w:szCs w:val="20"/>
          <w:lang w:eastAsia="pt-BR"/>
          <w14:ligatures w14:val="none"/>
        </w:rPr>
        <w:fldChar w:fldCharType="begin"/>
      </w:r>
      <w:r w:rsidR="001A61BD" w:rsidRPr="00753662">
        <w:rPr>
          <w:rFonts w:ascii="Times New Roman" w:eastAsia="Times New Roman" w:hAnsi="Times New Roman" w:cs="Times New Roman"/>
          <w:kern w:val="0"/>
          <w:sz w:val="20"/>
          <w:szCs w:val="20"/>
          <w:lang w:eastAsia="pt-BR"/>
          <w14:ligatures w14:val="none"/>
        </w:rPr>
        <w:instrText xml:space="preserve"> MERGEFIELD ValordoPlanoSelecionado </w:instrText>
      </w:r>
      <w:r w:rsidR="00576AD1">
        <w:rPr>
          <w:sz w:val="20"/>
          <w:szCs w:val="20"/>
        </w:rPr>
        <w:instrText>\# "R$ #.##0,00"</w:instrText>
      </w:r>
      <w:r w:rsidR="001A61BD"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«ValordoPlanoSelecionado»</w:t>
      </w:r>
      <w:r w:rsidR="001A61BD" w:rsidRPr="00753662">
        <w:rPr>
          <w:rFonts w:ascii="Times New Roman" w:eastAsia="Times New Roman" w:hAnsi="Times New Roman" w:cs="Times New Roman"/>
          <w:kern w:val="0"/>
          <w:sz w:val="20"/>
          <w:szCs w:val="20"/>
          <w:lang w:eastAsia="pt-BR"/>
          <w14:ligatures w14:val="none"/>
        </w:rPr>
        <w:fldChar w:fldCharType="end"/>
      </w:r>
      <w:r w:rsidR="001A61BD" w:rsidRPr="00753662">
        <w:rPr>
          <w:rFonts w:ascii="Times New Roman" w:eastAsia="Times New Roman" w:hAnsi="Times New Roman" w:cs="Times New Roman"/>
          <w:kern w:val="0"/>
          <w:sz w:val="20"/>
          <w:szCs w:val="20"/>
          <w:lang w:eastAsia="pt-BR"/>
          <w14:ligatures w14:val="none"/>
        </w:rPr>
        <w:t xml:space="preserve"> (</w:t>
      </w:r>
      <w:r w:rsidR="001A61BD" w:rsidRPr="00753662">
        <w:rPr>
          <w:rFonts w:ascii="Times New Roman" w:eastAsia="Times New Roman" w:hAnsi="Times New Roman" w:cs="Times New Roman"/>
          <w:kern w:val="0"/>
          <w:sz w:val="20"/>
          <w:szCs w:val="20"/>
          <w:lang w:eastAsia="pt-BR"/>
          <w14:ligatures w14:val="none"/>
        </w:rPr>
        <w:fldChar w:fldCharType="begin"/>
      </w:r>
      <w:r w:rsidR="001A61BD" w:rsidRPr="00753662">
        <w:rPr>
          <w:rFonts w:ascii="Times New Roman" w:eastAsia="Times New Roman" w:hAnsi="Times New Roman" w:cs="Times New Roman"/>
          <w:kern w:val="0"/>
          <w:sz w:val="20"/>
          <w:szCs w:val="20"/>
          <w:lang w:eastAsia="pt-BR"/>
          <w14:ligatures w14:val="none"/>
        </w:rPr>
        <w:instrText xml:space="preserve"> MERGEFIELD Valorescritomensal </w:instrText>
      </w:r>
      <w:r w:rsidR="001A61BD"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«Valorescritomensal»</w:t>
      </w:r>
      <w:r w:rsidR="001A61BD" w:rsidRPr="00753662">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 cada, conforme plano contratado</w:t>
      </w:r>
      <w:r w:rsidR="001A61BD" w:rsidRPr="00753662">
        <w:rPr>
          <w:rFonts w:ascii="Times New Roman" w:eastAsia="Times New Roman" w:hAnsi="Times New Roman" w:cs="Times New Roman"/>
          <w:kern w:val="0"/>
          <w:sz w:val="20"/>
          <w:szCs w:val="20"/>
          <w:lang w:eastAsia="pt-BR"/>
          <w14:ligatures w14:val="none"/>
        </w:rPr>
        <w:t>.</w:t>
      </w:r>
    </w:p>
    <w:p w14:paraId="12470FF2" w14:textId="7FDFF250" w:rsidR="00DC1162" w:rsidRPr="00753662" w:rsidRDefault="00A263E9" w:rsidP="00E86496">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5.2</w:t>
      </w:r>
      <w:r w:rsidR="00DC1162" w:rsidRPr="00753662">
        <w:rPr>
          <w:rFonts w:ascii="Times New Roman" w:eastAsia="Times New Roman" w:hAnsi="Times New Roman" w:cs="Times New Roman"/>
          <w:kern w:val="0"/>
          <w:sz w:val="20"/>
          <w:szCs w:val="20"/>
          <w:lang w:eastAsia="pt-BR"/>
          <w14:ligatures w14:val="none"/>
        </w:rPr>
        <w:t xml:space="preserve"> O pagamento será efetuado até o 10º (décimo) dia de cada mês, mediante boleto bancário ou </w:t>
      </w:r>
      <w:r w:rsidR="003219F0" w:rsidRPr="00753662">
        <w:rPr>
          <w:rFonts w:ascii="Times New Roman" w:eastAsia="Times New Roman" w:hAnsi="Times New Roman" w:cs="Times New Roman"/>
          <w:kern w:val="0"/>
          <w:sz w:val="20"/>
          <w:szCs w:val="20"/>
          <w:lang w:eastAsia="pt-BR"/>
          <w14:ligatures w14:val="none"/>
        </w:rPr>
        <w:t>PIX</w:t>
      </w:r>
      <w:r w:rsidR="00DC1162" w:rsidRPr="00753662">
        <w:rPr>
          <w:rFonts w:ascii="Times New Roman" w:eastAsia="Times New Roman" w:hAnsi="Times New Roman" w:cs="Times New Roman"/>
          <w:kern w:val="0"/>
          <w:sz w:val="20"/>
          <w:szCs w:val="20"/>
          <w:lang w:eastAsia="pt-BR"/>
          <w14:ligatures w14:val="none"/>
        </w:rPr>
        <w:t xml:space="preserve"> a ser emitido pela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w:t>
      </w:r>
    </w:p>
    <w:p w14:paraId="4B3B836A" w14:textId="08D65995"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5.3</w:t>
      </w:r>
      <w:r w:rsidR="00DC1162" w:rsidRPr="00753662">
        <w:rPr>
          <w:rFonts w:ascii="Times New Roman" w:eastAsia="Times New Roman" w:hAnsi="Times New Roman" w:cs="Times New Roman"/>
          <w:kern w:val="0"/>
          <w:sz w:val="20"/>
          <w:szCs w:val="20"/>
          <w:lang w:eastAsia="pt-BR"/>
          <w14:ligatures w14:val="none"/>
        </w:rPr>
        <w:t xml:space="preserve"> Em caso de atraso no pagamento, incidirá multa de 2% (dois por cento) sobre o valor devido, além de juros de mora de 1% (um por cento) ao mês, e atualização monetária pelo índice IGP-M (e, na impossibilidade de sua apuração, pelo IPCA), calculados pro rata die.</w:t>
      </w:r>
    </w:p>
    <w:p w14:paraId="798110DE" w14:textId="473F0BE1"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6ª – REAJUSTE ANUAL</w:t>
      </w:r>
    </w:p>
    <w:p w14:paraId="67711346" w14:textId="4A4B25F7"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6.1</w:t>
      </w:r>
      <w:r w:rsidR="00DC1162" w:rsidRPr="00753662">
        <w:rPr>
          <w:rFonts w:ascii="Times New Roman" w:eastAsia="Times New Roman" w:hAnsi="Times New Roman" w:cs="Times New Roman"/>
          <w:kern w:val="0"/>
          <w:sz w:val="20"/>
          <w:szCs w:val="20"/>
          <w:lang w:eastAsia="pt-BR"/>
          <w14:ligatures w14:val="none"/>
        </w:rPr>
        <w:t xml:space="preserve"> O valor dos serviços será reajustado anualmente, na data de aniversário do contrato, pelo índice IGP-M (ou, na falta deste, pelo IPCA), com base na variação acumulada nos últimos 12 meses.</w:t>
      </w:r>
    </w:p>
    <w:p w14:paraId="4EE22E55" w14:textId="64D8C333"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lastRenderedPageBreak/>
        <w:t>6.2</w:t>
      </w:r>
      <w:r w:rsidR="00DC1162" w:rsidRPr="00753662">
        <w:rPr>
          <w:rFonts w:ascii="Times New Roman" w:eastAsia="Times New Roman" w:hAnsi="Times New Roman" w:cs="Times New Roman"/>
          <w:kern w:val="0"/>
          <w:sz w:val="20"/>
          <w:szCs w:val="20"/>
          <w:lang w:eastAsia="pt-BR"/>
          <w14:ligatures w14:val="none"/>
        </w:rPr>
        <w:t xml:space="preserve"> Caso o sistema seja ampliado (aumento de módulos, inversores ou potência instalada),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poderá solicitar reajuste proporcional do valor dos serviços, mediante apresentação de documentação técnica comprovando a ampliação. O novo valor entrará em vigor no mês subsequente à aprovação do reajuste pelo </w:t>
      </w:r>
      <w:r w:rsidR="00DC1162" w:rsidRPr="00753662">
        <w:rPr>
          <w:rFonts w:ascii="Times New Roman" w:eastAsia="Times New Roman" w:hAnsi="Times New Roman" w:cs="Times New Roman"/>
          <w:b/>
          <w:kern w:val="0"/>
          <w:sz w:val="20"/>
          <w:szCs w:val="20"/>
          <w:lang w:eastAsia="pt-BR"/>
          <w14:ligatures w14:val="none"/>
        </w:rPr>
        <w:t>CONTRATANTE</w:t>
      </w:r>
      <w:r w:rsidR="00B61CB8" w:rsidRPr="00753662">
        <w:rPr>
          <w:rFonts w:ascii="Times New Roman" w:eastAsia="Times New Roman" w:hAnsi="Times New Roman" w:cs="Times New Roman"/>
          <w:kern w:val="0"/>
          <w:sz w:val="20"/>
          <w:szCs w:val="20"/>
          <w:lang w:eastAsia="pt-BR"/>
          <w14:ligatures w14:val="none"/>
        </w:rPr>
        <w:t>.</w:t>
      </w:r>
    </w:p>
    <w:p w14:paraId="56185F99" w14:textId="05AFE05D"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7ª – GARANTIA DOS SERVIÇOS</w:t>
      </w:r>
    </w:p>
    <w:p w14:paraId="00185FEE" w14:textId="00C04B5C"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7.1</w:t>
      </w:r>
      <w:r w:rsidR="00DC1162" w:rsidRPr="00753662">
        <w:rPr>
          <w:rFonts w:ascii="Times New Roman" w:eastAsia="Times New Roman" w:hAnsi="Times New Roman" w:cs="Times New Roman"/>
          <w:kern w:val="0"/>
          <w:sz w:val="20"/>
          <w:szCs w:val="20"/>
          <w:lang w:eastAsia="pt-BR"/>
          <w14:ligatures w14:val="none"/>
        </w:rPr>
        <w:t xml:space="preserve">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garante o trabalho realizado pelo prazo de 6 (seis) meses, contados da data de execução do serviço, excetuando-se defeitos decorrentes de uso inadequado, acidentes, intervenções de terceiros não autorizados ou condições climáticas extremas.</w:t>
      </w:r>
    </w:p>
    <w:p w14:paraId="4224DDCA" w14:textId="13BD90FE"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7.2</w:t>
      </w:r>
      <w:r w:rsidR="00DC1162" w:rsidRPr="00753662">
        <w:rPr>
          <w:rFonts w:ascii="Times New Roman" w:eastAsia="Times New Roman" w:hAnsi="Times New Roman" w:cs="Times New Roman"/>
          <w:kern w:val="0"/>
          <w:sz w:val="20"/>
          <w:szCs w:val="20"/>
          <w:lang w:eastAsia="pt-BR"/>
          <w14:ligatures w14:val="none"/>
        </w:rPr>
        <w:t xml:space="preserve"> Os materiais empregados nos serviços serão cobertos pela garantia do respectivo fabricante, não assumindo 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 xml:space="preserve"> qualquer responsabilidade adicional além daquelas previstas na garantia original.</w:t>
      </w:r>
    </w:p>
    <w:p w14:paraId="6A5D078A" w14:textId="58B78423"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8ª – CONFIDENCIALIDADE E PROTEÇÃO DE DADOS</w:t>
      </w:r>
    </w:p>
    <w:p w14:paraId="0DF7203D" w14:textId="3C660452"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8.1</w:t>
      </w:r>
      <w:r w:rsidR="00DC1162" w:rsidRPr="00753662">
        <w:rPr>
          <w:rFonts w:ascii="Times New Roman" w:eastAsia="Times New Roman" w:hAnsi="Times New Roman" w:cs="Times New Roman"/>
          <w:kern w:val="0"/>
          <w:sz w:val="20"/>
          <w:szCs w:val="20"/>
          <w:lang w:eastAsia="pt-BR"/>
          <w14:ligatures w14:val="none"/>
        </w:rPr>
        <w:t xml:space="preserve"> As partes se comprometem a manter sigilo absoluto sobre todas as informações técnicas, comerciais e operacionais a que tiverem acesso em virtude deste contrato, incluindo dados de geração, parâmetros de inversores, dados cadastrais e financeiros do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durante e após a vigência contratual.</w:t>
      </w:r>
    </w:p>
    <w:p w14:paraId="5C9C753D" w14:textId="0632E94F"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8.2</w:t>
      </w:r>
      <w:r w:rsidR="00DC1162" w:rsidRPr="00753662">
        <w:rPr>
          <w:rFonts w:ascii="Times New Roman" w:eastAsia="Times New Roman" w:hAnsi="Times New Roman" w:cs="Times New Roman"/>
          <w:kern w:val="0"/>
          <w:sz w:val="20"/>
          <w:szCs w:val="20"/>
          <w:lang w:eastAsia="pt-BR"/>
          <w14:ligatures w14:val="none"/>
        </w:rPr>
        <w:t xml:space="preserve"> As partes se obrigam a cumprir integralmente as disposições da Lei nº 13.709/2018 (Lei Geral de Proteção de Dados Pessoais – LGPD), em especial quanto ao tratamento de dados pessoais eventualmente coletados, armazenados ou processados no âmbito da execução dos serviços, responsabilizando-se cada parte por suas respectivas obrigações como controladora ou operadora de dados.</w:t>
      </w:r>
    </w:p>
    <w:p w14:paraId="39D1965B" w14:textId="135524E9"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9ª – DEFINIÇÃO DE ANOM</w:t>
      </w:r>
      <w:r w:rsidR="00B61CB8" w:rsidRPr="00753662">
        <w:rPr>
          <w:rFonts w:ascii="Times New Roman" w:eastAsia="Times New Roman" w:hAnsi="Times New Roman" w:cs="Times New Roman"/>
          <w:b/>
          <w:bCs/>
          <w:kern w:val="0"/>
          <w:sz w:val="20"/>
          <w:szCs w:val="20"/>
          <w:lang w:eastAsia="pt-BR"/>
          <w14:ligatures w14:val="none"/>
        </w:rPr>
        <w:t xml:space="preserve">ALIA E PROTOCOLO OPERACIONAL DE </w:t>
      </w:r>
      <w:r w:rsidRPr="00753662">
        <w:rPr>
          <w:rFonts w:ascii="Times New Roman" w:eastAsia="Times New Roman" w:hAnsi="Times New Roman" w:cs="Times New Roman"/>
          <w:b/>
          <w:bCs/>
          <w:kern w:val="0"/>
          <w:sz w:val="20"/>
          <w:szCs w:val="20"/>
          <w:lang w:eastAsia="pt-BR"/>
          <w14:ligatures w14:val="none"/>
        </w:rPr>
        <w:t>DIAGNÓSTICA</w:t>
      </w:r>
    </w:p>
    <w:p w14:paraId="3881E35F" w14:textId="6A384FB7"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9.1</w:t>
      </w:r>
      <w:r w:rsidR="00DC1162" w:rsidRPr="00753662">
        <w:rPr>
          <w:rFonts w:ascii="Times New Roman" w:eastAsia="Times New Roman" w:hAnsi="Times New Roman" w:cs="Times New Roman"/>
          <w:kern w:val="0"/>
          <w:sz w:val="20"/>
          <w:szCs w:val="20"/>
          <w:lang w:eastAsia="pt-BR"/>
          <w14:ligatures w14:val="none"/>
        </w:rPr>
        <w:t xml:space="preserve"> Para os fins deste contrato, considera-se anomalia qualquer falha de equipamento detectada automaticamente pelo sistema de monitoramento (inversor desligado, perda de comunicação, queda abrupta de geração, funcionamento fora dos parâmetros </w:t>
      </w:r>
      <w:proofErr w:type="gramStart"/>
      <w:r w:rsidR="00DC1162" w:rsidRPr="00753662">
        <w:rPr>
          <w:rFonts w:ascii="Times New Roman" w:eastAsia="Times New Roman" w:hAnsi="Times New Roman" w:cs="Times New Roman"/>
          <w:kern w:val="0"/>
          <w:sz w:val="20"/>
          <w:szCs w:val="20"/>
          <w:lang w:eastAsia="pt-BR"/>
          <w14:ligatures w14:val="none"/>
        </w:rPr>
        <w:t>previstos, etc.</w:t>
      </w:r>
      <w:proofErr w:type="gramEnd"/>
      <w:r w:rsidR="00DC1162" w:rsidRPr="00753662">
        <w:rPr>
          <w:rFonts w:ascii="Times New Roman" w:eastAsia="Times New Roman" w:hAnsi="Times New Roman" w:cs="Times New Roman"/>
          <w:kern w:val="0"/>
          <w:sz w:val="20"/>
          <w:szCs w:val="20"/>
          <w:lang w:eastAsia="pt-BR"/>
          <w14:ligatures w14:val="none"/>
        </w:rPr>
        <w:t xml:space="preserve">), bem como qualquer notificação feita pelo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w:t>
      </w:r>
    </w:p>
    <w:p w14:paraId="69FC83D5" w14:textId="6863744B"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9.2</w:t>
      </w:r>
      <w:r w:rsidR="00DC1162" w:rsidRPr="00753662">
        <w:rPr>
          <w:rFonts w:ascii="Times New Roman" w:eastAsia="Times New Roman" w:hAnsi="Times New Roman" w:cs="Times New Roman"/>
          <w:kern w:val="0"/>
          <w:sz w:val="20"/>
          <w:szCs w:val="20"/>
          <w:lang w:eastAsia="pt-BR"/>
          <w14:ligatures w14:val="none"/>
        </w:rPr>
        <w:t xml:space="preserve"> O protocolo operacional de diagnóstico integrado seguirá as seguintes etapas:</w:t>
      </w:r>
    </w:p>
    <w:p w14:paraId="175A77CB" w14:textId="420DA8F9" w:rsidR="00DC1162" w:rsidRPr="00753662" w:rsidRDefault="00DC1162" w:rsidP="00B61CB8">
      <w:pPr>
        <w:pStyle w:val="PargrafodaLista"/>
        <w:numPr>
          <w:ilvl w:val="0"/>
          <w:numId w:val="7"/>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Detecção: O sistema de monitoramento detecta a anomalia automaticamente ou mediante comunicação do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 xml:space="preserve">. </w:t>
      </w:r>
    </w:p>
    <w:p w14:paraId="04B2726D" w14:textId="3BD4D663" w:rsidR="00DC1162" w:rsidRPr="00753662" w:rsidRDefault="00DC1162" w:rsidP="00B61CB8">
      <w:pPr>
        <w:pStyle w:val="PargrafodaLista"/>
        <w:numPr>
          <w:ilvl w:val="0"/>
          <w:numId w:val="7"/>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Solicitação de Informações: </w:t>
      </w:r>
      <w:r w:rsidRPr="00753662">
        <w:rPr>
          <w:rFonts w:ascii="Times New Roman" w:eastAsia="Times New Roman" w:hAnsi="Times New Roman" w:cs="Times New Roman"/>
          <w:b/>
          <w:kern w:val="0"/>
          <w:sz w:val="20"/>
          <w:szCs w:val="20"/>
          <w:lang w:eastAsia="pt-BR"/>
          <w14:ligatures w14:val="none"/>
        </w:rPr>
        <w:t>A CONTRATADA</w:t>
      </w:r>
      <w:r w:rsidRPr="00753662">
        <w:rPr>
          <w:rFonts w:ascii="Times New Roman" w:eastAsia="Times New Roman" w:hAnsi="Times New Roman" w:cs="Times New Roman"/>
          <w:kern w:val="0"/>
          <w:sz w:val="20"/>
          <w:szCs w:val="20"/>
          <w:lang w:eastAsia="pt-BR"/>
          <w14:ligatures w14:val="none"/>
        </w:rPr>
        <w:t xml:space="preserve"> solicita ao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 xml:space="preserve"> o envio de fotos e/ou vídeos do equipamento afetado, bem como informações complementares (histórico de funcionamento, mensagens de erro, comportamento observado) para análise técnica preliminar.</w:t>
      </w:r>
    </w:p>
    <w:p w14:paraId="4CDC849B" w14:textId="7B2D6BBB" w:rsidR="00DC1162" w:rsidRPr="00753662" w:rsidRDefault="00DC1162" w:rsidP="00B61CB8">
      <w:pPr>
        <w:pStyle w:val="PargrafodaLista"/>
        <w:numPr>
          <w:ilvl w:val="0"/>
          <w:numId w:val="7"/>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Triagem Remota: </w:t>
      </w:r>
      <w:r w:rsidRPr="00753662">
        <w:rPr>
          <w:rFonts w:ascii="Times New Roman" w:eastAsia="Times New Roman" w:hAnsi="Times New Roman" w:cs="Times New Roman"/>
          <w:b/>
          <w:kern w:val="0"/>
          <w:sz w:val="20"/>
          <w:szCs w:val="20"/>
          <w:lang w:eastAsia="pt-BR"/>
          <w14:ligatures w14:val="none"/>
        </w:rPr>
        <w:t>A CONTRATADA</w:t>
      </w:r>
      <w:r w:rsidRPr="00753662">
        <w:rPr>
          <w:rFonts w:ascii="Times New Roman" w:eastAsia="Times New Roman" w:hAnsi="Times New Roman" w:cs="Times New Roman"/>
          <w:kern w:val="0"/>
          <w:sz w:val="20"/>
          <w:szCs w:val="20"/>
          <w:lang w:eastAsia="pt-BR"/>
          <w14:ligatures w14:val="none"/>
        </w:rPr>
        <w:t xml:space="preserve"> realiza análise técnica remota com base nas informações, fotos e vídeos fornecidos, buscando identificar a causa provável da anomalia e tentar resolvê-la remotamente através de orientações técnicas, reconfiguração de parâmetros ou outras soluções que não exijam presença física.</w:t>
      </w:r>
    </w:p>
    <w:p w14:paraId="42D81350" w14:textId="2E4196C0" w:rsidR="00DC1162" w:rsidRPr="00753662" w:rsidRDefault="00DC1162" w:rsidP="00B61CB8">
      <w:pPr>
        <w:pStyle w:val="PargrafodaLista"/>
        <w:numPr>
          <w:ilvl w:val="0"/>
          <w:numId w:val="7"/>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Diagnóstico In Loco: Caso a triagem remota não seja suficiente para resolver a anomalia, a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agendará visita técnica in loco. O tempo despendido nesta visita será cobrado conforme a Tabela de Serviços Adicionais (Anexo </w:t>
      </w:r>
      <w:r w:rsidR="00576AD1">
        <w:rPr>
          <w:rFonts w:ascii="Times New Roman" w:eastAsia="Times New Roman" w:hAnsi="Times New Roman" w:cs="Times New Roman"/>
          <w:kern w:val="0"/>
          <w:sz w:val="20"/>
          <w:szCs w:val="20"/>
          <w:lang w:eastAsia="pt-BR"/>
          <w14:ligatures w14:val="none"/>
        </w:rPr>
        <w:t>II</w:t>
      </w:r>
      <w:r w:rsidRPr="00753662">
        <w:rPr>
          <w:rFonts w:ascii="Times New Roman" w:eastAsia="Times New Roman" w:hAnsi="Times New Roman" w:cs="Times New Roman"/>
          <w:kern w:val="0"/>
          <w:sz w:val="20"/>
          <w:szCs w:val="20"/>
          <w:lang w:eastAsia="pt-BR"/>
          <w14:ligatures w14:val="none"/>
        </w:rPr>
        <w:t>), sendo faturado por hora ou fração de hora conforme o item correspondente.</w:t>
      </w:r>
    </w:p>
    <w:p w14:paraId="50CCA26B" w14:textId="7EE76989" w:rsidR="00DC1162" w:rsidRPr="00753662" w:rsidRDefault="00DC1162" w:rsidP="00B61CB8">
      <w:pPr>
        <w:pStyle w:val="PargrafodaLista"/>
        <w:numPr>
          <w:ilvl w:val="0"/>
          <w:numId w:val="7"/>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Execução e Faturamento: Realizado o serviço conforme necessário, a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fornecerá relatório de conclusão contendo descrição do serviço realizado, peças utilizadas (se houver), tempo despendido e </w:t>
      </w:r>
      <w:r w:rsidRPr="00753662">
        <w:rPr>
          <w:rFonts w:ascii="Times New Roman" w:eastAsia="Times New Roman" w:hAnsi="Times New Roman" w:cs="Times New Roman"/>
          <w:kern w:val="0"/>
          <w:sz w:val="20"/>
          <w:szCs w:val="20"/>
          <w:lang w:eastAsia="pt-BR"/>
          <w14:ligatures w14:val="none"/>
        </w:rPr>
        <w:lastRenderedPageBreak/>
        <w:t xml:space="preserve">recomendações. O faturamento seguirá a Tabela de Serviços Adicionais (Anexo </w:t>
      </w:r>
      <w:r w:rsidR="00576AD1">
        <w:rPr>
          <w:rFonts w:ascii="Times New Roman" w:eastAsia="Times New Roman" w:hAnsi="Times New Roman" w:cs="Times New Roman"/>
          <w:kern w:val="0"/>
          <w:sz w:val="20"/>
          <w:szCs w:val="20"/>
          <w:lang w:eastAsia="pt-BR"/>
          <w14:ligatures w14:val="none"/>
        </w:rPr>
        <w:t>II</w:t>
      </w:r>
      <w:r w:rsidRPr="00753662">
        <w:rPr>
          <w:rFonts w:ascii="Times New Roman" w:eastAsia="Times New Roman" w:hAnsi="Times New Roman" w:cs="Times New Roman"/>
          <w:kern w:val="0"/>
          <w:sz w:val="20"/>
          <w:szCs w:val="20"/>
          <w:lang w:eastAsia="pt-BR"/>
          <w14:ligatures w14:val="none"/>
        </w:rPr>
        <w:t>), sendo o valor cobrado conforme o serviço efetivamente prestado.</w:t>
      </w:r>
    </w:p>
    <w:p w14:paraId="557FC28E" w14:textId="4475AB3A"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10ª – RESCISÃO CONTRATUAL</w:t>
      </w:r>
    </w:p>
    <w:p w14:paraId="215799B4" w14:textId="1DF02B24"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10.1</w:t>
      </w:r>
      <w:r w:rsidR="00B61CB8" w:rsidRPr="00753662">
        <w:rPr>
          <w:rFonts w:ascii="Times New Roman" w:eastAsia="Times New Roman" w:hAnsi="Times New Roman" w:cs="Times New Roman"/>
          <w:kern w:val="0"/>
          <w:sz w:val="20"/>
          <w:szCs w:val="20"/>
          <w:lang w:eastAsia="pt-BR"/>
          <w14:ligatures w14:val="none"/>
        </w:rPr>
        <w:t xml:space="preserve"> </w:t>
      </w:r>
      <w:r w:rsidR="00DC1162" w:rsidRPr="00753662">
        <w:rPr>
          <w:rFonts w:ascii="Times New Roman" w:eastAsia="Times New Roman" w:hAnsi="Times New Roman" w:cs="Times New Roman"/>
          <w:kern w:val="0"/>
          <w:sz w:val="20"/>
          <w:szCs w:val="20"/>
          <w:lang w:eastAsia="pt-BR"/>
          <w14:ligatures w14:val="none"/>
        </w:rPr>
        <w:t>Rescisão por conveniência: Qualquer das partes poderá rescindir o presente contrato, a qualquer tempo, mediante comunicação escrita com aviso prévio de 30 (trinta) dias.</w:t>
      </w:r>
    </w:p>
    <w:p w14:paraId="38B0593F" w14:textId="794237A9"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10.1.1</w:t>
      </w:r>
      <w:r w:rsidR="00DC1162" w:rsidRPr="00753662">
        <w:rPr>
          <w:rFonts w:ascii="Times New Roman" w:eastAsia="Times New Roman" w:hAnsi="Times New Roman" w:cs="Times New Roman"/>
          <w:kern w:val="0"/>
          <w:sz w:val="20"/>
          <w:szCs w:val="20"/>
          <w:lang w:eastAsia="pt-BR"/>
          <w14:ligatures w14:val="none"/>
        </w:rPr>
        <w:t xml:space="preserve"> Caso a rescisão seja motivada pelo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este deverá pagar multa equivalente a 50% (cinquenta por cento) dos valores mensais remanescentes até o final do período contratado. Todos os valores em aberto (mensalidades vencidas, serviços adicionais realizados e multa rescisória) deverão ser quitados integralmente no prazo de 10 (dez) dias após a data de rescisão.</w:t>
      </w:r>
    </w:p>
    <w:p w14:paraId="605C8AF8" w14:textId="232BAC31"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10.2</w:t>
      </w:r>
      <w:r w:rsidR="00DC1162" w:rsidRPr="00753662">
        <w:rPr>
          <w:rFonts w:ascii="Times New Roman" w:eastAsia="Times New Roman" w:hAnsi="Times New Roman" w:cs="Times New Roman"/>
          <w:kern w:val="0"/>
          <w:sz w:val="20"/>
          <w:szCs w:val="20"/>
          <w:lang w:eastAsia="pt-BR"/>
          <w14:ligatures w14:val="none"/>
        </w:rPr>
        <w:t xml:space="preserve"> Rescisão por inadimplemento: </w:t>
      </w:r>
      <w:r w:rsidR="00DC1162" w:rsidRPr="00753662">
        <w:rPr>
          <w:rFonts w:ascii="Times New Roman" w:eastAsia="Times New Roman" w:hAnsi="Times New Roman" w:cs="Times New Roman"/>
          <w:b/>
          <w:kern w:val="0"/>
          <w:sz w:val="20"/>
          <w:szCs w:val="20"/>
          <w:lang w:eastAsia="pt-BR"/>
          <w14:ligatures w14:val="none"/>
        </w:rPr>
        <w:t>A CONTRATADA</w:t>
      </w:r>
      <w:r w:rsidR="00DC1162" w:rsidRPr="00753662">
        <w:rPr>
          <w:rFonts w:ascii="Times New Roman" w:eastAsia="Times New Roman" w:hAnsi="Times New Roman" w:cs="Times New Roman"/>
          <w:kern w:val="0"/>
          <w:sz w:val="20"/>
          <w:szCs w:val="20"/>
          <w:lang w:eastAsia="pt-BR"/>
          <w14:ligatures w14:val="none"/>
        </w:rPr>
        <w:t xml:space="preserve"> poderá rescindir o contrato independentemente de aviso prévio, no caso de atraso no pagamento superior a 30 (trinta) dias. Nesta hipótese, 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xml:space="preserve"> permanecerá obrigado ao pagamento das mensalidades vencidas e dos serviços adicionais eventualmente prestados.</w:t>
      </w:r>
    </w:p>
    <w:p w14:paraId="5C0FB433" w14:textId="77777777" w:rsidR="00DC1162" w:rsidRPr="00753662" w:rsidRDefault="00DC1162"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CLÁUSULA 11ª – FORÇA MAIOR E SEGURO</w:t>
      </w:r>
    </w:p>
    <w:p w14:paraId="6180E211" w14:textId="24B048ED"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11.1</w:t>
      </w:r>
      <w:r w:rsidR="00DC1162" w:rsidRPr="00753662">
        <w:rPr>
          <w:rFonts w:ascii="Times New Roman" w:eastAsia="Times New Roman" w:hAnsi="Times New Roman" w:cs="Times New Roman"/>
          <w:kern w:val="0"/>
          <w:sz w:val="20"/>
          <w:szCs w:val="20"/>
          <w:lang w:eastAsia="pt-BR"/>
          <w14:ligatures w14:val="none"/>
        </w:rPr>
        <w:t xml:space="preserve"> Nenhuma das partes será responsável por perdas ou atrasos no cumprimento de suas obrigações decorrentes de eventos de força maior ou caso fortuito, assim entendidos aqueles imprevisíveis ou, se previsíveis, inevitáveis, tais como guerras, greves, catástrofes naturais, tempestades com granizo, queda de raios, incêndios de grandes proporções, interrupções no fornecimento de energia elétrica pela concessionária, atos de autoridades públicas que impeçam a execução dos serviços, e outros eventos equivalentes, desde que devidamente comprovados.</w:t>
      </w:r>
    </w:p>
    <w:p w14:paraId="286D8257" w14:textId="64866F13" w:rsidR="00DC1162" w:rsidRPr="00753662" w:rsidRDefault="00A263E9" w:rsidP="00A263E9">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11</w:t>
      </w:r>
      <w:r w:rsidR="00DC1162" w:rsidRPr="00753662">
        <w:rPr>
          <w:rFonts w:ascii="Times New Roman" w:eastAsia="Times New Roman" w:hAnsi="Times New Roman" w:cs="Times New Roman"/>
          <w:kern w:val="0"/>
          <w:sz w:val="20"/>
          <w:szCs w:val="20"/>
          <w:lang w:eastAsia="pt-BR"/>
          <w14:ligatures w14:val="none"/>
        </w:rPr>
        <w:t xml:space="preserve">.2 </w:t>
      </w:r>
      <w:r w:rsidR="00DC1162" w:rsidRPr="00753662">
        <w:rPr>
          <w:rFonts w:ascii="Times New Roman" w:eastAsia="Times New Roman" w:hAnsi="Times New Roman" w:cs="Times New Roman"/>
          <w:b/>
          <w:kern w:val="0"/>
          <w:sz w:val="20"/>
          <w:szCs w:val="20"/>
          <w:lang w:eastAsia="pt-BR"/>
          <w14:ligatures w14:val="none"/>
        </w:rPr>
        <w:t>O CONTRATANTE</w:t>
      </w:r>
      <w:r w:rsidR="00DC1162" w:rsidRPr="00753662">
        <w:rPr>
          <w:rFonts w:ascii="Times New Roman" w:eastAsia="Times New Roman" w:hAnsi="Times New Roman" w:cs="Times New Roman"/>
          <w:kern w:val="0"/>
          <w:sz w:val="20"/>
          <w:szCs w:val="20"/>
          <w:lang w:eastAsia="pt-BR"/>
          <w14:ligatures w14:val="none"/>
        </w:rPr>
        <w:t xml:space="preserve"> declara-se ciente da necessidade de manter seguro patrimonial adequado que cubra os riscos mencionados, bem como seguro de responsabilidade civil para danos a terceiros eventualmente causados pelo sistema. </w:t>
      </w:r>
      <w:r w:rsidR="00DC1162" w:rsidRPr="00753662">
        <w:rPr>
          <w:rFonts w:ascii="Times New Roman" w:eastAsia="Times New Roman" w:hAnsi="Times New Roman" w:cs="Times New Roman"/>
          <w:b/>
          <w:kern w:val="0"/>
          <w:sz w:val="20"/>
          <w:szCs w:val="20"/>
          <w:lang w:eastAsia="pt-BR"/>
          <w14:ligatures w14:val="none"/>
        </w:rPr>
        <w:t>A CONTRATADA</w:t>
      </w:r>
      <w:r w:rsidR="00DC1162" w:rsidRPr="00753662">
        <w:rPr>
          <w:rFonts w:ascii="Times New Roman" w:eastAsia="Times New Roman" w:hAnsi="Times New Roman" w:cs="Times New Roman"/>
          <w:kern w:val="0"/>
          <w:sz w:val="20"/>
          <w:szCs w:val="20"/>
          <w:lang w:eastAsia="pt-BR"/>
          <w14:ligatures w14:val="none"/>
        </w:rPr>
        <w:t xml:space="preserve"> recomenda fortemente que 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xml:space="preserve"> contrate seguro específico para a instalação fotovoltaica, com cobertura abrangente para eventos climáticos (granizo, tempestades, raios), furto e roubo, de modo a proteger adequadamente seu investimento e garantir a continuidade operacional do sistema em caso de sinistro.</w:t>
      </w:r>
    </w:p>
    <w:p w14:paraId="0C2E071F" w14:textId="2B3E9582" w:rsidR="00DC1162" w:rsidRPr="00753662" w:rsidRDefault="00D14E0E"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br/>
      </w:r>
      <w:r w:rsidR="00DC1162" w:rsidRPr="00753662">
        <w:rPr>
          <w:rFonts w:ascii="Times New Roman" w:eastAsia="Times New Roman" w:hAnsi="Times New Roman" w:cs="Times New Roman"/>
          <w:b/>
          <w:bCs/>
          <w:kern w:val="0"/>
          <w:sz w:val="20"/>
          <w:szCs w:val="20"/>
          <w:lang w:eastAsia="pt-BR"/>
          <w14:ligatures w14:val="none"/>
        </w:rPr>
        <w:t>CLÁUSULA 12ª – RESPONSABILIDADE CIVIL</w:t>
      </w:r>
    </w:p>
    <w:p w14:paraId="5CD3D6A0" w14:textId="204EDDF6" w:rsidR="00DC1162" w:rsidRPr="00753662" w:rsidRDefault="005723A1" w:rsidP="005723A1">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12.1</w:t>
      </w:r>
      <w:r w:rsidR="00DC1162" w:rsidRPr="00753662">
        <w:rPr>
          <w:rFonts w:ascii="Times New Roman" w:eastAsia="Times New Roman" w:hAnsi="Times New Roman" w:cs="Times New Roman"/>
          <w:kern w:val="0"/>
          <w:sz w:val="20"/>
          <w:szCs w:val="20"/>
          <w:lang w:eastAsia="pt-BR"/>
          <w14:ligatures w14:val="none"/>
        </w:rPr>
        <w:t xml:space="preserve"> </w:t>
      </w:r>
      <w:r w:rsidR="00DC1162" w:rsidRPr="00753662">
        <w:rPr>
          <w:rFonts w:ascii="Times New Roman" w:eastAsia="Times New Roman" w:hAnsi="Times New Roman" w:cs="Times New Roman"/>
          <w:b/>
          <w:kern w:val="0"/>
          <w:sz w:val="20"/>
          <w:szCs w:val="20"/>
          <w:lang w:eastAsia="pt-BR"/>
          <w14:ligatures w14:val="none"/>
        </w:rPr>
        <w:t>A CONTRATADA</w:t>
      </w:r>
      <w:r w:rsidR="00DC1162" w:rsidRPr="00753662">
        <w:rPr>
          <w:rFonts w:ascii="Times New Roman" w:eastAsia="Times New Roman" w:hAnsi="Times New Roman" w:cs="Times New Roman"/>
          <w:kern w:val="0"/>
          <w:sz w:val="20"/>
          <w:szCs w:val="20"/>
          <w:lang w:eastAsia="pt-BR"/>
          <w14:ligatures w14:val="none"/>
        </w:rPr>
        <w:t xml:space="preserve"> responderá exclusivamente por danos diretos comprovadamente causados ao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xml:space="preserve"> em decorrência de negligência grave na execução dos serviços objeto deste contrato, desde que o </w:t>
      </w:r>
      <w:r w:rsidR="00DC1162" w:rsidRPr="00753662">
        <w:rPr>
          <w:rFonts w:ascii="Times New Roman" w:eastAsia="Times New Roman" w:hAnsi="Times New Roman" w:cs="Times New Roman"/>
          <w:b/>
          <w:kern w:val="0"/>
          <w:sz w:val="20"/>
          <w:szCs w:val="20"/>
          <w:lang w:eastAsia="pt-BR"/>
          <w14:ligatures w14:val="none"/>
        </w:rPr>
        <w:t>CONTRATANTE</w:t>
      </w:r>
      <w:r w:rsidR="00DC1162" w:rsidRPr="00753662">
        <w:rPr>
          <w:rFonts w:ascii="Times New Roman" w:eastAsia="Times New Roman" w:hAnsi="Times New Roman" w:cs="Times New Roman"/>
          <w:kern w:val="0"/>
          <w:sz w:val="20"/>
          <w:szCs w:val="20"/>
          <w:lang w:eastAsia="pt-BR"/>
          <w14:ligatures w14:val="none"/>
        </w:rPr>
        <w:t xml:space="preserve"> tenha cumprido integralmente suas obrigações contratuais.</w:t>
      </w:r>
    </w:p>
    <w:p w14:paraId="53D94BAA" w14:textId="77777777" w:rsidR="00451245" w:rsidRPr="00753662" w:rsidRDefault="00451245" w:rsidP="005723A1">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p>
    <w:p w14:paraId="45DD91F7" w14:textId="3E5F159B" w:rsidR="00DC1162" w:rsidRPr="00753662" w:rsidRDefault="005723A1" w:rsidP="005723A1">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w:t>
      </w:r>
      <w:r w:rsidR="00DC1162" w:rsidRPr="00753662">
        <w:rPr>
          <w:rFonts w:ascii="Times New Roman" w:eastAsia="Times New Roman" w:hAnsi="Times New Roman" w:cs="Times New Roman"/>
          <w:kern w:val="0"/>
          <w:sz w:val="20"/>
          <w:szCs w:val="20"/>
          <w:lang w:eastAsia="pt-BR"/>
          <w14:ligatures w14:val="none"/>
        </w:rPr>
        <w:t xml:space="preserve">2.2 Ficam expressamente excluídos da responsabilidade da </w:t>
      </w:r>
      <w:r w:rsidR="00DC1162" w:rsidRPr="00753662">
        <w:rPr>
          <w:rFonts w:ascii="Times New Roman" w:eastAsia="Times New Roman" w:hAnsi="Times New Roman" w:cs="Times New Roman"/>
          <w:b/>
          <w:kern w:val="0"/>
          <w:sz w:val="20"/>
          <w:szCs w:val="20"/>
          <w:lang w:eastAsia="pt-BR"/>
          <w14:ligatures w14:val="none"/>
        </w:rPr>
        <w:t>CONTRATADA</w:t>
      </w:r>
      <w:r w:rsidR="00DC1162" w:rsidRPr="00753662">
        <w:rPr>
          <w:rFonts w:ascii="Times New Roman" w:eastAsia="Times New Roman" w:hAnsi="Times New Roman" w:cs="Times New Roman"/>
          <w:kern w:val="0"/>
          <w:sz w:val="20"/>
          <w:szCs w:val="20"/>
          <w:lang w:eastAsia="pt-BR"/>
          <w14:ligatures w14:val="none"/>
        </w:rPr>
        <w:t>:</w:t>
      </w:r>
    </w:p>
    <w:p w14:paraId="60358267" w14:textId="75EB4ADD"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Danos indiretos, lucros cessantes, perda de receita de energia, danos morais ou qualquer outro dano não-material;</w:t>
      </w:r>
    </w:p>
    <w:p w14:paraId="7FD882CE" w14:textId="4129518B"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Força maior ou caso fortuito, conforme definido na Cláusula 11ª;</w:t>
      </w:r>
    </w:p>
    <w:p w14:paraId="301F0D6D" w14:textId="663D0E61"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Negligência, imperícia ou imprudência do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 xml:space="preserve"> ou de terceiros (incluindo, mas não se limitando a, outras empresas de manutenção, instaladores, concessionárias ou prestadores de serviços);</w:t>
      </w:r>
    </w:p>
    <w:p w14:paraId="3252DA5A" w14:textId="4726928C"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lastRenderedPageBreak/>
        <w:t xml:space="preserve">Desgaste natural, uso inadequado, adulteração, modificação não autorizada ou falta de manutenção do sistema pelo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w:t>
      </w:r>
    </w:p>
    <w:p w14:paraId="2F8F7AAD" w14:textId="37195A5C"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Eventos climáticos extremos, condições ambientais fora dos parâmetros normais de operação, ou falhas de equipamentos de fabricação de terceiros;</w:t>
      </w:r>
    </w:p>
    <w:p w14:paraId="2E61F95E" w14:textId="6697B5CB"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Qualquer dano decorrente do não cumprimento das obrigações do </w:t>
      </w:r>
      <w:r w:rsidRPr="00753662">
        <w:rPr>
          <w:rFonts w:ascii="Times New Roman" w:eastAsia="Times New Roman" w:hAnsi="Times New Roman" w:cs="Times New Roman"/>
          <w:b/>
          <w:kern w:val="0"/>
          <w:sz w:val="20"/>
          <w:szCs w:val="20"/>
          <w:lang w:eastAsia="pt-BR"/>
          <w14:ligatures w14:val="none"/>
        </w:rPr>
        <w:t xml:space="preserve">CONTRATANTE </w:t>
      </w:r>
      <w:r w:rsidRPr="00753662">
        <w:rPr>
          <w:rFonts w:ascii="Times New Roman" w:eastAsia="Times New Roman" w:hAnsi="Times New Roman" w:cs="Times New Roman"/>
          <w:kern w:val="0"/>
          <w:sz w:val="20"/>
          <w:szCs w:val="20"/>
          <w:lang w:eastAsia="pt-BR"/>
          <w14:ligatures w14:val="none"/>
        </w:rPr>
        <w:t>(incluindo, mas não se limitando a, falta de WiFi adequado, falta de acesso ao local, falta de informações técnicas);</w:t>
      </w:r>
    </w:p>
    <w:p w14:paraId="7FA85FAA" w14:textId="219258E0" w:rsidR="00DC1162" w:rsidRPr="00753662" w:rsidRDefault="00DC1162" w:rsidP="00A263E9">
      <w:pPr>
        <w:pStyle w:val="PargrafodaLista"/>
        <w:numPr>
          <w:ilvl w:val="0"/>
          <w:numId w:val="9"/>
        </w:num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Danos causados por falta de seguro patrimonial ou de responsabilidade civil do </w:t>
      </w:r>
      <w:r w:rsidRPr="00753662">
        <w:rPr>
          <w:rFonts w:ascii="Times New Roman" w:eastAsia="Times New Roman" w:hAnsi="Times New Roman" w:cs="Times New Roman"/>
          <w:b/>
          <w:kern w:val="0"/>
          <w:sz w:val="20"/>
          <w:szCs w:val="20"/>
          <w:lang w:eastAsia="pt-BR"/>
          <w14:ligatures w14:val="none"/>
        </w:rPr>
        <w:t>CONTRATANTE</w:t>
      </w:r>
      <w:r w:rsidRPr="00753662">
        <w:rPr>
          <w:rFonts w:ascii="Times New Roman" w:eastAsia="Times New Roman" w:hAnsi="Times New Roman" w:cs="Times New Roman"/>
          <w:kern w:val="0"/>
          <w:sz w:val="20"/>
          <w:szCs w:val="20"/>
          <w:lang w:eastAsia="pt-BR"/>
          <w14:ligatures w14:val="none"/>
        </w:rPr>
        <w:t>.</w:t>
      </w:r>
    </w:p>
    <w:p w14:paraId="17D6425C" w14:textId="619A6489" w:rsidR="00DC1162" w:rsidRPr="00753662" w:rsidRDefault="00DC1162" w:rsidP="005723A1">
      <w:pPr>
        <w:spacing w:before="100" w:beforeAutospacing="1" w:after="100" w:afterAutospacing="1" w:line="276" w:lineRule="auto"/>
        <w:ind w:left="50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12.</w:t>
      </w:r>
      <w:r w:rsidR="00B730FD" w:rsidRPr="00753662">
        <w:rPr>
          <w:rFonts w:ascii="Times New Roman" w:eastAsia="Times New Roman" w:hAnsi="Times New Roman" w:cs="Times New Roman"/>
          <w:kern w:val="0"/>
          <w:sz w:val="20"/>
          <w:szCs w:val="20"/>
          <w:lang w:eastAsia="pt-BR"/>
          <w14:ligatures w14:val="none"/>
        </w:rPr>
        <w:t>3</w:t>
      </w:r>
      <w:r w:rsidRPr="00753662">
        <w:rPr>
          <w:rFonts w:ascii="Times New Roman" w:eastAsia="Times New Roman" w:hAnsi="Times New Roman" w:cs="Times New Roman"/>
          <w:kern w:val="0"/>
          <w:sz w:val="20"/>
          <w:szCs w:val="20"/>
          <w:lang w:eastAsia="pt-BR"/>
          <w14:ligatures w14:val="none"/>
        </w:rPr>
        <w:t xml:space="preserve"> Os serviços prestados são de natureza preventiva e de monitoramento, não sendo a </w:t>
      </w:r>
      <w:r w:rsidRPr="00753662">
        <w:rPr>
          <w:rFonts w:ascii="Times New Roman" w:eastAsia="Times New Roman" w:hAnsi="Times New Roman" w:cs="Times New Roman"/>
          <w:b/>
          <w:kern w:val="0"/>
          <w:sz w:val="20"/>
          <w:szCs w:val="20"/>
          <w:lang w:eastAsia="pt-BR"/>
          <w14:ligatures w14:val="none"/>
        </w:rPr>
        <w:t>CONTRATADA</w:t>
      </w:r>
      <w:r w:rsidRPr="00753662">
        <w:rPr>
          <w:rFonts w:ascii="Times New Roman" w:eastAsia="Times New Roman" w:hAnsi="Times New Roman" w:cs="Times New Roman"/>
          <w:kern w:val="0"/>
          <w:sz w:val="20"/>
          <w:szCs w:val="20"/>
          <w:lang w:eastAsia="pt-BR"/>
          <w14:ligatures w14:val="none"/>
        </w:rPr>
        <w:t xml:space="preserve"> responsável por falhas de equipamentos de terceiros (fabricantes de módulos, inversores, </w:t>
      </w:r>
      <w:proofErr w:type="spellStart"/>
      <w:r w:rsidRPr="00753662">
        <w:rPr>
          <w:rFonts w:ascii="Times New Roman" w:eastAsia="Times New Roman" w:hAnsi="Times New Roman" w:cs="Times New Roman"/>
          <w:kern w:val="0"/>
          <w:sz w:val="20"/>
          <w:szCs w:val="20"/>
          <w:lang w:eastAsia="pt-BR"/>
          <w14:ligatures w14:val="none"/>
        </w:rPr>
        <w:t>string</w:t>
      </w:r>
      <w:proofErr w:type="spellEnd"/>
      <w:r w:rsidRPr="00753662">
        <w:rPr>
          <w:rFonts w:ascii="Times New Roman" w:eastAsia="Times New Roman" w:hAnsi="Times New Roman" w:cs="Times New Roman"/>
          <w:kern w:val="0"/>
          <w:sz w:val="20"/>
          <w:szCs w:val="20"/>
          <w:lang w:eastAsia="pt-BR"/>
          <w14:ligatures w14:val="none"/>
        </w:rPr>
        <w:t xml:space="preserve"> </w:t>
      </w:r>
      <w:proofErr w:type="gramStart"/>
      <w:r w:rsidRPr="00753662">
        <w:rPr>
          <w:rFonts w:ascii="Times New Roman" w:eastAsia="Times New Roman" w:hAnsi="Times New Roman" w:cs="Times New Roman"/>
          <w:kern w:val="0"/>
          <w:sz w:val="20"/>
          <w:szCs w:val="20"/>
          <w:lang w:eastAsia="pt-BR"/>
          <w14:ligatures w14:val="none"/>
        </w:rPr>
        <w:t>boxes, etc.</w:t>
      </w:r>
      <w:proofErr w:type="gramEnd"/>
      <w:r w:rsidRPr="00753662">
        <w:rPr>
          <w:rFonts w:ascii="Times New Roman" w:eastAsia="Times New Roman" w:hAnsi="Times New Roman" w:cs="Times New Roman"/>
          <w:kern w:val="0"/>
          <w:sz w:val="20"/>
          <w:szCs w:val="20"/>
          <w:lang w:eastAsia="pt-BR"/>
          <w14:ligatures w14:val="none"/>
        </w:rPr>
        <w:t>), cuja responsabilidade permanece exclusivamente com os respectivos fabricantes e suas garantias.</w:t>
      </w:r>
    </w:p>
    <w:p w14:paraId="073E1AD1" w14:textId="1AFA71A6" w:rsidR="00DC1162" w:rsidRPr="00753662" w:rsidRDefault="00D14E0E" w:rsidP="00D14E0E">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br/>
      </w:r>
      <w:r w:rsidR="00DC1162" w:rsidRPr="00753662">
        <w:rPr>
          <w:rFonts w:ascii="Times New Roman" w:eastAsia="Times New Roman" w:hAnsi="Times New Roman" w:cs="Times New Roman"/>
          <w:b/>
          <w:bCs/>
          <w:kern w:val="0"/>
          <w:sz w:val="20"/>
          <w:szCs w:val="20"/>
          <w:lang w:eastAsia="pt-BR"/>
          <w14:ligatures w14:val="none"/>
        </w:rPr>
        <w:t>CLÁUSULA 13ª – FORO</w:t>
      </w:r>
    </w:p>
    <w:p w14:paraId="6FEF518E" w14:textId="54E1850B" w:rsidR="00DC1162" w:rsidRPr="00753662" w:rsidRDefault="00DC1162" w:rsidP="005723A1">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As partes elegem o foro da Comarca de Erechim/RS como o único competente para dirimir quaisquer controvérsias oriundas do presente contrato, com renúncia expressa a qualquer outro, por mais privilegiado que seja.</w:t>
      </w:r>
    </w:p>
    <w:p w14:paraId="4B18ADE5" w14:textId="77777777" w:rsidR="00DC1162" w:rsidRPr="00753662" w:rsidRDefault="00DC1162"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E, por estarem justas e contratadas, as partes assinam o presente instrumento em 2 (duas) vias de igual teor e forma, na presença das testemunhas abaixo.</w:t>
      </w:r>
    </w:p>
    <w:p w14:paraId="303363ED" w14:textId="77777777" w:rsidR="000B11D8" w:rsidRPr="00753662" w:rsidRDefault="000B11D8"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2545A2B0" w14:textId="77777777" w:rsidR="000B11D8" w:rsidRPr="00753662" w:rsidRDefault="000B11D8"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6353F942" w14:textId="77777777" w:rsidR="005723A1" w:rsidRPr="00753662" w:rsidRDefault="005723A1" w:rsidP="005723A1">
      <w:pPr>
        <w:spacing w:before="100" w:beforeAutospacing="1" w:after="100" w:afterAutospacing="1" w:line="276" w:lineRule="auto"/>
        <w:ind w:left="993"/>
        <w:jc w:val="both"/>
        <w:rPr>
          <w:rFonts w:ascii="Times New Roman" w:eastAsia="Times New Roman" w:hAnsi="Times New Roman" w:cs="Times New Roman"/>
          <w:kern w:val="0"/>
          <w:sz w:val="20"/>
          <w:szCs w:val="20"/>
          <w:lang w:eastAsia="pt-BR"/>
          <w14:ligatures w14:val="none"/>
        </w:rPr>
      </w:pPr>
    </w:p>
    <w:p w14:paraId="278E4B78" w14:textId="77777777" w:rsidR="005723A1" w:rsidRPr="00753662" w:rsidRDefault="005723A1" w:rsidP="005723A1">
      <w:pPr>
        <w:spacing w:before="100" w:beforeAutospacing="1" w:after="100" w:afterAutospacing="1" w:line="276" w:lineRule="auto"/>
        <w:ind w:left="993"/>
        <w:jc w:val="both"/>
        <w:rPr>
          <w:rFonts w:ascii="Times New Roman" w:eastAsia="Times New Roman" w:hAnsi="Times New Roman" w:cs="Times New Roman"/>
          <w:kern w:val="0"/>
          <w:sz w:val="20"/>
          <w:szCs w:val="20"/>
          <w:lang w:eastAsia="pt-BR"/>
          <w14:ligatures w14:val="none"/>
        </w:rPr>
        <w:sectPr w:rsidR="005723A1" w:rsidRPr="00753662" w:rsidSect="009C4991">
          <w:headerReference w:type="default" r:id="rId8"/>
          <w:footerReference w:type="default" r:id="rId9"/>
          <w:type w:val="continuous"/>
          <w:pgSz w:w="11906" w:h="16838"/>
          <w:pgMar w:top="1304" w:right="1134" w:bottom="1021" w:left="1276" w:header="709" w:footer="709" w:gutter="0"/>
          <w:cols w:space="708"/>
          <w:docGrid w:linePitch="360"/>
        </w:sectPr>
      </w:pPr>
    </w:p>
    <w:p w14:paraId="18F2030D" w14:textId="77777777" w:rsidR="005723A1" w:rsidRPr="00753662" w:rsidRDefault="005723A1" w:rsidP="005723A1">
      <w:pPr>
        <w:tabs>
          <w:tab w:val="left" w:pos="4820"/>
        </w:tabs>
        <w:spacing w:before="100" w:beforeAutospacing="1" w:after="100" w:afterAutospacing="1" w:line="276" w:lineRule="auto"/>
        <w:ind w:left="-142"/>
        <w:jc w:val="center"/>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___________________________________</w:t>
      </w:r>
    </w:p>
    <w:p w14:paraId="176BD601" w14:textId="69765EB9" w:rsidR="005723A1" w:rsidRPr="00753662" w:rsidRDefault="001A61BD" w:rsidP="000B11D8">
      <w:pPr>
        <w:spacing w:before="100" w:beforeAutospacing="1" w:after="100" w:afterAutospacing="1" w:line="276" w:lineRule="auto"/>
        <w:jc w:val="center"/>
        <w:rPr>
          <w:rFonts w:ascii="Times New Roman" w:hAnsi="Times New Roman" w:cs="Times New Roman"/>
          <w:bCs/>
          <w:sz w:val="20"/>
          <w:szCs w:val="20"/>
        </w:rPr>
      </w:pPr>
      <w:r w:rsidRPr="00753662">
        <w:rPr>
          <w:rFonts w:ascii="Times New Roman" w:hAnsi="Times New Roman" w:cs="Times New Roman"/>
          <w:bCs/>
          <w:sz w:val="20"/>
          <w:szCs w:val="20"/>
        </w:rPr>
        <w:fldChar w:fldCharType="begin"/>
      </w:r>
      <w:r w:rsidRPr="00753662">
        <w:rPr>
          <w:rFonts w:ascii="Times New Roman" w:hAnsi="Times New Roman" w:cs="Times New Roman"/>
          <w:bCs/>
          <w:sz w:val="20"/>
          <w:szCs w:val="20"/>
        </w:rPr>
        <w:instrText xml:space="preserve"> MERGEFIELD Nome_RazaoSocial </w:instrText>
      </w:r>
      <w:r w:rsidRPr="00753662">
        <w:rPr>
          <w:rFonts w:ascii="Times New Roman" w:hAnsi="Times New Roman" w:cs="Times New Roman"/>
          <w:bCs/>
          <w:sz w:val="20"/>
          <w:szCs w:val="20"/>
        </w:rPr>
        <w:fldChar w:fldCharType="separate"/>
      </w:r>
      <w:r w:rsidR="00C11FAE">
        <w:rPr>
          <w:rFonts w:ascii="Times New Roman" w:hAnsi="Times New Roman" w:cs="Times New Roman"/>
          <w:bCs/>
          <w:noProof/>
          <w:sz w:val="20"/>
          <w:szCs w:val="20"/>
        </w:rPr>
        <w:t>«Nome_RazaoSocial»</w:t>
      </w:r>
      <w:r w:rsidRPr="00753662">
        <w:rPr>
          <w:rFonts w:ascii="Times New Roman" w:hAnsi="Times New Roman" w:cs="Times New Roman"/>
          <w:bCs/>
          <w:sz w:val="20"/>
          <w:szCs w:val="20"/>
        </w:rPr>
        <w:fldChar w:fldCharType="end"/>
      </w:r>
      <w:r w:rsidR="005723A1" w:rsidRPr="00753662">
        <w:rPr>
          <w:rFonts w:ascii="Times New Roman" w:eastAsia="Times New Roman" w:hAnsi="Times New Roman" w:cs="Times New Roman"/>
          <w:kern w:val="0"/>
          <w:sz w:val="20"/>
          <w:szCs w:val="20"/>
          <w:lang w:eastAsia="pt-BR"/>
          <w14:ligatures w14:val="none"/>
        </w:rPr>
        <w:br/>
        <w:t>C</w:t>
      </w:r>
      <w:r w:rsidR="000B11D8" w:rsidRPr="00753662">
        <w:rPr>
          <w:rFonts w:ascii="Times New Roman" w:eastAsia="Times New Roman" w:hAnsi="Times New Roman" w:cs="Times New Roman"/>
          <w:kern w:val="0"/>
          <w:sz w:val="20"/>
          <w:szCs w:val="20"/>
          <w:lang w:eastAsia="pt-BR"/>
          <w14:ligatures w14:val="none"/>
        </w:rPr>
        <w:t>PF</w:t>
      </w:r>
      <w:r w:rsidRPr="00753662">
        <w:rPr>
          <w:rFonts w:ascii="Times New Roman" w:eastAsia="Times New Roman" w:hAnsi="Times New Roman" w:cs="Times New Roman"/>
          <w:kern w:val="0"/>
          <w:sz w:val="20"/>
          <w:szCs w:val="20"/>
          <w:lang w:eastAsia="pt-BR"/>
          <w14:ligatures w14:val="none"/>
        </w:rPr>
        <w:t>/CNPJ</w:t>
      </w:r>
      <w:r w:rsidR="005723A1" w:rsidRPr="00753662">
        <w:rPr>
          <w:rFonts w:ascii="Times New Roman" w:eastAsia="Times New Roman" w:hAnsi="Times New Roman" w:cs="Times New Roman"/>
          <w:kern w:val="0"/>
          <w:sz w:val="20"/>
          <w:szCs w:val="20"/>
          <w:lang w:eastAsia="pt-BR"/>
          <w14:ligatures w14:val="none"/>
        </w:rPr>
        <w:t xml:space="preserve">: </w:t>
      </w:r>
      <w:r w:rsidRPr="00753662">
        <w:rPr>
          <w:rFonts w:ascii="Times New Roman" w:eastAsia="Times New Roman" w:hAnsi="Times New Roman" w:cs="Times New Roman"/>
          <w:kern w:val="0"/>
          <w:sz w:val="20"/>
          <w:szCs w:val="20"/>
          <w:lang w:eastAsia="pt-BR"/>
          <w14:ligatures w14:val="none"/>
        </w:rPr>
        <w:fldChar w:fldCharType="begin"/>
      </w:r>
      <w:r w:rsidRPr="00753662">
        <w:rPr>
          <w:rFonts w:ascii="Times New Roman" w:eastAsia="Times New Roman" w:hAnsi="Times New Roman" w:cs="Times New Roman"/>
          <w:kern w:val="0"/>
          <w:sz w:val="20"/>
          <w:szCs w:val="20"/>
          <w:lang w:eastAsia="pt-BR"/>
          <w14:ligatures w14:val="none"/>
        </w:rPr>
        <w:instrText xml:space="preserve"> MERGEFIELD CPFCNPJ </w:instrText>
      </w:r>
      <w:r w:rsidRPr="00753662">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«CPFCNPJ»</w:t>
      </w:r>
      <w:r w:rsidRPr="00753662">
        <w:rPr>
          <w:rFonts w:ascii="Times New Roman" w:eastAsia="Times New Roman" w:hAnsi="Times New Roman" w:cs="Times New Roman"/>
          <w:kern w:val="0"/>
          <w:sz w:val="20"/>
          <w:szCs w:val="20"/>
          <w:lang w:eastAsia="pt-BR"/>
          <w14:ligatures w14:val="none"/>
        </w:rPr>
        <w:fldChar w:fldCharType="end"/>
      </w:r>
      <w:r w:rsidR="005723A1" w:rsidRPr="00753662">
        <w:rPr>
          <w:rFonts w:ascii="Times New Roman" w:eastAsia="Times New Roman" w:hAnsi="Times New Roman" w:cs="Times New Roman"/>
          <w:kern w:val="0"/>
          <w:sz w:val="20"/>
          <w:szCs w:val="20"/>
          <w:lang w:eastAsia="pt-BR"/>
          <w14:ligatures w14:val="none"/>
        </w:rPr>
        <w:br/>
        <w:t>CONTRATANTE</w:t>
      </w:r>
    </w:p>
    <w:p w14:paraId="1EFD9465" w14:textId="77777777" w:rsidR="005723A1" w:rsidRPr="00753662" w:rsidRDefault="005723A1" w:rsidP="005723A1">
      <w:pPr>
        <w:spacing w:before="100" w:beforeAutospacing="1" w:after="100" w:afterAutospacing="1" w:line="276" w:lineRule="auto"/>
        <w:jc w:val="center"/>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_____________________________________</w:t>
      </w:r>
    </w:p>
    <w:p w14:paraId="0132AABB" w14:textId="670218E4" w:rsidR="005723A1" w:rsidRPr="00753662" w:rsidRDefault="005723A1" w:rsidP="005723A1">
      <w:pPr>
        <w:spacing w:before="100" w:beforeAutospacing="1" w:after="100" w:afterAutospacing="1" w:line="276" w:lineRule="auto"/>
        <w:jc w:val="center"/>
        <w:rPr>
          <w:rFonts w:ascii="Times New Roman" w:eastAsia="Times New Roman" w:hAnsi="Times New Roman" w:cs="Times New Roman"/>
          <w:kern w:val="0"/>
          <w:sz w:val="20"/>
          <w:szCs w:val="20"/>
          <w:lang w:eastAsia="pt-BR"/>
          <w14:ligatures w14:val="none"/>
        </w:rPr>
        <w:sectPr w:rsidR="005723A1" w:rsidRPr="00753662" w:rsidSect="00124BB1">
          <w:headerReference w:type="default" r:id="rId10"/>
          <w:footerReference w:type="default" r:id="rId11"/>
          <w:type w:val="continuous"/>
          <w:pgSz w:w="11906" w:h="16838"/>
          <w:pgMar w:top="1440" w:right="1080" w:bottom="1440" w:left="1080" w:header="708" w:footer="708" w:gutter="0"/>
          <w:cols w:num="2" w:space="708"/>
          <w:docGrid w:linePitch="360"/>
        </w:sectPr>
      </w:pPr>
      <w:r w:rsidRPr="00753662">
        <w:rPr>
          <w:rFonts w:ascii="Times New Roman" w:eastAsia="Times New Roman" w:hAnsi="Times New Roman" w:cs="Times New Roman"/>
          <w:kern w:val="0"/>
          <w:sz w:val="20"/>
          <w:szCs w:val="20"/>
          <w:lang w:eastAsia="pt-BR"/>
          <w14:ligatures w14:val="none"/>
        </w:rPr>
        <w:t>DELFOS ENGENHARIA LTDA.</w:t>
      </w:r>
      <w:r w:rsidRPr="00753662">
        <w:rPr>
          <w:rFonts w:ascii="Times New Roman" w:eastAsia="Times New Roman" w:hAnsi="Times New Roman" w:cs="Times New Roman"/>
          <w:kern w:val="0"/>
          <w:sz w:val="20"/>
          <w:szCs w:val="20"/>
          <w:lang w:eastAsia="pt-BR"/>
          <w14:ligatures w14:val="none"/>
        </w:rPr>
        <w:br/>
        <w:t>CNPJ: 21.379.952/0001-38</w:t>
      </w:r>
      <w:r w:rsidRPr="00753662">
        <w:rPr>
          <w:rFonts w:ascii="Times New Roman" w:eastAsia="Times New Roman" w:hAnsi="Times New Roman" w:cs="Times New Roman"/>
          <w:kern w:val="0"/>
          <w:sz w:val="20"/>
          <w:szCs w:val="20"/>
          <w:lang w:eastAsia="pt-BR"/>
          <w14:ligatures w14:val="none"/>
        </w:rPr>
        <w:br/>
        <w:t>CONTRATAD</w:t>
      </w:r>
      <w:r w:rsidR="009E36B7" w:rsidRPr="00753662">
        <w:rPr>
          <w:rFonts w:ascii="Times New Roman" w:eastAsia="Times New Roman" w:hAnsi="Times New Roman" w:cs="Times New Roman"/>
          <w:kern w:val="0"/>
          <w:sz w:val="20"/>
          <w:szCs w:val="20"/>
          <w:lang w:eastAsia="pt-BR"/>
          <w14:ligatures w14:val="none"/>
        </w:rPr>
        <w:t>A</w:t>
      </w:r>
    </w:p>
    <w:p w14:paraId="473FA738" w14:textId="77777777" w:rsidR="009E36B7" w:rsidRPr="00753662" w:rsidRDefault="009E36B7" w:rsidP="00D14E0E">
      <w:pPr>
        <w:spacing w:before="100" w:beforeAutospacing="1" w:after="100" w:afterAutospacing="1" w:line="276" w:lineRule="auto"/>
        <w:jc w:val="center"/>
        <w:rPr>
          <w:rFonts w:ascii="Times New Roman" w:eastAsia="Times New Roman" w:hAnsi="Times New Roman" w:cs="Times New Roman"/>
          <w:kern w:val="0"/>
          <w:sz w:val="20"/>
          <w:szCs w:val="20"/>
          <w:lang w:eastAsia="pt-BR"/>
          <w14:ligatures w14:val="none"/>
        </w:rPr>
      </w:pPr>
    </w:p>
    <w:p w14:paraId="51E0A334" w14:textId="10FACA98" w:rsidR="00E51518" w:rsidRPr="00753662" w:rsidRDefault="005723A1" w:rsidP="000B11D8">
      <w:pPr>
        <w:spacing w:before="100" w:beforeAutospacing="1" w:after="100" w:afterAutospacing="1" w:line="276" w:lineRule="auto"/>
        <w:jc w:val="center"/>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 xml:space="preserve">Erechim, </w:t>
      </w:r>
      <w:r w:rsidR="00576AD1">
        <w:rPr>
          <w:rFonts w:ascii="Times New Roman" w:eastAsia="Times New Roman" w:hAnsi="Times New Roman" w:cs="Times New Roman"/>
          <w:kern w:val="0"/>
          <w:sz w:val="20"/>
          <w:szCs w:val="20"/>
          <w:lang w:eastAsia="pt-BR"/>
          <w14:ligatures w14:val="none"/>
        </w:rPr>
        <w:fldChar w:fldCharType="begin"/>
      </w:r>
      <w:r w:rsidR="00576AD1">
        <w:rPr>
          <w:rFonts w:ascii="Times New Roman" w:eastAsia="Times New Roman" w:hAnsi="Times New Roman" w:cs="Times New Roman"/>
          <w:kern w:val="0"/>
          <w:sz w:val="20"/>
          <w:szCs w:val="20"/>
          <w:lang w:eastAsia="pt-BR"/>
          <w14:ligatures w14:val="none"/>
        </w:rPr>
        <w:instrText xml:space="preserve"> MERGEFIELD Data </w:instrText>
      </w:r>
      <w:r w:rsidR="007461FA" w:rsidRPr="007461FA">
        <w:rPr>
          <w:rFonts w:ascii="Times New Roman" w:eastAsia="Times New Roman" w:hAnsi="Times New Roman" w:cs="Times New Roman"/>
          <w:kern w:val="0"/>
          <w:sz w:val="20"/>
          <w:szCs w:val="20"/>
          <w:lang w:eastAsia="pt-BR"/>
          <w14:ligatures w14:val="none"/>
        </w:rPr>
        <w:instrText>\@ "dd 'de' mmmm 'de' yyyy"</w:instrText>
      </w:r>
      <w:r w:rsidR="00576AD1">
        <w:rPr>
          <w:rFonts w:ascii="Times New Roman" w:eastAsia="Times New Roman" w:hAnsi="Times New Roman" w:cs="Times New Roman"/>
          <w:kern w:val="0"/>
          <w:sz w:val="20"/>
          <w:szCs w:val="20"/>
          <w:lang w:eastAsia="pt-BR"/>
          <w14:ligatures w14:val="none"/>
        </w:rPr>
        <w:fldChar w:fldCharType="separate"/>
      </w:r>
      <w:r w:rsidR="00C11FAE">
        <w:rPr>
          <w:rFonts w:ascii="Times New Roman" w:eastAsia="Times New Roman" w:hAnsi="Times New Roman" w:cs="Times New Roman"/>
          <w:noProof/>
          <w:kern w:val="0"/>
          <w:sz w:val="20"/>
          <w:szCs w:val="20"/>
          <w:lang w:eastAsia="pt-BR"/>
          <w14:ligatures w14:val="none"/>
        </w:rPr>
        <w:t>«Data»</w:t>
      </w:r>
      <w:r w:rsidR="00576AD1">
        <w:rPr>
          <w:rFonts w:ascii="Times New Roman" w:eastAsia="Times New Roman" w:hAnsi="Times New Roman" w:cs="Times New Roman"/>
          <w:kern w:val="0"/>
          <w:sz w:val="20"/>
          <w:szCs w:val="20"/>
          <w:lang w:eastAsia="pt-BR"/>
          <w14:ligatures w14:val="none"/>
        </w:rPr>
        <w:fldChar w:fldCharType="end"/>
      </w:r>
      <w:r w:rsidRPr="00753662">
        <w:rPr>
          <w:rFonts w:ascii="Times New Roman" w:eastAsia="Times New Roman" w:hAnsi="Times New Roman" w:cs="Times New Roman"/>
          <w:kern w:val="0"/>
          <w:sz w:val="20"/>
          <w:szCs w:val="20"/>
          <w:lang w:eastAsia="pt-BR"/>
          <w14:ligatures w14:val="none"/>
        </w:rPr>
        <w:t>.</w:t>
      </w:r>
    </w:p>
    <w:p w14:paraId="13604593" w14:textId="47DDE6E1" w:rsidR="00DC1162" w:rsidRPr="00753662" w:rsidRDefault="00DC1162" w:rsidP="00D14E0E">
      <w:pPr>
        <w:spacing w:before="100" w:beforeAutospacing="1" w:after="100" w:afterAutospacing="1" w:line="276" w:lineRule="auto"/>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ANEXO I – PLANO ESSENCIAL</w:t>
      </w:r>
    </w:p>
    <w:p w14:paraId="6F59D6F7" w14:textId="77777777" w:rsidR="00DC1162" w:rsidRPr="00753662" w:rsidRDefault="00DC1162" w:rsidP="00A0528B">
      <w:pPr>
        <w:pStyle w:val="PargrafodaLista"/>
        <w:spacing w:before="100" w:beforeAutospacing="1" w:after="100" w:afterAutospacing="1" w:line="276" w:lineRule="auto"/>
        <w:ind w:left="0"/>
        <w:contextualSpacing w:val="0"/>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O Plano Essencial compreende os seguintes serviços:</w:t>
      </w:r>
    </w:p>
    <w:p w14:paraId="6498B545" w14:textId="57C274AC"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Aplicativo Premium com gestão energética, financeira e download automático de faturas — Acesso à plataforma em tempo real, visualização de geração, consumo, economia mensal. Ferramenta de gestão financeira para acompanhar retorno do investimento. Integração automática com sistema da RGE para download e análise de faturas, facilitando acompanhamento de economia.</w:t>
      </w:r>
    </w:p>
    <w:p w14:paraId="516EF55A" w14:textId="215B4610"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Monitoramento da geração em horários comerciais — Acompanhamento do sistema em dias úteis (segunda a sexta-feira, das 08h00 às 17h30) com notificações automáticas de anomalias detectadas durante o período de operação (inversor desligado, perda de comunicação, queda abrupta de geração, funcionamento fora dos parâmetros previstos).</w:t>
      </w:r>
    </w:p>
    <w:p w14:paraId="28C75D01" w14:textId="16CD26BC"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lastRenderedPageBreak/>
        <w:t>Relatório mensal de desempenho — Análise detalhada mensal com indicadores de geração, eficiência, comparativo com mês anterior e economia gerada</w:t>
      </w:r>
    </w:p>
    <w:p w14:paraId="0347CB01" w14:textId="2643EBEF"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Suporte técnico especializado — Atendimento por e</w:t>
      </w:r>
      <w:r w:rsidR="00A0528B" w:rsidRPr="00753662">
        <w:rPr>
          <w:rFonts w:ascii="Times New Roman" w:eastAsia="Times New Roman" w:hAnsi="Times New Roman" w:cs="Times New Roman"/>
          <w:kern w:val="0"/>
          <w:sz w:val="20"/>
          <w:szCs w:val="20"/>
          <w:lang w:eastAsia="pt-BR"/>
          <w14:ligatures w14:val="none"/>
        </w:rPr>
        <w:t>-</w:t>
      </w:r>
      <w:r w:rsidRPr="00753662">
        <w:rPr>
          <w:rFonts w:ascii="Times New Roman" w:eastAsia="Times New Roman" w:hAnsi="Times New Roman" w:cs="Times New Roman"/>
          <w:kern w:val="0"/>
          <w:sz w:val="20"/>
          <w:szCs w:val="20"/>
          <w:lang w:eastAsia="pt-BR"/>
          <w14:ligatures w14:val="none"/>
        </w:rPr>
        <w:t>mail e telefone em dias úteis (segunda a sexta-feira, das 08h00 às 17h30) com resposta em até 4 horas para dúvidas técnicas, orientações e suporte operacional.</w:t>
      </w:r>
    </w:p>
    <w:p w14:paraId="74439E75" w14:textId="630F6714"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Intermediação com a RGE — Suporte na comunicação com concessionária para questões técnicas, compensação de energia, regularização de documentação, análise de faturas, esclarecimento de dúvidas sobre tarifas e procedimentos administrativos.</w:t>
      </w:r>
    </w:p>
    <w:p w14:paraId="6122D814" w14:textId="5CDC03CE" w:rsidR="00DC1162" w:rsidRPr="00753662" w:rsidRDefault="00DC1162" w:rsidP="00A0528B">
      <w:pPr>
        <w:pStyle w:val="PargrafodaLista"/>
        <w:numPr>
          <w:ilvl w:val="0"/>
          <w:numId w:val="36"/>
        </w:numPr>
        <w:spacing w:before="100" w:beforeAutospacing="1" w:after="100" w:afterAutospacing="1" w:line="276" w:lineRule="auto"/>
        <w:ind w:left="357" w:hanging="357"/>
        <w:contextualSpacing w:val="0"/>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Configuração e suporte remoto — Acesso remoto ao sistema para configuração de parâmetros, atualização de firmware, diagnóstico de anomalias e orientações técnicas sem necessidade de deslocamento.</w:t>
      </w:r>
    </w:p>
    <w:p w14:paraId="4AD42FC7"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p>
    <w:p w14:paraId="60C3833C" w14:textId="5CE9AB22"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ANEXO I – PLANO PREVENÇÃO</w:t>
      </w:r>
    </w:p>
    <w:p w14:paraId="478E71A2"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O Plano Prevenção compreende os seguintes serviços:</w:t>
      </w:r>
    </w:p>
    <w:p w14:paraId="3EAA3E1A"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w:t>
      </w:r>
      <w:r w:rsidRPr="00753662">
        <w:rPr>
          <w:rFonts w:ascii="Times New Roman" w:eastAsia="Times New Roman" w:hAnsi="Times New Roman" w:cs="Times New Roman"/>
          <w:kern w:val="0"/>
          <w:sz w:val="20"/>
          <w:szCs w:val="20"/>
          <w:lang w:eastAsia="pt-BR"/>
          <w14:ligatures w14:val="none"/>
        </w:rPr>
        <w:tab/>
        <w:t>Aplicativo Premium com gestão energética, financeira e download automático de faturas — Acesso à plataforma em tempo real, visualização de geração, consumo, economia mensal. Ferramenta de gestão financeira para acompanhar retorno do investimento. Integração automática com sistema da RGE para download e análise de faturas, facilitando acompanhamento de economia.</w:t>
      </w:r>
    </w:p>
    <w:p w14:paraId="241D34A7"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2.</w:t>
      </w:r>
      <w:r w:rsidRPr="00753662">
        <w:rPr>
          <w:rFonts w:ascii="Times New Roman" w:eastAsia="Times New Roman" w:hAnsi="Times New Roman" w:cs="Times New Roman"/>
          <w:kern w:val="0"/>
          <w:sz w:val="20"/>
          <w:szCs w:val="20"/>
          <w:lang w:eastAsia="pt-BR"/>
          <w14:ligatures w14:val="none"/>
        </w:rPr>
        <w:tab/>
        <w:t>Monitoramento da geração em horários comerciais — Acompanhamento do sistema em dias úteis (segunda a sexta-feira, das 08h00 às 17h30) com notificações automáticas de anomalias detectadas durante o período de operação (inversor desligado, perda de comunicação, queda abrupta de geração, funcionamento fora dos parâmetros previstos).</w:t>
      </w:r>
    </w:p>
    <w:p w14:paraId="0F79AFE8"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3.</w:t>
      </w:r>
      <w:r w:rsidRPr="00753662">
        <w:rPr>
          <w:rFonts w:ascii="Times New Roman" w:eastAsia="Times New Roman" w:hAnsi="Times New Roman" w:cs="Times New Roman"/>
          <w:kern w:val="0"/>
          <w:sz w:val="20"/>
          <w:szCs w:val="20"/>
          <w:lang w:eastAsia="pt-BR"/>
          <w14:ligatures w14:val="none"/>
        </w:rPr>
        <w:tab/>
        <w:t>Relatório mensal de desempenho — Análise detalhada mensal com indicadores de geração, eficiência, comparativo com mês anterior e economia gerada</w:t>
      </w:r>
    </w:p>
    <w:p w14:paraId="4A5E0476"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4.</w:t>
      </w:r>
      <w:r w:rsidRPr="00753662">
        <w:rPr>
          <w:rFonts w:ascii="Times New Roman" w:eastAsia="Times New Roman" w:hAnsi="Times New Roman" w:cs="Times New Roman"/>
          <w:kern w:val="0"/>
          <w:sz w:val="20"/>
          <w:szCs w:val="20"/>
          <w:lang w:eastAsia="pt-BR"/>
          <w14:ligatures w14:val="none"/>
        </w:rPr>
        <w:tab/>
        <w:t xml:space="preserve">Suporte técnico especializado — Atendimento por </w:t>
      </w:r>
      <w:proofErr w:type="spellStart"/>
      <w:r w:rsidRPr="00753662">
        <w:rPr>
          <w:rFonts w:ascii="Times New Roman" w:eastAsia="Times New Roman" w:hAnsi="Times New Roman" w:cs="Times New Roman"/>
          <w:kern w:val="0"/>
          <w:sz w:val="20"/>
          <w:szCs w:val="20"/>
          <w:lang w:eastAsia="pt-BR"/>
          <w14:ligatures w14:val="none"/>
        </w:rPr>
        <w:t>email</w:t>
      </w:r>
      <w:proofErr w:type="spellEnd"/>
      <w:r w:rsidRPr="00753662">
        <w:rPr>
          <w:rFonts w:ascii="Times New Roman" w:eastAsia="Times New Roman" w:hAnsi="Times New Roman" w:cs="Times New Roman"/>
          <w:kern w:val="0"/>
          <w:sz w:val="20"/>
          <w:szCs w:val="20"/>
          <w:lang w:eastAsia="pt-BR"/>
          <w14:ligatures w14:val="none"/>
        </w:rPr>
        <w:t xml:space="preserve"> e telefone em dias úteis (segunda a sexta-feira, das 08h00 às 17h30) com resposta em até 4 horas para dúvidas técnicas, orientações e suporte operacional.</w:t>
      </w:r>
    </w:p>
    <w:p w14:paraId="13DE1104"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5.</w:t>
      </w:r>
      <w:r w:rsidRPr="00753662">
        <w:rPr>
          <w:rFonts w:ascii="Times New Roman" w:eastAsia="Times New Roman" w:hAnsi="Times New Roman" w:cs="Times New Roman"/>
          <w:kern w:val="0"/>
          <w:sz w:val="20"/>
          <w:szCs w:val="20"/>
          <w:lang w:eastAsia="pt-BR"/>
          <w14:ligatures w14:val="none"/>
        </w:rPr>
        <w:tab/>
        <w:t>Intermediação com a RGE — Suporte na comunicação com concessionária para questões técnicas, compensação de energia, regularização de documentação, análise de faturas, esclarecimento de dúvidas sobre tarifas e procedimentos administrativos.</w:t>
      </w:r>
    </w:p>
    <w:p w14:paraId="493F7A61"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6.</w:t>
      </w:r>
      <w:r w:rsidRPr="00753662">
        <w:rPr>
          <w:rFonts w:ascii="Times New Roman" w:eastAsia="Times New Roman" w:hAnsi="Times New Roman" w:cs="Times New Roman"/>
          <w:kern w:val="0"/>
          <w:sz w:val="20"/>
          <w:szCs w:val="20"/>
          <w:lang w:eastAsia="pt-BR"/>
          <w14:ligatures w14:val="none"/>
        </w:rPr>
        <w:tab/>
        <w:t>Configuração e suporte remoto — Acesso remoto ao sistema para configuração de parâmetros, atualização de firmware, diagnóstico de anomalias e orientações técnicas sem necessidade de deslocamento.</w:t>
      </w:r>
    </w:p>
    <w:p w14:paraId="2346B05C"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7.</w:t>
      </w:r>
      <w:r w:rsidRPr="00753662">
        <w:rPr>
          <w:rFonts w:ascii="Times New Roman" w:eastAsia="Times New Roman" w:hAnsi="Times New Roman" w:cs="Times New Roman"/>
          <w:kern w:val="0"/>
          <w:sz w:val="20"/>
          <w:szCs w:val="20"/>
          <w:lang w:eastAsia="pt-BR"/>
          <w14:ligatures w14:val="none"/>
        </w:rPr>
        <w:tab/>
        <w:t xml:space="preserve">Inspeção preventiva anual — 1 (uma) visita técnica anual para inspeção completa do sistema, incluindo verificação de inversor, conexões elétricas, </w:t>
      </w:r>
      <w:proofErr w:type="spellStart"/>
      <w:r w:rsidRPr="00753662">
        <w:rPr>
          <w:rFonts w:ascii="Times New Roman" w:eastAsia="Times New Roman" w:hAnsi="Times New Roman" w:cs="Times New Roman"/>
          <w:kern w:val="0"/>
          <w:sz w:val="20"/>
          <w:szCs w:val="20"/>
          <w:lang w:eastAsia="pt-BR"/>
          <w14:ligatures w14:val="none"/>
        </w:rPr>
        <w:t>string</w:t>
      </w:r>
      <w:proofErr w:type="spellEnd"/>
      <w:r w:rsidRPr="00753662">
        <w:rPr>
          <w:rFonts w:ascii="Times New Roman" w:eastAsia="Times New Roman" w:hAnsi="Times New Roman" w:cs="Times New Roman"/>
          <w:kern w:val="0"/>
          <w:sz w:val="20"/>
          <w:szCs w:val="20"/>
          <w:lang w:eastAsia="pt-BR"/>
          <w14:ligatures w14:val="none"/>
        </w:rPr>
        <w:t xml:space="preserve"> box, aterramento, estrutura de fixação e dispositivos de proteção. Objetivo: identificar desgaste, oxidação, aquecimento anormal e riscos de segurança antes que se tornem problemas. Inclui relatório técnico detalhado com recomendações.</w:t>
      </w:r>
    </w:p>
    <w:p w14:paraId="69E87A15" w14:textId="77777777"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8.</w:t>
      </w:r>
      <w:r w:rsidRPr="00753662">
        <w:rPr>
          <w:rFonts w:ascii="Times New Roman" w:eastAsia="Times New Roman" w:hAnsi="Times New Roman" w:cs="Times New Roman"/>
          <w:kern w:val="0"/>
          <w:sz w:val="20"/>
          <w:szCs w:val="20"/>
          <w:lang w:eastAsia="pt-BR"/>
          <w14:ligatures w14:val="none"/>
        </w:rPr>
        <w:tab/>
        <w:t>Reaperto de conexões e grampos — Verificação e reaperto de todas as conexões elétricas, terminais, grampos e parafusos que possam ter afrouxado por vibração, dilatação térmica ou envelhecimento. Previne perdas de eficiência e riscos de incêndio. Serviço essencial para manutenção da segurança e performance do sistema.</w:t>
      </w:r>
    </w:p>
    <w:p w14:paraId="52D29944" w14:textId="16A06E78" w:rsidR="00AB3849" w:rsidRPr="00753662" w:rsidRDefault="00AB3849" w:rsidP="00AB384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lastRenderedPageBreak/>
        <w:t>9.</w:t>
      </w:r>
      <w:r w:rsidRPr="00753662">
        <w:rPr>
          <w:rFonts w:ascii="Times New Roman" w:eastAsia="Times New Roman" w:hAnsi="Times New Roman" w:cs="Times New Roman"/>
          <w:kern w:val="0"/>
          <w:sz w:val="20"/>
          <w:szCs w:val="20"/>
          <w:lang w:eastAsia="pt-BR"/>
          <w14:ligatures w14:val="none"/>
        </w:rPr>
        <w:tab/>
        <w:t>Verificação de desempenho (pontos quentes, sombreamento, falhas) — Análise técnica detalhada para identificar módulos com funcionamento anormal, pontos quentes (termografia visual), sombreamento não previsto, falhas internas e degradação. Inclui recomendações de otimização e plano de ação para correções necessárias.</w:t>
      </w:r>
    </w:p>
    <w:p w14:paraId="10C8657D"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27A76472" w14:textId="77777777" w:rsidR="00AB3849" w:rsidRPr="00753662" w:rsidRDefault="00AB3849"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6E7C4935" w14:textId="258EDE3C"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ANEXO I – PLANO COMPLETO</w:t>
      </w:r>
    </w:p>
    <w:p w14:paraId="3111684C"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O Plano Completo compreende todos os serviços do Plano Essencial e Prevenção com funcionalidades premium, acrescidos do seguinte item:</w:t>
      </w:r>
    </w:p>
    <w:p w14:paraId="01538226"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w:t>
      </w:r>
      <w:r w:rsidRPr="00753662">
        <w:rPr>
          <w:rFonts w:ascii="Times New Roman" w:eastAsia="Times New Roman" w:hAnsi="Times New Roman" w:cs="Times New Roman"/>
          <w:kern w:val="0"/>
          <w:sz w:val="20"/>
          <w:szCs w:val="20"/>
          <w:lang w:eastAsia="pt-BR"/>
          <w14:ligatures w14:val="none"/>
        </w:rPr>
        <w:tab/>
        <w:t>Aplicativo Premium com gestão energética, financeira e download automático de faturas — Acesso à plataforma em tempo real, visualização de geração, consumo, economia mensal. Ferramenta de gestão financeira para acompanhar retorno do investimento. Integração automática com sistema da RGE para download e análise de faturas, facilitando acompanhamento de economia.</w:t>
      </w:r>
    </w:p>
    <w:p w14:paraId="7BB49157"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2.</w:t>
      </w:r>
      <w:r w:rsidRPr="00753662">
        <w:rPr>
          <w:rFonts w:ascii="Times New Roman" w:eastAsia="Times New Roman" w:hAnsi="Times New Roman" w:cs="Times New Roman"/>
          <w:kern w:val="0"/>
          <w:sz w:val="20"/>
          <w:szCs w:val="20"/>
          <w:lang w:eastAsia="pt-BR"/>
          <w14:ligatures w14:val="none"/>
        </w:rPr>
        <w:tab/>
        <w:t>Monitoramento da geração em horários comerciais — Acompanhamento do sistema em dias úteis (segunda a sexta-feira, das 08h00 às 17h30) com notificações automáticas de anomalias detectadas durante o período de operação (inversor desligado, perda de comunicação, queda abrupta de geração, funcionamento fora dos parâmetros previstos).</w:t>
      </w:r>
    </w:p>
    <w:p w14:paraId="5938B6E2"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3.</w:t>
      </w:r>
      <w:r w:rsidRPr="00753662">
        <w:rPr>
          <w:rFonts w:ascii="Times New Roman" w:eastAsia="Times New Roman" w:hAnsi="Times New Roman" w:cs="Times New Roman"/>
          <w:kern w:val="0"/>
          <w:sz w:val="20"/>
          <w:szCs w:val="20"/>
          <w:lang w:eastAsia="pt-BR"/>
          <w14:ligatures w14:val="none"/>
        </w:rPr>
        <w:tab/>
        <w:t>Relatório mensal de desempenho — Análise detalhada mensal com indicadores de geração, eficiência, comparativo com mês anterior e economia gerada</w:t>
      </w:r>
    </w:p>
    <w:p w14:paraId="6FCCE047"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4.</w:t>
      </w:r>
      <w:r w:rsidRPr="00753662">
        <w:rPr>
          <w:rFonts w:ascii="Times New Roman" w:eastAsia="Times New Roman" w:hAnsi="Times New Roman" w:cs="Times New Roman"/>
          <w:kern w:val="0"/>
          <w:sz w:val="20"/>
          <w:szCs w:val="20"/>
          <w:lang w:eastAsia="pt-BR"/>
          <w14:ligatures w14:val="none"/>
        </w:rPr>
        <w:tab/>
        <w:t xml:space="preserve">Suporte técnico especializado — Atendimento por </w:t>
      </w:r>
      <w:proofErr w:type="spellStart"/>
      <w:r w:rsidRPr="00753662">
        <w:rPr>
          <w:rFonts w:ascii="Times New Roman" w:eastAsia="Times New Roman" w:hAnsi="Times New Roman" w:cs="Times New Roman"/>
          <w:kern w:val="0"/>
          <w:sz w:val="20"/>
          <w:szCs w:val="20"/>
          <w:lang w:eastAsia="pt-BR"/>
          <w14:ligatures w14:val="none"/>
        </w:rPr>
        <w:t>email</w:t>
      </w:r>
      <w:proofErr w:type="spellEnd"/>
      <w:r w:rsidRPr="00753662">
        <w:rPr>
          <w:rFonts w:ascii="Times New Roman" w:eastAsia="Times New Roman" w:hAnsi="Times New Roman" w:cs="Times New Roman"/>
          <w:kern w:val="0"/>
          <w:sz w:val="20"/>
          <w:szCs w:val="20"/>
          <w:lang w:eastAsia="pt-BR"/>
          <w14:ligatures w14:val="none"/>
        </w:rPr>
        <w:t xml:space="preserve"> e telefone em dias úteis (segunda a sexta-feira, das 08h00 às 17h30) com resposta em até 4 horas para dúvidas técnicas, orientações e suporte operacional.</w:t>
      </w:r>
    </w:p>
    <w:p w14:paraId="21C4FE61"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5.</w:t>
      </w:r>
      <w:r w:rsidRPr="00753662">
        <w:rPr>
          <w:rFonts w:ascii="Times New Roman" w:eastAsia="Times New Roman" w:hAnsi="Times New Roman" w:cs="Times New Roman"/>
          <w:kern w:val="0"/>
          <w:sz w:val="20"/>
          <w:szCs w:val="20"/>
          <w:lang w:eastAsia="pt-BR"/>
          <w14:ligatures w14:val="none"/>
        </w:rPr>
        <w:tab/>
        <w:t>Intermediação com a RGE — Suporte na comunicação com concessionária para questões técnicas, compensação de energia, regularização de documentação, análise de faturas, esclarecimento de dúvidas sobre tarifas e procedimentos administrativos.</w:t>
      </w:r>
    </w:p>
    <w:p w14:paraId="1D5F8903"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6.</w:t>
      </w:r>
      <w:r w:rsidRPr="00753662">
        <w:rPr>
          <w:rFonts w:ascii="Times New Roman" w:eastAsia="Times New Roman" w:hAnsi="Times New Roman" w:cs="Times New Roman"/>
          <w:kern w:val="0"/>
          <w:sz w:val="20"/>
          <w:szCs w:val="20"/>
          <w:lang w:eastAsia="pt-BR"/>
          <w14:ligatures w14:val="none"/>
        </w:rPr>
        <w:tab/>
        <w:t>Configuração e suporte remoto — Acesso remoto ao sistema para configuração de parâmetros, atualização de firmware, diagnóstico de anomalias e orientações técnicas sem necessidade de deslocamento.</w:t>
      </w:r>
    </w:p>
    <w:p w14:paraId="7517ED49"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7.</w:t>
      </w:r>
      <w:r w:rsidRPr="00753662">
        <w:rPr>
          <w:rFonts w:ascii="Times New Roman" w:eastAsia="Times New Roman" w:hAnsi="Times New Roman" w:cs="Times New Roman"/>
          <w:kern w:val="0"/>
          <w:sz w:val="20"/>
          <w:szCs w:val="20"/>
          <w:lang w:eastAsia="pt-BR"/>
          <w14:ligatures w14:val="none"/>
        </w:rPr>
        <w:tab/>
        <w:t xml:space="preserve">Inspeção preventiva anual — 1 (uma) visita técnica anual para inspeção completa do sistema, incluindo verificação de inversor, conexões elétricas, </w:t>
      </w:r>
      <w:proofErr w:type="spellStart"/>
      <w:r w:rsidRPr="00753662">
        <w:rPr>
          <w:rFonts w:ascii="Times New Roman" w:eastAsia="Times New Roman" w:hAnsi="Times New Roman" w:cs="Times New Roman"/>
          <w:kern w:val="0"/>
          <w:sz w:val="20"/>
          <w:szCs w:val="20"/>
          <w:lang w:eastAsia="pt-BR"/>
          <w14:ligatures w14:val="none"/>
        </w:rPr>
        <w:t>string</w:t>
      </w:r>
      <w:proofErr w:type="spellEnd"/>
      <w:r w:rsidRPr="00753662">
        <w:rPr>
          <w:rFonts w:ascii="Times New Roman" w:eastAsia="Times New Roman" w:hAnsi="Times New Roman" w:cs="Times New Roman"/>
          <w:kern w:val="0"/>
          <w:sz w:val="20"/>
          <w:szCs w:val="20"/>
          <w:lang w:eastAsia="pt-BR"/>
          <w14:ligatures w14:val="none"/>
        </w:rPr>
        <w:t xml:space="preserve"> box, aterramento, estrutura de fixação e dispositivos de proteção. Objetivo: identificar desgaste, oxidação, aquecimento anormal e riscos de segurança antes que se tornem problemas. Inclui relatório técnico detalhado com recomendações. Esta inspeção preventiva será realizada no mesmo momento do serviço de Limpeza das placas solares.</w:t>
      </w:r>
    </w:p>
    <w:p w14:paraId="31F70860"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8.</w:t>
      </w:r>
      <w:r w:rsidRPr="00753662">
        <w:rPr>
          <w:rFonts w:ascii="Times New Roman" w:eastAsia="Times New Roman" w:hAnsi="Times New Roman" w:cs="Times New Roman"/>
          <w:kern w:val="0"/>
          <w:sz w:val="20"/>
          <w:szCs w:val="20"/>
          <w:lang w:eastAsia="pt-BR"/>
          <w14:ligatures w14:val="none"/>
        </w:rPr>
        <w:tab/>
        <w:t>Reaperto de conexões e grampos — Verificação e reaperto de todas as conexões elétricas, terminais, grampos e parafusos que possam ter afrouxado por vibração, dilatação térmica ou envelhecimento. Previne perdas de eficiência e riscos de incêndio. Serviço essencial para manutenção da segurança e performance do sistema.</w:t>
      </w:r>
    </w:p>
    <w:p w14:paraId="6D091247" w14:textId="77777777"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9.</w:t>
      </w:r>
      <w:r w:rsidRPr="00753662">
        <w:rPr>
          <w:rFonts w:ascii="Times New Roman" w:eastAsia="Times New Roman" w:hAnsi="Times New Roman" w:cs="Times New Roman"/>
          <w:kern w:val="0"/>
          <w:sz w:val="20"/>
          <w:szCs w:val="20"/>
          <w:lang w:eastAsia="pt-BR"/>
          <w14:ligatures w14:val="none"/>
        </w:rPr>
        <w:tab/>
        <w:t xml:space="preserve">Verificação de desempenho (pontos quentes, sombreamento, falhas) — Análise técnica detalhada para identificar módulos com funcionamento anormal, pontos quentes (termografia visual), sombreamento não </w:t>
      </w:r>
      <w:r w:rsidRPr="00753662">
        <w:rPr>
          <w:rFonts w:ascii="Times New Roman" w:eastAsia="Times New Roman" w:hAnsi="Times New Roman" w:cs="Times New Roman"/>
          <w:kern w:val="0"/>
          <w:sz w:val="20"/>
          <w:szCs w:val="20"/>
          <w:lang w:eastAsia="pt-BR"/>
          <w14:ligatures w14:val="none"/>
        </w:rPr>
        <w:lastRenderedPageBreak/>
        <w:t>previsto, falhas internas e degradação. Inclui recomendações de otimização e plano de ação para correções necessárias.</w:t>
      </w:r>
    </w:p>
    <w:p w14:paraId="394D4AD0" w14:textId="100F31F8" w:rsidR="00AB3849" w:rsidRPr="00753662" w:rsidRDefault="00AB3849" w:rsidP="00AB3849">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10.</w:t>
      </w:r>
      <w:r w:rsidRPr="00753662">
        <w:rPr>
          <w:rFonts w:ascii="Times New Roman" w:eastAsia="Times New Roman" w:hAnsi="Times New Roman" w:cs="Times New Roman"/>
          <w:kern w:val="0"/>
          <w:sz w:val="20"/>
          <w:szCs w:val="20"/>
          <w:lang w:eastAsia="pt-BR"/>
          <w14:ligatures w14:val="none"/>
        </w:rPr>
        <w:tab/>
        <w:t>Limpeza de placas solares 2x/ano — 2 (duas) limpezas anuais (semestral) com remoção profissional de poeira, folhas, sujeira, resíduos e contaminantes que reduzem geração. Limpeza realizada com equipamento apropriado e produtos específicos para máxima eficiência e preservação dos módulos. Cada limpeza pode recuperar até 25% de perda de geração causada por sujidade, garantindo máximo retorno do investimento ao longo do ano.</w:t>
      </w:r>
    </w:p>
    <w:p w14:paraId="72EA274D"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1BF2AC56"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47CA205B"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304816FB"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58A65F71" w14:textId="77777777" w:rsidR="00DC1162" w:rsidRPr="00753662" w:rsidRDefault="00DC1162" w:rsidP="00DC1162">
      <w:pPr>
        <w:spacing w:before="100" w:beforeAutospacing="1" w:after="100" w:afterAutospacing="1" w:line="276" w:lineRule="auto"/>
        <w:ind w:left="709" w:hanging="567"/>
        <w:jc w:val="both"/>
        <w:rPr>
          <w:rFonts w:ascii="Times New Roman" w:eastAsia="Times New Roman" w:hAnsi="Times New Roman" w:cs="Times New Roman"/>
          <w:kern w:val="0"/>
          <w:sz w:val="20"/>
          <w:szCs w:val="20"/>
          <w:lang w:eastAsia="pt-BR"/>
          <w14:ligatures w14:val="none"/>
        </w:rPr>
      </w:pPr>
    </w:p>
    <w:p w14:paraId="22F1FA53" w14:textId="77777777" w:rsidR="00DC1162" w:rsidRPr="00753662" w:rsidRDefault="00DC1162" w:rsidP="00A263E9">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p>
    <w:p w14:paraId="26EF3323" w14:textId="77777777" w:rsidR="00D14E0E" w:rsidRPr="00753662" w:rsidRDefault="00D14E0E" w:rsidP="00D14E0E">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p>
    <w:p w14:paraId="531A918A" w14:textId="77777777" w:rsidR="00D14E0E" w:rsidRPr="00753662" w:rsidRDefault="00D14E0E" w:rsidP="00962C08">
      <w:pPr>
        <w:spacing w:before="100" w:beforeAutospacing="1" w:after="100" w:afterAutospacing="1" w:line="276" w:lineRule="auto"/>
        <w:jc w:val="both"/>
        <w:rPr>
          <w:rFonts w:ascii="Times New Roman" w:eastAsia="Times New Roman" w:hAnsi="Times New Roman" w:cs="Times New Roman"/>
          <w:kern w:val="0"/>
          <w:sz w:val="20"/>
          <w:szCs w:val="20"/>
          <w:lang w:eastAsia="pt-BR"/>
          <w14:ligatures w14:val="none"/>
        </w:rPr>
      </w:pPr>
    </w:p>
    <w:p w14:paraId="3D4E3E6A" w14:textId="77777777" w:rsidR="00D14E0E" w:rsidRPr="00753662" w:rsidRDefault="00D14E0E"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52FA758D" w14:textId="77777777" w:rsidR="000B11D8" w:rsidRPr="00753662" w:rsidRDefault="000B11D8"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5C17BED4" w14:textId="77777777" w:rsidR="000B11D8" w:rsidRPr="00753662" w:rsidRDefault="000B11D8"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32792EF4" w14:textId="77777777" w:rsidR="000B11D8" w:rsidRPr="00753662" w:rsidRDefault="000B11D8"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p>
    <w:p w14:paraId="5A886EA9" w14:textId="75ED2CFA" w:rsidR="00DC1162" w:rsidRPr="00753662" w:rsidRDefault="00DC1162" w:rsidP="00A263E9">
      <w:pPr>
        <w:spacing w:before="100" w:beforeAutospacing="1" w:after="100" w:afterAutospacing="1" w:line="276" w:lineRule="auto"/>
        <w:ind w:left="142"/>
        <w:jc w:val="both"/>
        <w:rPr>
          <w:rFonts w:ascii="Times New Roman" w:eastAsia="Times New Roman" w:hAnsi="Times New Roman" w:cs="Times New Roman"/>
          <w:b/>
          <w:bCs/>
          <w:kern w:val="0"/>
          <w:sz w:val="20"/>
          <w:szCs w:val="20"/>
          <w:lang w:eastAsia="pt-BR"/>
          <w14:ligatures w14:val="none"/>
        </w:rPr>
      </w:pPr>
      <w:r w:rsidRPr="00753662">
        <w:rPr>
          <w:rFonts w:ascii="Times New Roman" w:eastAsia="Times New Roman" w:hAnsi="Times New Roman" w:cs="Times New Roman"/>
          <w:b/>
          <w:bCs/>
          <w:kern w:val="0"/>
          <w:sz w:val="20"/>
          <w:szCs w:val="20"/>
          <w:lang w:eastAsia="pt-BR"/>
          <w14:ligatures w14:val="none"/>
        </w:rPr>
        <w:t xml:space="preserve">ANEXO </w:t>
      </w:r>
      <w:r w:rsidR="00445D56" w:rsidRPr="00753662">
        <w:rPr>
          <w:rFonts w:ascii="Times New Roman" w:eastAsia="Times New Roman" w:hAnsi="Times New Roman" w:cs="Times New Roman"/>
          <w:b/>
          <w:bCs/>
          <w:kern w:val="0"/>
          <w:sz w:val="20"/>
          <w:szCs w:val="20"/>
          <w:lang w:eastAsia="pt-BR"/>
          <w14:ligatures w14:val="none"/>
        </w:rPr>
        <w:t>II</w:t>
      </w:r>
      <w:r w:rsidRPr="00753662">
        <w:rPr>
          <w:rFonts w:ascii="Times New Roman" w:eastAsia="Times New Roman" w:hAnsi="Times New Roman" w:cs="Times New Roman"/>
          <w:b/>
          <w:bCs/>
          <w:kern w:val="0"/>
          <w:sz w:val="20"/>
          <w:szCs w:val="20"/>
          <w:lang w:eastAsia="pt-BR"/>
          <w14:ligatures w14:val="none"/>
        </w:rPr>
        <w:t xml:space="preserve"> – TABELA INTEGRADA DE SERVIÇOS ADICIONAIS</w:t>
      </w:r>
    </w:p>
    <w:p w14:paraId="07A8106A" w14:textId="77777777" w:rsidR="00DC1162" w:rsidRPr="00753662" w:rsidRDefault="00DC1162" w:rsidP="00A263E9">
      <w:pPr>
        <w:spacing w:before="100" w:beforeAutospacing="1" w:after="100" w:afterAutospacing="1" w:line="276" w:lineRule="auto"/>
        <w:ind w:left="142"/>
        <w:jc w:val="both"/>
        <w:rPr>
          <w:rFonts w:ascii="Times New Roman" w:eastAsia="Times New Roman" w:hAnsi="Times New Roman" w:cs="Times New Roman"/>
          <w:kern w:val="0"/>
          <w:sz w:val="20"/>
          <w:szCs w:val="20"/>
          <w:lang w:eastAsia="pt-BR"/>
          <w14:ligatures w14:val="none"/>
        </w:rPr>
      </w:pPr>
      <w:r w:rsidRPr="00753662">
        <w:rPr>
          <w:rFonts w:ascii="Times New Roman" w:eastAsia="Times New Roman" w:hAnsi="Times New Roman" w:cs="Times New Roman"/>
          <w:kern w:val="0"/>
          <w:sz w:val="20"/>
          <w:szCs w:val="20"/>
          <w:lang w:eastAsia="pt-BR"/>
          <w14:ligatures w14:val="none"/>
        </w:rPr>
        <w:t>Os serviços abaixo serão cobrados adicionalmente ao valor do plano contratado, mediante solicitação expressa do CONTRATANTE e aprovação do respectivo orçamento. Os valores unitários serão reajustados anualmente pelo mesmo índice previsto na Cláusula 6ª do contrato principal (IGP-M ou IPCA).</w:t>
      </w:r>
    </w:p>
    <w:p w14:paraId="273D5A05" w14:textId="77777777" w:rsidR="005723A1" w:rsidRPr="00753662" w:rsidRDefault="005723A1" w:rsidP="005723A1">
      <w:pPr>
        <w:pStyle w:val="Ttulo3"/>
        <w:rPr>
          <w:sz w:val="22"/>
          <w:szCs w:val="22"/>
        </w:rPr>
      </w:pPr>
      <w:r w:rsidRPr="00753662">
        <w:rPr>
          <w:sz w:val="22"/>
          <w:szCs w:val="22"/>
        </w:rPr>
        <w:t>1. Tabela de Serviços</w:t>
      </w:r>
    </w:p>
    <w:tbl>
      <w:tblPr>
        <w:tblW w:w="9580" w:type="dxa"/>
        <w:tblInd w:w="80" w:type="dxa"/>
        <w:tblCellMar>
          <w:left w:w="70" w:type="dxa"/>
          <w:right w:w="70" w:type="dxa"/>
        </w:tblCellMar>
        <w:tblLook w:val="04A0" w:firstRow="1" w:lastRow="0" w:firstColumn="1" w:lastColumn="0" w:noHBand="0" w:noVBand="1"/>
      </w:tblPr>
      <w:tblGrid>
        <w:gridCol w:w="449"/>
        <w:gridCol w:w="1622"/>
        <w:gridCol w:w="1917"/>
        <w:gridCol w:w="3240"/>
        <w:gridCol w:w="793"/>
        <w:gridCol w:w="1559"/>
      </w:tblGrid>
      <w:tr w:rsidR="0042097C" w:rsidRPr="00753662" w14:paraId="42CEC227" w14:textId="77777777" w:rsidTr="000B11D8">
        <w:trPr>
          <w:trHeight w:val="640"/>
        </w:trPr>
        <w:tc>
          <w:tcPr>
            <w:tcW w:w="450" w:type="dxa"/>
            <w:tcBorders>
              <w:top w:val="single" w:sz="8" w:space="0" w:color="D1D5DB"/>
              <w:left w:val="single" w:sz="8" w:space="0" w:color="D1D5DB"/>
              <w:bottom w:val="single" w:sz="8" w:space="0" w:color="D1D5DB"/>
              <w:right w:val="single" w:sz="8" w:space="0" w:color="D1D5DB"/>
            </w:tcBorders>
            <w:shd w:val="clear" w:color="000000" w:fill="E5E7EB"/>
            <w:vAlign w:val="center"/>
            <w:hideMark/>
          </w:tcPr>
          <w:p w14:paraId="7969AC11"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Item</w:t>
            </w:r>
          </w:p>
        </w:tc>
        <w:tc>
          <w:tcPr>
            <w:tcW w:w="2228" w:type="dxa"/>
            <w:tcBorders>
              <w:top w:val="single" w:sz="8" w:space="0" w:color="D1D5DB"/>
              <w:left w:val="nil"/>
              <w:bottom w:val="single" w:sz="8" w:space="0" w:color="D1D5DB"/>
              <w:right w:val="single" w:sz="8" w:space="0" w:color="D1D5DB"/>
            </w:tcBorders>
            <w:shd w:val="clear" w:color="000000" w:fill="E5E7EB"/>
            <w:vAlign w:val="center"/>
            <w:hideMark/>
          </w:tcPr>
          <w:p w14:paraId="65FAF1AC"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Serviço</w:t>
            </w:r>
          </w:p>
        </w:tc>
        <w:tc>
          <w:tcPr>
            <w:tcW w:w="2999" w:type="dxa"/>
            <w:tcBorders>
              <w:top w:val="single" w:sz="8" w:space="0" w:color="D1D5DB"/>
              <w:left w:val="nil"/>
              <w:bottom w:val="single" w:sz="8" w:space="0" w:color="D1D5DB"/>
              <w:right w:val="single" w:sz="8" w:space="0" w:color="D1D5DB"/>
            </w:tcBorders>
            <w:shd w:val="clear" w:color="000000" w:fill="E5E7EB"/>
            <w:vAlign w:val="center"/>
            <w:hideMark/>
          </w:tcPr>
          <w:p w14:paraId="67164A18"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Descrição Detalhada</w:t>
            </w:r>
          </w:p>
        </w:tc>
        <w:tc>
          <w:tcPr>
            <w:tcW w:w="834" w:type="dxa"/>
            <w:tcBorders>
              <w:top w:val="single" w:sz="8" w:space="0" w:color="D1D5DB"/>
              <w:left w:val="nil"/>
              <w:bottom w:val="single" w:sz="8" w:space="0" w:color="D1D5DB"/>
              <w:right w:val="single" w:sz="8" w:space="0" w:color="D1D5DB"/>
            </w:tcBorders>
            <w:shd w:val="clear" w:color="000000" w:fill="E5E7EB"/>
            <w:vAlign w:val="center"/>
            <w:hideMark/>
          </w:tcPr>
          <w:p w14:paraId="5D256929"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Valor (R$)</w:t>
            </w:r>
          </w:p>
        </w:tc>
        <w:tc>
          <w:tcPr>
            <w:tcW w:w="850" w:type="dxa"/>
            <w:tcBorders>
              <w:top w:val="single" w:sz="8" w:space="0" w:color="D1D5DB"/>
              <w:left w:val="nil"/>
              <w:bottom w:val="single" w:sz="8" w:space="0" w:color="D1D5DB"/>
              <w:right w:val="single" w:sz="8" w:space="0" w:color="D1D5DB"/>
            </w:tcBorders>
            <w:shd w:val="clear" w:color="000000" w:fill="E5E7EB"/>
            <w:vAlign w:val="center"/>
            <w:hideMark/>
          </w:tcPr>
          <w:p w14:paraId="7F40400E"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Hora Adicional (R$)</w:t>
            </w:r>
          </w:p>
        </w:tc>
        <w:tc>
          <w:tcPr>
            <w:tcW w:w="2219" w:type="dxa"/>
            <w:tcBorders>
              <w:top w:val="single" w:sz="8" w:space="0" w:color="D1D5DB"/>
              <w:left w:val="nil"/>
              <w:bottom w:val="single" w:sz="8" w:space="0" w:color="D1D5DB"/>
              <w:right w:val="single" w:sz="8" w:space="0" w:color="D1D5DB"/>
            </w:tcBorders>
            <w:shd w:val="clear" w:color="000000" w:fill="E5E7EB"/>
            <w:vAlign w:val="center"/>
            <w:hideMark/>
          </w:tcPr>
          <w:p w14:paraId="5EE64415" w14:textId="77777777" w:rsidR="0042097C" w:rsidRPr="00753662" w:rsidRDefault="0042097C" w:rsidP="0042097C">
            <w:pPr>
              <w:spacing w:after="0" w:line="240" w:lineRule="auto"/>
              <w:jc w:val="center"/>
              <w:rPr>
                <w:rFonts w:ascii="Calibri" w:eastAsia="Times New Roman" w:hAnsi="Calibri" w:cs="Calibri"/>
                <w:b/>
                <w:bCs/>
                <w:color w:val="000000"/>
                <w:kern w:val="0"/>
                <w:sz w:val="16"/>
                <w:szCs w:val="16"/>
                <w:lang w:eastAsia="pt-BR"/>
                <w14:ligatures w14:val="none"/>
              </w:rPr>
            </w:pPr>
            <w:r w:rsidRPr="00753662">
              <w:rPr>
                <w:rFonts w:ascii="Calibri" w:eastAsia="Times New Roman" w:hAnsi="Calibri" w:cs="Calibri"/>
                <w:b/>
                <w:bCs/>
                <w:kern w:val="0"/>
                <w:sz w:val="16"/>
                <w:szCs w:val="16"/>
                <w:lang w:eastAsia="pt-BR"/>
                <w14:ligatures w14:val="none"/>
              </w:rPr>
              <w:t>Observações</w:t>
            </w:r>
          </w:p>
        </w:tc>
      </w:tr>
      <w:tr w:rsidR="0042097C" w:rsidRPr="00753662" w14:paraId="0A47532E" w14:textId="77777777" w:rsidTr="000B11D8">
        <w:trPr>
          <w:trHeight w:val="640"/>
        </w:trPr>
        <w:tc>
          <w:tcPr>
            <w:tcW w:w="450" w:type="dxa"/>
            <w:tcBorders>
              <w:top w:val="nil"/>
              <w:left w:val="single" w:sz="8" w:space="0" w:color="D1D5DB"/>
              <w:bottom w:val="single" w:sz="8" w:space="0" w:color="D1D5DB"/>
              <w:right w:val="single" w:sz="8" w:space="0" w:color="D1D5DB"/>
            </w:tcBorders>
            <w:vAlign w:val="center"/>
            <w:hideMark/>
          </w:tcPr>
          <w:p w14:paraId="10FB3AEC"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1</w:t>
            </w:r>
          </w:p>
        </w:tc>
        <w:tc>
          <w:tcPr>
            <w:tcW w:w="2228" w:type="dxa"/>
            <w:tcBorders>
              <w:top w:val="nil"/>
              <w:left w:val="nil"/>
              <w:bottom w:val="single" w:sz="8" w:space="0" w:color="D1D5DB"/>
              <w:right w:val="single" w:sz="8" w:space="0" w:color="D1D5DB"/>
            </w:tcBorders>
            <w:vAlign w:val="center"/>
            <w:hideMark/>
          </w:tcPr>
          <w:p w14:paraId="111020AA"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Diagnóstico Técnico</w:t>
            </w:r>
          </w:p>
        </w:tc>
        <w:tc>
          <w:tcPr>
            <w:tcW w:w="2999" w:type="dxa"/>
            <w:tcBorders>
              <w:top w:val="nil"/>
              <w:left w:val="nil"/>
              <w:bottom w:val="single" w:sz="8" w:space="0" w:color="D1D5DB"/>
              <w:right w:val="single" w:sz="8" w:space="0" w:color="D1D5DB"/>
            </w:tcBorders>
            <w:vAlign w:val="center"/>
            <w:hideMark/>
          </w:tcPr>
          <w:p w14:paraId="32C1E4B0"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Análise completa do sistema, identificação de anomalias e recomendações</w:t>
            </w:r>
          </w:p>
        </w:tc>
        <w:tc>
          <w:tcPr>
            <w:tcW w:w="834" w:type="dxa"/>
            <w:tcBorders>
              <w:top w:val="nil"/>
              <w:left w:val="nil"/>
              <w:bottom w:val="single" w:sz="8" w:space="0" w:color="D1D5DB"/>
              <w:right w:val="single" w:sz="8" w:space="0" w:color="D1D5DB"/>
            </w:tcBorders>
            <w:vAlign w:val="center"/>
            <w:hideMark/>
          </w:tcPr>
          <w:p w14:paraId="536EFFFD" w14:textId="12598037"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Diagnóstico </w:instrText>
            </w:r>
            <w:r w:rsidR="0051154D"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«Diagnóstico»</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645F74C2" w14:textId="030130BC"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3D0F2D3D"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p>
        </w:tc>
      </w:tr>
      <w:tr w:rsidR="0042097C" w:rsidRPr="00753662" w14:paraId="4EC58C11" w14:textId="77777777" w:rsidTr="000B11D8">
        <w:trPr>
          <w:trHeight w:val="850"/>
        </w:trPr>
        <w:tc>
          <w:tcPr>
            <w:tcW w:w="450" w:type="dxa"/>
            <w:tcBorders>
              <w:top w:val="nil"/>
              <w:left w:val="single" w:sz="8" w:space="0" w:color="D1D5DB"/>
              <w:bottom w:val="single" w:sz="8" w:space="0" w:color="D1D5DB"/>
              <w:right w:val="single" w:sz="8" w:space="0" w:color="D1D5DB"/>
            </w:tcBorders>
            <w:vAlign w:val="center"/>
            <w:hideMark/>
          </w:tcPr>
          <w:p w14:paraId="6D4ED344"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lastRenderedPageBreak/>
              <w:t>2</w:t>
            </w:r>
          </w:p>
        </w:tc>
        <w:tc>
          <w:tcPr>
            <w:tcW w:w="2228" w:type="dxa"/>
            <w:tcBorders>
              <w:top w:val="nil"/>
              <w:left w:val="nil"/>
              <w:bottom w:val="single" w:sz="8" w:space="0" w:color="D1D5DB"/>
              <w:right w:val="single" w:sz="8" w:space="0" w:color="D1D5DB"/>
            </w:tcBorders>
            <w:vAlign w:val="center"/>
            <w:hideMark/>
          </w:tcPr>
          <w:p w14:paraId="040BC374"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Manutenção Corretiva</w:t>
            </w:r>
          </w:p>
        </w:tc>
        <w:tc>
          <w:tcPr>
            <w:tcW w:w="2999" w:type="dxa"/>
            <w:tcBorders>
              <w:top w:val="nil"/>
              <w:left w:val="nil"/>
              <w:bottom w:val="single" w:sz="8" w:space="0" w:color="D1D5DB"/>
              <w:right w:val="single" w:sz="8" w:space="0" w:color="D1D5DB"/>
            </w:tcBorders>
            <w:vAlign w:val="center"/>
            <w:hideMark/>
          </w:tcPr>
          <w:p w14:paraId="5255F468"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Execução de reparos e ajustes identificados em diagnóstico. </w:t>
            </w:r>
          </w:p>
        </w:tc>
        <w:tc>
          <w:tcPr>
            <w:tcW w:w="834" w:type="dxa"/>
            <w:tcBorders>
              <w:top w:val="nil"/>
              <w:left w:val="nil"/>
              <w:bottom w:val="single" w:sz="8" w:space="0" w:color="D1D5DB"/>
              <w:right w:val="single" w:sz="8" w:space="0" w:color="D1D5DB"/>
            </w:tcBorders>
            <w:vAlign w:val="center"/>
            <w:hideMark/>
          </w:tcPr>
          <w:p w14:paraId="468E2D9F" w14:textId="4A2390A7"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Manutenção_Corretiva </w:instrText>
            </w:r>
            <w:r w:rsidR="00843D22" w:rsidRPr="00843D22">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«Manutenção_Corretiva»</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5778FF8E" w14:textId="1978F516"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57F0DFC6"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Peças cobradas à parte com nota fiscal. Não será cobrado caso seja feita na visita do item anterior.</w:t>
            </w:r>
          </w:p>
        </w:tc>
      </w:tr>
      <w:tr w:rsidR="0042097C" w:rsidRPr="00753662" w14:paraId="1B8AF792"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0B9B398D"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3</w:t>
            </w:r>
          </w:p>
        </w:tc>
        <w:tc>
          <w:tcPr>
            <w:tcW w:w="2228" w:type="dxa"/>
            <w:tcBorders>
              <w:top w:val="nil"/>
              <w:left w:val="nil"/>
              <w:bottom w:val="single" w:sz="8" w:space="0" w:color="D1D5DB"/>
              <w:right w:val="single" w:sz="8" w:space="0" w:color="D1D5DB"/>
            </w:tcBorders>
            <w:vAlign w:val="center"/>
            <w:hideMark/>
          </w:tcPr>
          <w:p w14:paraId="5CFB93BD"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Inspeção Termográfica e Relatório</w:t>
            </w:r>
          </w:p>
        </w:tc>
        <w:tc>
          <w:tcPr>
            <w:tcW w:w="2999" w:type="dxa"/>
            <w:tcBorders>
              <w:top w:val="nil"/>
              <w:left w:val="nil"/>
              <w:bottom w:val="single" w:sz="8" w:space="0" w:color="D1D5DB"/>
              <w:right w:val="single" w:sz="8" w:space="0" w:color="D1D5DB"/>
            </w:tcBorders>
            <w:vAlign w:val="center"/>
            <w:hideMark/>
          </w:tcPr>
          <w:p w14:paraId="3A5F985F"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Detecção de pontos quentes em módulos e conexões, com relatório técnico</w:t>
            </w:r>
          </w:p>
        </w:tc>
        <w:tc>
          <w:tcPr>
            <w:tcW w:w="834" w:type="dxa"/>
            <w:tcBorders>
              <w:top w:val="nil"/>
              <w:left w:val="nil"/>
              <w:bottom w:val="single" w:sz="8" w:space="0" w:color="D1D5DB"/>
              <w:right w:val="single" w:sz="8" w:space="0" w:color="D1D5DB"/>
            </w:tcBorders>
            <w:vAlign w:val="center"/>
            <w:hideMark/>
          </w:tcPr>
          <w:p w14:paraId="00653EC5" w14:textId="4705B56C"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Inspeção_Termográfica_e_Relatório </w:instrText>
            </w:r>
            <w:r w:rsidR="00843D22" w:rsidRPr="00843D22">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«Inspeção_Termográfica_e_Relatório»</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4725BF44"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0E277A49"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Realizado em dias de sol, entre 10hrs e 14hrs.</w:t>
            </w:r>
          </w:p>
        </w:tc>
      </w:tr>
      <w:tr w:rsidR="0042097C" w:rsidRPr="00753662" w14:paraId="7D093BB5"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3D486698"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4</w:t>
            </w:r>
          </w:p>
        </w:tc>
        <w:tc>
          <w:tcPr>
            <w:tcW w:w="2228" w:type="dxa"/>
            <w:tcBorders>
              <w:top w:val="nil"/>
              <w:left w:val="nil"/>
              <w:bottom w:val="single" w:sz="8" w:space="0" w:color="D1D5DB"/>
              <w:right w:val="single" w:sz="8" w:space="0" w:color="D1D5DB"/>
            </w:tcBorders>
            <w:vAlign w:val="center"/>
            <w:hideMark/>
          </w:tcPr>
          <w:p w14:paraId="1D94A4CC"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Inspeção Técnica</w:t>
            </w:r>
          </w:p>
        </w:tc>
        <w:tc>
          <w:tcPr>
            <w:tcW w:w="2999" w:type="dxa"/>
            <w:tcBorders>
              <w:top w:val="nil"/>
              <w:left w:val="nil"/>
              <w:bottom w:val="single" w:sz="8" w:space="0" w:color="D1D5DB"/>
              <w:right w:val="single" w:sz="8" w:space="0" w:color="D1D5DB"/>
            </w:tcBorders>
            <w:vAlign w:val="center"/>
            <w:hideMark/>
          </w:tcPr>
          <w:p w14:paraId="6A82D5D6"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Inspeção visual completa de estrutura, conexões e equipamentos</w:t>
            </w:r>
          </w:p>
        </w:tc>
        <w:tc>
          <w:tcPr>
            <w:tcW w:w="834" w:type="dxa"/>
            <w:tcBorders>
              <w:top w:val="nil"/>
              <w:left w:val="nil"/>
              <w:bottom w:val="single" w:sz="8" w:space="0" w:color="D1D5DB"/>
              <w:right w:val="single" w:sz="8" w:space="0" w:color="D1D5DB"/>
            </w:tcBorders>
            <w:vAlign w:val="center"/>
            <w:hideMark/>
          </w:tcPr>
          <w:p w14:paraId="385267A2" w14:textId="6D99B349"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Inspeção_Técnica </w:instrText>
            </w:r>
            <w:r w:rsidR="00843D22" w:rsidRPr="00843D22">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«Inspeção_Técnica»</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4C5E731D" w14:textId="7877B604"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5E730164"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p>
        </w:tc>
      </w:tr>
      <w:tr w:rsidR="0042097C" w:rsidRPr="00753662" w14:paraId="5E8F4692" w14:textId="77777777" w:rsidTr="00451245">
        <w:trPr>
          <w:trHeight w:val="430"/>
        </w:trPr>
        <w:tc>
          <w:tcPr>
            <w:tcW w:w="450" w:type="dxa"/>
            <w:tcBorders>
              <w:top w:val="nil"/>
              <w:left w:val="single" w:sz="8" w:space="0" w:color="D1D5DB"/>
              <w:bottom w:val="single" w:sz="8" w:space="0" w:color="D1D5DB"/>
              <w:right w:val="single" w:sz="8" w:space="0" w:color="D1D5DB"/>
            </w:tcBorders>
            <w:vAlign w:val="center"/>
            <w:hideMark/>
          </w:tcPr>
          <w:p w14:paraId="66447B8C"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5</w:t>
            </w:r>
          </w:p>
        </w:tc>
        <w:tc>
          <w:tcPr>
            <w:tcW w:w="2228" w:type="dxa"/>
            <w:tcBorders>
              <w:top w:val="nil"/>
              <w:left w:val="nil"/>
              <w:bottom w:val="single" w:sz="8" w:space="0" w:color="D1D5DB"/>
              <w:right w:val="single" w:sz="8" w:space="0" w:color="D1D5DB"/>
            </w:tcBorders>
            <w:vAlign w:val="center"/>
            <w:hideMark/>
          </w:tcPr>
          <w:p w14:paraId="6C44A02B"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Limpeza de Painéis Solares</w:t>
            </w:r>
          </w:p>
        </w:tc>
        <w:tc>
          <w:tcPr>
            <w:tcW w:w="2999" w:type="dxa"/>
            <w:tcBorders>
              <w:top w:val="nil"/>
              <w:left w:val="nil"/>
              <w:bottom w:val="single" w:sz="8" w:space="0" w:color="D1D5DB"/>
              <w:right w:val="single" w:sz="8" w:space="0" w:color="D1D5DB"/>
            </w:tcBorders>
            <w:vAlign w:val="center"/>
            <w:hideMark/>
          </w:tcPr>
          <w:p w14:paraId="1FC18A8F"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Limpeza profissional com remoção de poeira, sujeira e contaminantes</w:t>
            </w:r>
          </w:p>
        </w:tc>
        <w:tc>
          <w:tcPr>
            <w:tcW w:w="834" w:type="dxa"/>
            <w:tcBorders>
              <w:top w:val="nil"/>
              <w:left w:val="nil"/>
              <w:bottom w:val="single" w:sz="8" w:space="0" w:color="D1D5DB"/>
              <w:right w:val="single" w:sz="8" w:space="0" w:color="D1D5DB"/>
            </w:tcBorders>
            <w:vAlign w:val="center"/>
            <w:hideMark/>
          </w:tcPr>
          <w:p w14:paraId="5EED4A04" w14:textId="45A3180C"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Limpeza_de_Painéis_Solares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«Limpeza_de_Painéis_Solares»</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503D72E3"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606D5CD5"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p>
        </w:tc>
      </w:tr>
      <w:tr w:rsidR="0042097C" w:rsidRPr="00753662" w14:paraId="70530215"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39933E29"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6</w:t>
            </w:r>
          </w:p>
        </w:tc>
        <w:tc>
          <w:tcPr>
            <w:tcW w:w="2228" w:type="dxa"/>
            <w:tcBorders>
              <w:top w:val="nil"/>
              <w:left w:val="nil"/>
              <w:bottom w:val="single" w:sz="8" w:space="0" w:color="D1D5DB"/>
              <w:right w:val="single" w:sz="8" w:space="0" w:color="D1D5DB"/>
            </w:tcBorders>
            <w:vAlign w:val="center"/>
            <w:hideMark/>
          </w:tcPr>
          <w:p w14:paraId="60C46CAE"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Testes em Inversor para Garantia</w:t>
            </w:r>
          </w:p>
        </w:tc>
        <w:tc>
          <w:tcPr>
            <w:tcW w:w="2999" w:type="dxa"/>
            <w:tcBorders>
              <w:top w:val="nil"/>
              <w:left w:val="nil"/>
              <w:bottom w:val="single" w:sz="8" w:space="0" w:color="D1D5DB"/>
              <w:right w:val="single" w:sz="8" w:space="0" w:color="D1D5DB"/>
            </w:tcBorders>
            <w:vAlign w:val="center"/>
            <w:hideMark/>
          </w:tcPr>
          <w:p w14:paraId="6A8A3B7B"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Diagnóstico e testes de funcionamento para acionamento de garantia</w:t>
            </w:r>
          </w:p>
        </w:tc>
        <w:tc>
          <w:tcPr>
            <w:tcW w:w="834" w:type="dxa"/>
            <w:tcBorders>
              <w:top w:val="nil"/>
              <w:left w:val="nil"/>
              <w:bottom w:val="single" w:sz="8" w:space="0" w:color="D1D5DB"/>
              <w:right w:val="single" w:sz="8" w:space="0" w:color="D1D5DB"/>
            </w:tcBorders>
            <w:vAlign w:val="center"/>
            <w:hideMark/>
          </w:tcPr>
          <w:p w14:paraId="5418C994" w14:textId="21CD3D1D"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Testes_em_Inversor_para_Garantia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«Testes_em_Inversor_para_Garantia»</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55FA222F" w14:textId="3B9AE0A5"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77FE42BB"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Mão de obra; peças cobertas por garantia do fabricante</w:t>
            </w:r>
          </w:p>
        </w:tc>
      </w:tr>
      <w:tr w:rsidR="0042097C" w:rsidRPr="00753662" w14:paraId="3D5C9057"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3B83CD1A"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7</w:t>
            </w:r>
          </w:p>
        </w:tc>
        <w:tc>
          <w:tcPr>
            <w:tcW w:w="2228" w:type="dxa"/>
            <w:tcBorders>
              <w:top w:val="nil"/>
              <w:left w:val="nil"/>
              <w:bottom w:val="single" w:sz="8" w:space="0" w:color="D1D5DB"/>
              <w:right w:val="single" w:sz="8" w:space="0" w:color="D1D5DB"/>
            </w:tcBorders>
            <w:vAlign w:val="center"/>
            <w:hideMark/>
          </w:tcPr>
          <w:p w14:paraId="4A602075"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Substituição de Inversor</w:t>
            </w:r>
          </w:p>
        </w:tc>
        <w:tc>
          <w:tcPr>
            <w:tcW w:w="2999" w:type="dxa"/>
            <w:tcBorders>
              <w:top w:val="nil"/>
              <w:left w:val="nil"/>
              <w:bottom w:val="single" w:sz="8" w:space="0" w:color="D1D5DB"/>
              <w:right w:val="single" w:sz="8" w:space="0" w:color="D1D5DB"/>
            </w:tcBorders>
            <w:vAlign w:val="center"/>
            <w:hideMark/>
          </w:tcPr>
          <w:p w14:paraId="64CA0351"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Remoção e instalação de novo inversor</w:t>
            </w:r>
          </w:p>
        </w:tc>
        <w:tc>
          <w:tcPr>
            <w:tcW w:w="834" w:type="dxa"/>
            <w:tcBorders>
              <w:top w:val="nil"/>
              <w:left w:val="nil"/>
              <w:bottom w:val="single" w:sz="8" w:space="0" w:color="D1D5DB"/>
              <w:right w:val="single" w:sz="8" w:space="0" w:color="D1D5DB"/>
            </w:tcBorders>
            <w:vAlign w:val="center"/>
            <w:hideMark/>
          </w:tcPr>
          <w:p w14:paraId="34EE19F6" w14:textId="5F341665"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Substituição_de_Inversor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«Substituição_de_Inversor»</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2D66BC8C" w14:textId="50ADEF45"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595C19F4"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Peças cobradas à parte; requer desligamento da rede elétrica</w:t>
            </w:r>
          </w:p>
        </w:tc>
      </w:tr>
      <w:tr w:rsidR="0042097C" w:rsidRPr="00753662" w14:paraId="57277310"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231A2642"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8</w:t>
            </w:r>
          </w:p>
        </w:tc>
        <w:tc>
          <w:tcPr>
            <w:tcW w:w="2228" w:type="dxa"/>
            <w:tcBorders>
              <w:top w:val="nil"/>
              <w:left w:val="nil"/>
              <w:bottom w:val="single" w:sz="8" w:space="0" w:color="D1D5DB"/>
              <w:right w:val="single" w:sz="8" w:space="0" w:color="D1D5DB"/>
            </w:tcBorders>
            <w:vAlign w:val="center"/>
            <w:hideMark/>
          </w:tcPr>
          <w:p w14:paraId="3D3A84D9"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Relatório Técnico Especializado (Seguradora)</w:t>
            </w:r>
          </w:p>
        </w:tc>
        <w:tc>
          <w:tcPr>
            <w:tcW w:w="2999" w:type="dxa"/>
            <w:tcBorders>
              <w:top w:val="nil"/>
              <w:left w:val="nil"/>
              <w:bottom w:val="single" w:sz="8" w:space="0" w:color="D1D5DB"/>
              <w:right w:val="single" w:sz="8" w:space="0" w:color="D1D5DB"/>
            </w:tcBorders>
            <w:vAlign w:val="center"/>
            <w:hideMark/>
          </w:tcPr>
          <w:p w14:paraId="09074EA1"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Laudo técnico detalhado para fins de seguro ou perícia</w:t>
            </w:r>
          </w:p>
        </w:tc>
        <w:tc>
          <w:tcPr>
            <w:tcW w:w="834" w:type="dxa"/>
            <w:tcBorders>
              <w:top w:val="nil"/>
              <w:left w:val="nil"/>
              <w:bottom w:val="single" w:sz="8" w:space="0" w:color="D1D5DB"/>
              <w:right w:val="single" w:sz="8" w:space="0" w:color="D1D5DB"/>
            </w:tcBorders>
            <w:vAlign w:val="center"/>
            <w:hideMark/>
          </w:tcPr>
          <w:p w14:paraId="78602923" w14:textId="23BC14C7"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Relatório_Técnico_Especializado_Segurad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«Relatório_Técnico_Especializado_Segurad»</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1C171BD4" w14:textId="1396F42C"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r w:rsidR="000B11D8"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3D934E16"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Inclui fotos, análise e recomendações</w:t>
            </w:r>
          </w:p>
        </w:tc>
      </w:tr>
      <w:tr w:rsidR="0042097C" w:rsidRPr="00753662" w14:paraId="4546EA72" w14:textId="77777777" w:rsidTr="000B11D8">
        <w:trPr>
          <w:trHeight w:val="1270"/>
        </w:trPr>
        <w:tc>
          <w:tcPr>
            <w:tcW w:w="450" w:type="dxa"/>
            <w:tcBorders>
              <w:top w:val="nil"/>
              <w:left w:val="single" w:sz="8" w:space="0" w:color="D1D5DB"/>
              <w:bottom w:val="single" w:sz="8" w:space="0" w:color="D1D5DB"/>
              <w:right w:val="single" w:sz="8" w:space="0" w:color="D1D5DB"/>
            </w:tcBorders>
            <w:vAlign w:val="center"/>
            <w:hideMark/>
          </w:tcPr>
          <w:p w14:paraId="1F761B2F"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9</w:t>
            </w:r>
          </w:p>
        </w:tc>
        <w:tc>
          <w:tcPr>
            <w:tcW w:w="2228" w:type="dxa"/>
            <w:tcBorders>
              <w:top w:val="nil"/>
              <w:left w:val="nil"/>
              <w:bottom w:val="single" w:sz="8" w:space="0" w:color="D1D5DB"/>
              <w:right w:val="single" w:sz="8" w:space="0" w:color="D1D5DB"/>
            </w:tcBorders>
            <w:vAlign w:val="center"/>
            <w:hideMark/>
          </w:tcPr>
          <w:p w14:paraId="10FDA2E8"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Configuração de </w:t>
            </w:r>
            <w:proofErr w:type="spellStart"/>
            <w:r w:rsidRPr="00753662">
              <w:rPr>
                <w:rFonts w:ascii="Calibri" w:eastAsia="Times New Roman" w:hAnsi="Calibri" w:cs="Calibri"/>
                <w:color w:val="000000"/>
                <w:kern w:val="0"/>
                <w:sz w:val="16"/>
                <w:szCs w:val="16"/>
                <w:lang w:eastAsia="pt-BR"/>
                <w14:ligatures w14:val="none"/>
              </w:rPr>
              <w:t>datalogger</w:t>
            </w:r>
            <w:proofErr w:type="spellEnd"/>
            <w:r w:rsidRPr="00753662">
              <w:rPr>
                <w:rFonts w:ascii="Calibri" w:eastAsia="Times New Roman" w:hAnsi="Calibri" w:cs="Calibri"/>
                <w:color w:val="000000"/>
                <w:kern w:val="0"/>
                <w:sz w:val="16"/>
                <w:szCs w:val="16"/>
                <w:lang w:eastAsia="pt-BR"/>
                <w14:ligatures w14:val="none"/>
              </w:rPr>
              <w:t xml:space="preserve"> (monitoramento)</w:t>
            </w:r>
          </w:p>
        </w:tc>
        <w:tc>
          <w:tcPr>
            <w:tcW w:w="2999" w:type="dxa"/>
            <w:tcBorders>
              <w:top w:val="nil"/>
              <w:left w:val="nil"/>
              <w:bottom w:val="single" w:sz="8" w:space="0" w:color="D1D5DB"/>
              <w:right w:val="single" w:sz="8" w:space="0" w:color="D1D5DB"/>
            </w:tcBorders>
            <w:vAlign w:val="center"/>
            <w:hideMark/>
          </w:tcPr>
          <w:p w14:paraId="6D5F6709"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Configuração, de </w:t>
            </w:r>
            <w:proofErr w:type="spellStart"/>
            <w:r w:rsidRPr="00753662">
              <w:rPr>
                <w:rFonts w:ascii="Calibri" w:eastAsia="Times New Roman" w:hAnsi="Calibri" w:cs="Calibri"/>
                <w:color w:val="000000"/>
                <w:kern w:val="0"/>
                <w:sz w:val="16"/>
                <w:szCs w:val="16"/>
                <w:lang w:eastAsia="pt-BR"/>
                <w14:ligatures w14:val="none"/>
              </w:rPr>
              <w:t>datalogger</w:t>
            </w:r>
            <w:proofErr w:type="spellEnd"/>
            <w:r w:rsidRPr="00753662">
              <w:rPr>
                <w:rFonts w:ascii="Calibri" w:eastAsia="Times New Roman" w:hAnsi="Calibri" w:cs="Calibri"/>
                <w:color w:val="000000"/>
                <w:kern w:val="0"/>
                <w:sz w:val="16"/>
                <w:szCs w:val="16"/>
                <w:lang w:eastAsia="pt-BR"/>
                <w14:ligatures w14:val="none"/>
              </w:rPr>
              <w:t xml:space="preserve"> com plataforma de monitoramento. Contratante deve possuir WiFi de alta qualidade e fornecer login e senha. É obrigatório que o SSID (nome da rede) tenha apenas com letras e números, sem espaços ou caracteres especiais).</w:t>
            </w:r>
          </w:p>
        </w:tc>
        <w:tc>
          <w:tcPr>
            <w:tcW w:w="834" w:type="dxa"/>
            <w:tcBorders>
              <w:top w:val="nil"/>
              <w:left w:val="nil"/>
              <w:bottom w:val="single" w:sz="8" w:space="0" w:color="D1D5DB"/>
              <w:right w:val="single" w:sz="8" w:space="0" w:color="D1D5DB"/>
            </w:tcBorders>
            <w:vAlign w:val="center"/>
            <w:hideMark/>
          </w:tcPr>
          <w:p w14:paraId="0000AC6D" w14:textId="07CC5AA4"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Configuração_de_datalogger_monitorament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«Configuração_de_datalogger_monitorament»</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34E3714B" w14:textId="36EDFCF4" w:rsidR="0042097C" w:rsidRPr="00753662" w:rsidRDefault="000B11D8"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xml:space="preserve">R$ </w:t>
            </w:r>
            <w:r w:rsidR="0042097C" w:rsidRPr="00753662">
              <w:rPr>
                <w:rFonts w:ascii="Calibri" w:eastAsia="Times New Roman" w:hAnsi="Calibri" w:cs="Calibri"/>
                <w:color w:val="000000"/>
                <w:kern w:val="0"/>
                <w:sz w:val="16"/>
                <w:szCs w:val="16"/>
                <w:lang w:eastAsia="pt-BR"/>
                <w14:ligatures w14:val="none"/>
              </w:rPr>
              <w:t>150</w:t>
            </w:r>
            <w:r w:rsidRPr="00753662">
              <w:rPr>
                <w:rFonts w:ascii="Calibri" w:eastAsia="Times New Roman" w:hAnsi="Calibri" w:cs="Calibri"/>
                <w:color w:val="000000"/>
                <w:kern w:val="0"/>
                <w:sz w:val="16"/>
                <w:szCs w:val="16"/>
                <w:lang w:eastAsia="pt-BR"/>
                <w14:ligatures w14:val="none"/>
              </w:rPr>
              <w:t>,00</w:t>
            </w:r>
          </w:p>
        </w:tc>
        <w:tc>
          <w:tcPr>
            <w:tcW w:w="2219" w:type="dxa"/>
            <w:tcBorders>
              <w:top w:val="nil"/>
              <w:left w:val="nil"/>
              <w:bottom w:val="single" w:sz="8" w:space="0" w:color="D1D5DB"/>
              <w:right w:val="single" w:sz="8" w:space="0" w:color="D1D5DB"/>
            </w:tcBorders>
            <w:vAlign w:val="center"/>
            <w:hideMark/>
          </w:tcPr>
          <w:p w14:paraId="147E1DB8"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NÃO inclui substituição de equipamento em caso de defeito</w:t>
            </w:r>
          </w:p>
        </w:tc>
      </w:tr>
      <w:tr w:rsidR="0042097C" w:rsidRPr="00753662" w14:paraId="51E4034C" w14:textId="77777777" w:rsidTr="000B11D8">
        <w:trPr>
          <w:trHeight w:val="430"/>
        </w:trPr>
        <w:tc>
          <w:tcPr>
            <w:tcW w:w="450" w:type="dxa"/>
            <w:tcBorders>
              <w:top w:val="nil"/>
              <w:left w:val="single" w:sz="8" w:space="0" w:color="D1D5DB"/>
              <w:bottom w:val="single" w:sz="8" w:space="0" w:color="D1D5DB"/>
              <w:right w:val="single" w:sz="8" w:space="0" w:color="D1D5DB"/>
            </w:tcBorders>
            <w:vAlign w:val="center"/>
            <w:hideMark/>
          </w:tcPr>
          <w:p w14:paraId="4C9CDFA5"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10</w:t>
            </w:r>
          </w:p>
        </w:tc>
        <w:tc>
          <w:tcPr>
            <w:tcW w:w="2228" w:type="dxa"/>
            <w:tcBorders>
              <w:top w:val="nil"/>
              <w:left w:val="nil"/>
              <w:bottom w:val="single" w:sz="8" w:space="0" w:color="D1D5DB"/>
              <w:right w:val="single" w:sz="8" w:space="0" w:color="D1D5DB"/>
            </w:tcBorders>
            <w:vAlign w:val="center"/>
            <w:hideMark/>
          </w:tcPr>
          <w:p w14:paraId="393C9AAD"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Gestão de Rateio e Beneficiárias</w:t>
            </w:r>
          </w:p>
        </w:tc>
        <w:tc>
          <w:tcPr>
            <w:tcW w:w="2999" w:type="dxa"/>
            <w:tcBorders>
              <w:top w:val="nil"/>
              <w:left w:val="nil"/>
              <w:bottom w:val="single" w:sz="8" w:space="0" w:color="D1D5DB"/>
              <w:right w:val="single" w:sz="8" w:space="0" w:color="D1D5DB"/>
            </w:tcBorders>
            <w:vAlign w:val="center"/>
            <w:hideMark/>
          </w:tcPr>
          <w:p w14:paraId="6506C19A"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Anexo G</w:t>
            </w:r>
            <w:r w:rsidRPr="00753662">
              <w:rPr>
                <w:rFonts w:ascii="Calibri" w:eastAsia="Times New Roman" w:hAnsi="Calibri" w:cs="Calibri"/>
                <w:color w:val="000000"/>
                <w:kern w:val="0"/>
                <w:sz w:val="16"/>
                <w:szCs w:val="16"/>
                <w:lang w:eastAsia="pt-BR"/>
                <w14:ligatures w14:val="none"/>
              </w:rPr>
              <w:br/>
              <w:t>Otimização de Rateio de Injeção</w:t>
            </w:r>
          </w:p>
        </w:tc>
        <w:tc>
          <w:tcPr>
            <w:tcW w:w="834" w:type="dxa"/>
            <w:tcBorders>
              <w:top w:val="nil"/>
              <w:left w:val="nil"/>
              <w:bottom w:val="single" w:sz="8" w:space="0" w:color="D1D5DB"/>
              <w:right w:val="single" w:sz="8" w:space="0" w:color="D1D5DB"/>
            </w:tcBorders>
            <w:vAlign w:val="center"/>
            <w:hideMark/>
          </w:tcPr>
          <w:p w14:paraId="4F3E1A38" w14:textId="10CEEA49"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Gestão_de_Rateio_e_Beneficiárias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«Gestão_de_Rateio_e_Beneficiárias»</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1C80B80D" w14:textId="630DEAB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r w:rsidR="000B11D8"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11219F2C"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p>
        </w:tc>
      </w:tr>
      <w:tr w:rsidR="0042097C" w:rsidRPr="00753662" w14:paraId="62FF0169" w14:textId="77777777" w:rsidTr="000B11D8">
        <w:trPr>
          <w:trHeight w:val="850"/>
        </w:trPr>
        <w:tc>
          <w:tcPr>
            <w:tcW w:w="450" w:type="dxa"/>
            <w:tcBorders>
              <w:top w:val="nil"/>
              <w:left w:val="single" w:sz="8" w:space="0" w:color="D1D5DB"/>
              <w:bottom w:val="single" w:sz="8" w:space="0" w:color="D1D5DB"/>
              <w:right w:val="single" w:sz="8" w:space="0" w:color="D1D5DB"/>
            </w:tcBorders>
            <w:vAlign w:val="center"/>
            <w:hideMark/>
          </w:tcPr>
          <w:p w14:paraId="335F49CF"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11</w:t>
            </w:r>
          </w:p>
        </w:tc>
        <w:tc>
          <w:tcPr>
            <w:tcW w:w="2228" w:type="dxa"/>
            <w:tcBorders>
              <w:top w:val="nil"/>
              <w:left w:val="nil"/>
              <w:bottom w:val="single" w:sz="8" w:space="0" w:color="D1D5DB"/>
              <w:right w:val="single" w:sz="8" w:space="0" w:color="D1D5DB"/>
            </w:tcBorders>
            <w:vAlign w:val="center"/>
            <w:hideMark/>
          </w:tcPr>
          <w:p w14:paraId="699F63D0"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Auditoria e Contestação de Faturamento</w:t>
            </w:r>
          </w:p>
        </w:tc>
        <w:tc>
          <w:tcPr>
            <w:tcW w:w="2999" w:type="dxa"/>
            <w:tcBorders>
              <w:top w:val="nil"/>
              <w:left w:val="nil"/>
              <w:bottom w:val="single" w:sz="8" w:space="0" w:color="D1D5DB"/>
              <w:right w:val="single" w:sz="8" w:space="0" w:color="D1D5DB"/>
            </w:tcBorders>
            <w:vAlign w:val="center"/>
            <w:hideMark/>
          </w:tcPr>
          <w:p w14:paraId="22C505B2"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Saneamento de Divergências de Consumo/Injeção</w:t>
            </w:r>
            <w:r w:rsidRPr="00753662">
              <w:rPr>
                <w:rFonts w:ascii="Calibri" w:eastAsia="Times New Roman" w:hAnsi="Calibri" w:cs="Calibri"/>
                <w:color w:val="000000"/>
                <w:kern w:val="0"/>
                <w:sz w:val="16"/>
                <w:szCs w:val="16"/>
                <w:lang w:eastAsia="pt-BR"/>
                <w14:ligatures w14:val="none"/>
              </w:rPr>
              <w:br/>
              <w:t>Recuperação de Créditos por Erro de Medição</w:t>
            </w:r>
          </w:p>
        </w:tc>
        <w:tc>
          <w:tcPr>
            <w:tcW w:w="834" w:type="dxa"/>
            <w:tcBorders>
              <w:top w:val="nil"/>
              <w:left w:val="nil"/>
              <w:bottom w:val="single" w:sz="8" w:space="0" w:color="D1D5DB"/>
              <w:right w:val="single" w:sz="8" w:space="0" w:color="D1D5DB"/>
            </w:tcBorders>
            <w:vAlign w:val="center"/>
            <w:hideMark/>
          </w:tcPr>
          <w:p w14:paraId="7B783D0D" w14:textId="1D5EF848"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Auditoria_e_Contestação_de_Faturamento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«Auditoria_e_Contestação_de_Faturamento»</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4ECB0F30" w14:textId="27F252A9"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r w:rsidR="000B11D8"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5F127AD4"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p>
        </w:tc>
      </w:tr>
      <w:tr w:rsidR="0042097C" w:rsidRPr="0042097C" w14:paraId="02C3CB52" w14:textId="77777777" w:rsidTr="000B11D8">
        <w:trPr>
          <w:trHeight w:val="1270"/>
        </w:trPr>
        <w:tc>
          <w:tcPr>
            <w:tcW w:w="450" w:type="dxa"/>
            <w:tcBorders>
              <w:top w:val="nil"/>
              <w:left w:val="single" w:sz="8" w:space="0" w:color="D1D5DB"/>
              <w:bottom w:val="single" w:sz="8" w:space="0" w:color="D1D5DB"/>
              <w:right w:val="single" w:sz="8" w:space="0" w:color="D1D5DB"/>
            </w:tcBorders>
            <w:vAlign w:val="center"/>
            <w:hideMark/>
          </w:tcPr>
          <w:p w14:paraId="6BE616A6" w14:textId="77777777" w:rsidR="0042097C" w:rsidRPr="00753662" w:rsidRDefault="0042097C" w:rsidP="0042097C">
            <w:pPr>
              <w:spacing w:after="0" w:line="240" w:lineRule="auto"/>
              <w:jc w:val="right"/>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12</w:t>
            </w:r>
          </w:p>
        </w:tc>
        <w:tc>
          <w:tcPr>
            <w:tcW w:w="2228" w:type="dxa"/>
            <w:tcBorders>
              <w:top w:val="nil"/>
              <w:left w:val="nil"/>
              <w:bottom w:val="single" w:sz="8" w:space="0" w:color="D1D5DB"/>
              <w:right w:val="single" w:sz="8" w:space="0" w:color="D1D5DB"/>
            </w:tcBorders>
            <w:vAlign w:val="center"/>
            <w:hideMark/>
          </w:tcPr>
          <w:p w14:paraId="74FFC1A8"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Manutenção de Ativos e Medição (Reclamações de falta de energia e problemas no medidor)</w:t>
            </w:r>
          </w:p>
        </w:tc>
        <w:tc>
          <w:tcPr>
            <w:tcW w:w="2999" w:type="dxa"/>
            <w:tcBorders>
              <w:top w:val="nil"/>
              <w:left w:val="nil"/>
              <w:bottom w:val="single" w:sz="8" w:space="0" w:color="D1D5DB"/>
              <w:right w:val="single" w:sz="8" w:space="0" w:color="D1D5DB"/>
            </w:tcBorders>
            <w:vAlign w:val="center"/>
            <w:hideMark/>
          </w:tcPr>
          <w:p w14:paraId="12B544D8" w14:textId="77777777" w:rsidR="0042097C" w:rsidRPr="00753662"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Gestão de Ocorrências e Disponibilidade de Rede</w:t>
            </w:r>
            <w:r w:rsidRPr="00753662">
              <w:rPr>
                <w:rFonts w:ascii="Calibri" w:eastAsia="Times New Roman" w:hAnsi="Calibri" w:cs="Calibri"/>
                <w:color w:val="000000"/>
                <w:kern w:val="0"/>
                <w:sz w:val="16"/>
                <w:szCs w:val="16"/>
                <w:lang w:eastAsia="pt-BR"/>
                <w14:ligatures w14:val="none"/>
              </w:rPr>
              <w:br/>
              <w:t>Suporte Técnico para Sistemas de Medição</w:t>
            </w:r>
            <w:r w:rsidRPr="00753662">
              <w:rPr>
                <w:rFonts w:ascii="Calibri" w:eastAsia="Times New Roman" w:hAnsi="Calibri" w:cs="Calibri"/>
                <w:color w:val="000000"/>
                <w:kern w:val="0"/>
                <w:sz w:val="16"/>
                <w:szCs w:val="16"/>
                <w:lang w:eastAsia="pt-BR"/>
                <w14:ligatures w14:val="none"/>
              </w:rPr>
              <w:br/>
              <w:t>Intermediação de Falhas e Manutenções de Conexão</w:t>
            </w:r>
          </w:p>
        </w:tc>
        <w:tc>
          <w:tcPr>
            <w:tcW w:w="834" w:type="dxa"/>
            <w:tcBorders>
              <w:top w:val="nil"/>
              <w:left w:val="nil"/>
              <w:bottom w:val="single" w:sz="8" w:space="0" w:color="D1D5DB"/>
              <w:right w:val="single" w:sz="8" w:space="0" w:color="D1D5DB"/>
            </w:tcBorders>
            <w:vAlign w:val="center"/>
            <w:hideMark/>
          </w:tcPr>
          <w:p w14:paraId="4F1EBADB" w14:textId="5FC8DB67" w:rsidR="0042097C" w:rsidRPr="00753662" w:rsidRDefault="00761525" w:rsidP="000B11D8">
            <w:pPr>
              <w:spacing w:after="0" w:line="240" w:lineRule="auto"/>
              <w:jc w:val="center"/>
              <w:rPr>
                <w:rFonts w:ascii="Calibri" w:eastAsia="Times New Roman" w:hAnsi="Calibri" w:cs="Calibri"/>
                <w:color w:val="000000"/>
                <w:kern w:val="0"/>
                <w:sz w:val="16"/>
                <w:szCs w:val="16"/>
                <w:lang w:eastAsia="pt-BR"/>
                <w14:ligatures w14:val="none"/>
              </w:rPr>
            </w:pPr>
            <w:r>
              <w:rPr>
                <w:rFonts w:ascii="Calibri" w:eastAsia="Times New Roman" w:hAnsi="Calibri" w:cs="Calibri"/>
                <w:color w:val="000000"/>
                <w:kern w:val="0"/>
                <w:sz w:val="16"/>
                <w:szCs w:val="16"/>
                <w:lang w:eastAsia="pt-BR"/>
                <w14:ligatures w14:val="none"/>
              </w:rPr>
              <w:fldChar w:fldCharType="begin"/>
            </w:r>
            <w:r>
              <w:rPr>
                <w:rFonts w:ascii="Calibri" w:eastAsia="Times New Roman" w:hAnsi="Calibri" w:cs="Calibri"/>
                <w:color w:val="000000"/>
                <w:kern w:val="0"/>
                <w:sz w:val="16"/>
                <w:szCs w:val="16"/>
                <w:lang w:eastAsia="pt-BR"/>
                <w14:ligatures w14:val="none"/>
              </w:rPr>
              <w:instrText xml:space="preserve"> MERGEFIELD Reclamações_de_falta_de_energia_e_proble </w:instrText>
            </w:r>
            <w:r w:rsidR="00843D22" w:rsidRPr="00C11FAE">
              <w:rPr>
                <w:rFonts w:ascii="Calibri" w:eastAsia="Times New Roman" w:hAnsi="Calibri" w:cs="Calibri"/>
                <w:color w:val="000000"/>
                <w:kern w:val="0"/>
                <w:sz w:val="16"/>
                <w:szCs w:val="16"/>
                <w:lang w:eastAsia="pt-BR"/>
                <w14:ligatures w14:val="none"/>
              </w:rPr>
              <w:instrText>\# "R$ #.##0,00"</w:instrText>
            </w:r>
            <w:r>
              <w:rPr>
                <w:rFonts w:ascii="Calibri" w:eastAsia="Times New Roman" w:hAnsi="Calibri" w:cs="Calibri"/>
                <w:color w:val="000000"/>
                <w:kern w:val="0"/>
                <w:sz w:val="16"/>
                <w:szCs w:val="16"/>
                <w:lang w:eastAsia="pt-BR"/>
                <w14:ligatures w14:val="none"/>
              </w:rPr>
              <w:fldChar w:fldCharType="separate"/>
            </w:r>
            <w:r w:rsidR="00C11FAE">
              <w:rPr>
                <w:rFonts w:ascii="Calibri" w:eastAsia="Times New Roman" w:hAnsi="Calibri" w:cs="Calibri"/>
                <w:noProof/>
                <w:color w:val="000000"/>
                <w:kern w:val="0"/>
                <w:sz w:val="16"/>
                <w:szCs w:val="16"/>
                <w:lang w:eastAsia="pt-BR"/>
                <w14:ligatures w14:val="none"/>
              </w:rPr>
              <w:t>«Reclamações_de_falta_de_energia_e_proble»</w:t>
            </w:r>
            <w:r>
              <w:rPr>
                <w:rFonts w:ascii="Calibri" w:eastAsia="Times New Roman" w:hAnsi="Calibri" w:cs="Calibri"/>
                <w:color w:val="000000"/>
                <w:kern w:val="0"/>
                <w:sz w:val="16"/>
                <w:szCs w:val="16"/>
                <w:lang w:eastAsia="pt-BR"/>
                <w14:ligatures w14:val="none"/>
              </w:rPr>
              <w:fldChar w:fldCharType="end"/>
            </w:r>
          </w:p>
        </w:tc>
        <w:tc>
          <w:tcPr>
            <w:tcW w:w="850" w:type="dxa"/>
            <w:tcBorders>
              <w:top w:val="nil"/>
              <w:left w:val="nil"/>
              <w:bottom w:val="single" w:sz="8" w:space="0" w:color="D1D5DB"/>
              <w:right w:val="single" w:sz="8" w:space="0" w:color="D1D5DB"/>
            </w:tcBorders>
            <w:vAlign w:val="center"/>
            <w:hideMark/>
          </w:tcPr>
          <w:p w14:paraId="68F339B9" w14:textId="1659F19E" w:rsidR="0042097C" w:rsidRPr="0042097C"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753662">
              <w:rPr>
                <w:rFonts w:ascii="Calibri" w:eastAsia="Times New Roman" w:hAnsi="Calibri" w:cs="Calibri"/>
                <w:color w:val="000000"/>
                <w:kern w:val="0"/>
                <w:sz w:val="16"/>
                <w:szCs w:val="16"/>
                <w:lang w:eastAsia="pt-BR"/>
                <w14:ligatures w14:val="none"/>
              </w:rPr>
              <w:t> </w:t>
            </w:r>
            <w:r w:rsidR="000B11D8" w:rsidRPr="00753662">
              <w:rPr>
                <w:rFonts w:ascii="Calibri" w:eastAsia="Times New Roman" w:hAnsi="Calibri" w:cs="Calibri"/>
                <w:color w:val="000000"/>
                <w:kern w:val="0"/>
                <w:sz w:val="16"/>
                <w:szCs w:val="16"/>
                <w:lang w:eastAsia="pt-BR"/>
                <w14:ligatures w14:val="none"/>
              </w:rPr>
              <w:t>-</w:t>
            </w:r>
          </w:p>
        </w:tc>
        <w:tc>
          <w:tcPr>
            <w:tcW w:w="2219" w:type="dxa"/>
            <w:tcBorders>
              <w:top w:val="nil"/>
              <w:left w:val="nil"/>
              <w:bottom w:val="single" w:sz="8" w:space="0" w:color="D1D5DB"/>
              <w:right w:val="single" w:sz="8" w:space="0" w:color="D1D5DB"/>
            </w:tcBorders>
            <w:vAlign w:val="center"/>
            <w:hideMark/>
          </w:tcPr>
          <w:p w14:paraId="55FA6A10" w14:textId="77777777" w:rsidR="0042097C" w:rsidRPr="0042097C" w:rsidRDefault="0042097C" w:rsidP="0042097C">
            <w:pPr>
              <w:spacing w:after="0" w:line="240" w:lineRule="auto"/>
              <w:rPr>
                <w:rFonts w:ascii="Calibri" w:eastAsia="Times New Roman" w:hAnsi="Calibri" w:cs="Calibri"/>
                <w:color w:val="000000"/>
                <w:kern w:val="0"/>
                <w:sz w:val="16"/>
                <w:szCs w:val="16"/>
                <w:lang w:eastAsia="pt-BR"/>
                <w14:ligatures w14:val="none"/>
              </w:rPr>
            </w:pPr>
            <w:r w:rsidRPr="0042097C">
              <w:rPr>
                <w:rFonts w:ascii="Calibri" w:eastAsia="Times New Roman" w:hAnsi="Calibri" w:cs="Calibri"/>
                <w:color w:val="000000"/>
                <w:kern w:val="0"/>
                <w:sz w:val="16"/>
                <w:szCs w:val="16"/>
                <w:lang w:eastAsia="pt-BR"/>
                <w14:ligatures w14:val="none"/>
              </w:rPr>
              <w:t> </w:t>
            </w:r>
          </w:p>
        </w:tc>
      </w:tr>
    </w:tbl>
    <w:p w14:paraId="3085F99D" w14:textId="77777777" w:rsidR="005723A1" w:rsidRPr="00166FC8" w:rsidRDefault="005723A1" w:rsidP="005723A1">
      <w:pPr>
        <w:pStyle w:val="Ttulo3"/>
        <w:rPr>
          <w:sz w:val="24"/>
          <w:szCs w:val="24"/>
        </w:rPr>
      </w:pPr>
    </w:p>
    <w:sectPr w:rsidR="005723A1" w:rsidRPr="00166FC8" w:rsidSect="005723A1">
      <w:type w:val="continuous"/>
      <w:pgSz w:w="11906" w:h="16838"/>
      <w:pgMar w:top="1843" w:right="1274" w:bottom="1440" w:left="1276"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E26A280" w14:textId="77777777" w:rsidR="00EC6281" w:rsidRDefault="00EC6281" w:rsidP="00096EDD">
      <w:pPr>
        <w:spacing w:after="0" w:line="240" w:lineRule="auto"/>
      </w:pPr>
      <w:r>
        <w:separator/>
      </w:r>
    </w:p>
  </w:endnote>
  <w:endnote w:type="continuationSeparator" w:id="0">
    <w:p w14:paraId="0B09452C" w14:textId="77777777" w:rsidR="00EC6281" w:rsidRDefault="00EC6281" w:rsidP="00096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75146828"/>
      <w:docPartObj>
        <w:docPartGallery w:val="Page Numbers (Bottom of Page)"/>
        <w:docPartUnique/>
      </w:docPartObj>
    </w:sdtPr>
    <w:sdtEndPr/>
    <w:sdtContent>
      <w:p w14:paraId="2795B166" w14:textId="7F7B7925" w:rsidR="005723A1" w:rsidRDefault="00C11FAE" w:rsidP="009C4991">
        <w:pPr>
          <w:spacing w:after="0" w:line="24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pict w14:anchorId="323FC179">
            <v:rect id="_x0000_i1025" style="width:441.9pt;height:1pt" o:hralign="center" o:hrstd="t" o:hr="t" fillcolor="#a0a0a0" stroked="f"/>
          </w:pict>
        </w:r>
        <w:r w:rsidR="005723A1" w:rsidRPr="00B15DF5">
          <w:rPr>
            <w:rFonts w:ascii="Times New Roman" w:eastAsia="Times New Roman" w:hAnsi="Times New Roman" w:cs="Times New Roman"/>
            <w:b/>
            <w:bCs/>
            <w:kern w:val="0"/>
            <w:sz w:val="20"/>
            <w:szCs w:val="24"/>
            <w:lang w:eastAsia="pt-BR"/>
            <w14:ligatures w14:val="none"/>
          </w:rPr>
          <w:t>DELFOS SOLAR</w:t>
        </w:r>
        <w:r w:rsidR="005723A1" w:rsidRPr="00B15DF5">
          <w:rPr>
            <w:rFonts w:ascii="Times New Roman" w:eastAsia="Times New Roman" w:hAnsi="Times New Roman" w:cs="Times New Roman"/>
            <w:kern w:val="0"/>
            <w:sz w:val="20"/>
            <w:szCs w:val="24"/>
            <w:lang w:eastAsia="pt-BR"/>
            <w14:ligatures w14:val="none"/>
          </w:rPr>
          <w:br/>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w:t>
        </w:r>
        <w:proofErr w:type="spellStart"/>
        <w:r w:rsidR="005723A1" w:rsidRPr="00B15DF5">
          <w:rPr>
            <w:rFonts w:ascii="Times New Roman" w:eastAsia="Times New Roman" w:hAnsi="Times New Roman" w:cs="Times New Roman"/>
            <w:kern w:val="0"/>
            <w:sz w:val="20"/>
            <w:szCs w:val="24"/>
            <w:lang w:eastAsia="pt-BR"/>
            <w14:ligatures w14:val="none"/>
          </w:rPr>
          <w:t>Tel</w:t>
        </w:r>
        <w:proofErr w:type="spellEnd"/>
        <w:r w:rsidR="005723A1" w:rsidRPr="00B15DF5">
          <w:rPr>
            <w:rFonts w:ascii="Times New Roman" w:eastAsia="Times New Roman" w:hAnsi="Times New Roman" w:cs="Times New Roman"/>
            <w:kern w:val="0"/>
            <w:sz w:val="20"/>
            <w:szCs w:val="24"/>
            <w:lang w:eastAsia="pt-BR"/>
            <w14:ligatures w14:val="none"/>
          </w:rPr>
          <w:t xml:space="preserve">: </w:t>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WhatsApp: (54) 9 9129 2121 | </w:t>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E-mail: contato@delfos.eng.br</w:t>
        </w:r>
        <w:r w:rsidR="005723A1" w:rsidRPr="00B15DF5">
          <w:rPr>
            <w:rFonts w:ascii="Times New Roman" w:eastAsia="Times New Roman" w:hAnsi="Times New Roman" w:cs="Times New Roman"/>
            <w:kern w:val="0"/>
            <w:sz w:val="20"/>
            <w:szCs w:val="24"/>
            <w:lang w:eastAsia="pt-BR"/>
            <w14:ligatures w14:val="none"/>
          </w:rPr>
          <w:br/>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w:t>
        </w:r>
        <w:hyperlink r:id="rId1" w:tgtFrame="_new" w:history="1">
          <w:r w:rsidR="005723A1" w:rsidRPr="00B15DF5">
            <w:rPr>
              <w:rStyle w:val="Hyperlink"/>
              <w:rFonts w:ascii="Times New Roman" w:eastAsia="Times New Roman" w:hAnsi="Times New Roman" w:cs="Times New Roman"/>
              <w:kern w:val="0"/>
              <w:sz w:val="20"/>
              <w:szCs w:val="24"/>
              <w:lang w:eastAsia="pt-BR"/>
              <w14:ligatures w14:val="none"/>
            </w:rPr>
            <w:t>www.delfos.eng.br</w:t>
          </w:r>
        </w:hyperlink>
      </w:p>
      <w:p w14:paraId="34C353CC" w14:textId="32398EF3" w:rsidR="005723A1" w:rsidRPr="00ED1472" w:rsidRDefault="005723A1" w:rsidP="00ED1472">
        <w:pPr>
          <w:pStyle w:val="Rodap"/>
          <w:jc w:val="right"/>
        </w:pPr>
        <w:r>
          <w:fldChar w:fldCharType="begin"/>
        </w:r>
        <w:r>
          <w:instrText>PAGE   \* MERGEFORMAT</w:instrText>
        </w:r>
        <w:r>
          <w:fldChar w:fldCharType="separate"/>
        </w:r>
        <w:r w:rsidR="00D14E0E">
          <w:rPr>
            <w:noProof/>
          </w:rPr>
          <w:t>7</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2098597005"/>
      <w:docPartObj>
        <w:docPartGallery w:val="Page Numbers (Bottom of Page)"/>
        <w:docPartUnique/>
      </w:docPartObj>
    </w:sdtPr>
    <w:sdtEndPr/>
    <w:sdtContent>
      <w:p w14:paraId="7B8694A0" w14:textId="04BCC7F7" w:rsidR="005723A1" w:rsidRDefault="00C11FAE" w:rsidP="00A0528B">
        <w:pPr>
          <w:spacing w:after="0" w:line="240" w:lineRule="auto"/>
          <w:jc w:val="center"/>
          <w:rPr>
            <w:rFonts w:ascii="Times New Roman" w:eastAsia="Times New Roman" w:hAnsi="Times New Roman" w:cs="Times New Roman"/>
            <w:kern w:val="0"/>
            <w:sz w:val="24"/>
            <w:szCs w:val="24"/>
            <w:lang w:eastAsia="pt-BR"/>
            <w14:ligatures w14:val="none"/>
          </w:rPr>
        </w:pPr>
        <w:r>
          <w:rPr>
            <w:rFonts w:ascii="Times New Roman" w:eastAsia="Times New Roman" w:hAnsi="Times New Roman" w:cs="Times New Roman"/>
            <w:kern w:val="0"/>
            <w:sz w:val="24"/>
            <w:szCs w:val="24"/>
            <w:lang w:eastAsia="pt-BR"/>
            <w14:ligatures w14:val="none"/>
          </w:rPr>
          <w:pict w14:anchorId="52EE1EC1">
            <v:rect id="_x0000_i1026" style="width:441.9pt;height:1pt" o:hralign="center" o:hrstd="t" o:hr="t" fillcolor="#a0a0a0" stroked="f"/>
          </w:pict>
        </w:r>
        <w:r w:rsidR="005723A1" w:rsidRPr="00B15DF5">
          <w:rPr>
            <w:rFonts w:ascii="Times New Roman" w:eastAsia="Times New Roman" w:hAnsi="Times New Roman" w:cs="Times New Roman"/>
            <w:b/>
            <w:bCs/>
            <w:kern w:val="0"/>
            <w:sz w:val="20"/>
            <w:szCs w:val="24"/>
            <w:lang w:eastAsia="pt-BR"/>
            <w14:ligatures w14:val="none"/>
          </w:rPr>
          <w:t>DELFOS SOLAR</w:t>
        </w:r>
        <w:r w:rsidR="005723A1" w:rsidRPr="00B15DF5">
          <w:rPr>
            <w:rFonts w:ascii="Times New Roman" w:eastAsia="Times New Roman" w:hAnsi="Times New Roman" w:cs="Times New Roman"/>
            <w:kern w:val="0"/>
            <w:sz w:val="20"/>
            <w:szCs w:val="24"/>
            <w:lang w:eastAsia="pt-BR"/>
            <w14:ligatures w14:val="none"/>
          </w:rPr>
          <w:br/>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 </w:t>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WhatsApp: (54) 9 9129 2121 | </w:t>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E-mail: contato@delfos.eng.br</w:t>
        </w:r>
        <w:r w:rsidR="005723A1" w:rsidRPr="00B15DF5">
          <w:rPr>
            <w:rFonts w:ascii="Times New Roman" w:eastAsia="Times New Roman" w:hAnsi="Times New Roman" w:cs="Times New Roman"/>
            <w:kern w:val="0"/>
            <w:sz w:val="20"/>
            <w:szCs w:val="24"/>
            <w:lang w:eastAsia="pt-BR"/>
            <w14:ligatures w14:val="none"/>
          </w:rPr>
          <w:br/>
        </w:r>
        <w:r w:rsidR="005723A1" w:rsidRPr="00B15DF5">
          <w:rPr>
            <w:rFonts w:ascii="Segoe UI Emoji" w:eastAsia="Times New Roman" w:hAnsi="Segoe UI Emoji" w:cs="Segoe UI Emoji"/>
            <w:kern w:val="0"/>
            <w:sz w:val="20"/>
            <w:szCs w:val="24"/>
            <w:lang w:eastAsia="pt-BR"/>
            <w14:ligatures w14:val="none"/>
          </w:rPr>
          <w:t>🌐</w:t>
        </w:r>
        <w:r w:rsidR="005723A1" w:rsidRPr="00B15DF5">
          <w:rPr>
            <w:rFonts w:ascii="Times New Roman" w:eastAsia="Times New Roman" w:hAnsi="Times New Roman" w:cs="Times New Roman"/>
            <w:kern w:val="0"/>
            <w:sz w:val="20"/>
            <w:szCs w:val="24"/>
            <w:lang w:eastAsia="pt-BR"/>
            <w14:ligatures w14:val="none"/>
          </w:rPr>
          <w:t xml:space="preserve"> </w:t>
        </w:r>
        <w:hyperlink r:id="rId1" w:tgtFrame="_new" w:history="1">
          <w:r w:rsidR="005723A1" w:rsidRPr="00B15DF5">
            <w:rPr>
              <w:rStyle w:val="Hyperlink"/>
              <w:rFonts w:ascii="Times New Roman" w:eastAsia="Times New Roman" w:hAnsi="Times New Roman" w:cs="Times New Roman"/>
              <w:kern w:val="0"/>
              <w:sz w:val="20"/>
              <w:szCs w:val="24"/>
              <w:lang w:eastAsia="pt-BR"/>
              <w14:ligatures w14:val="none"/>
            </w:rPr>
            <w:t>www.delfos.eng.br</w:t>
          </w:r>
        </w:hyperlink>
      </w:p>
      <w:p w14:paraId="7500AC1E" w14:textId="35280CD3" w:rsidR="005723A1" w:rsidRPr="00ED1472" w:rsidRDefault="005723A1" w:rsidP="00ED1472">
        <w:pPr>
          <w:pStyle w:val="Rodap"/>
          <w:jc w:val="right"/>
        </w:pPr>
        <w:r>
          <w:fldChar w:fldCharType="begin"/>
        </w:r>
        <w:r>
          <w:instrText>PAGE   \* MERGEFORMAT</w:instrText>
        </w:r>
        <w:r>
          <w:fldChar w:fldCharType="separate"/>
        </w:r>
        <w:r w:rsidR="00D14E0E">
          <w:rPr>
            <w:noProof/>
          </w:rPr>
          <w:t>11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DC70311" w14:textId="77777777" w:rsidR="00EC6281" w:rsidRDefault="00EC6281" w:rsidP="00096EDD">
      <w:pPr>
        <w:spacing w:after="0" w:line="240" w:lineRule="auto"/>
      </w:pPr>
      <w:r>
        <w:separator/>
      </w:r>
    </w:p>
  </w:footnote>
  <w:footnote w:type="continuationSeparator" w:id="0">
    <w:p w14:paraId="61EBEF06" w14:textId="77777777" w:rsidR="00EC6281" w:rsidRDefault="00EC6281" w:rsidP="00096E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20EA907" w14:textId="77777777" w:rsidR="005723A1" w:rsidRPr="00BC4A90" w:rsidRDefault="005723A1" w:rsidP="00BC4A90">
    <w:pPr>
      <w:pStyle w:val="Cabealho"/>
    </w:pPr>
    <w:r w:rsidRPr="00BC4A90">
      <w:rPr>
        <w:noProof/>
        <w:lang w:eastAsia="pt-BR"/>
      </w:rPr>
      <w:drawing>
        <wp:anchor distT="0" distB="0" distL="114300" distR="114300" simplePos="0" relativeHeight="251670528" behindDoc="1" locked="0" layoutInCell="1" allowOverlap="1" wp14:anchorId="37C37D79" wp14:editId="62C29044">
          <wp:simplePos x="0" y="0"/>
          <wp:positionH relativeFrom="margin">
            <wp:posOffset>2466340</wp:posOffset>
          </wp:positionH>
          <wp:positionV relativeFrom="paragraph">
            <wp:posOffset>-208915</wp:posOffset>
          </wp:positionV>
          <wp:extent cx="850900" cy="531031"/>
          <wp:effectExtent l="0" t="0" r="6350" b="2540"/>
          <wp:wrapNone/>
          <wp:docPr id="1861738085" name="Imagem 1861738085" descr="Logotip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3066" name="Imagem 1" descr="Logotipo, Ícone&#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54236" cy="53311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7774C21" w14:textId="5D257EE2" w:rsidR="005723A1" w:rsidRDefault="00493092" w:rsidP="00493092">
    <w:pPr>
      <w:pStyle w:val="Cabealho"/>
      <w:tabs>
        <w:tab w:val="clear" w:pos="4252"/>
        <w:tab w:val="clear" w:pos="8504"/>
        <w:tab w:val="left" w:pos="7640"/>
      </w:tabs>
    </w:pPr>
    <w:r>
      <w:tab/>
    </w:r>
  </w:p>
  <w:p w14:paraId="66B07EFA" w14:textId="77777777" w:rsidR="005723A1" w:rsidRDefault="005723A1">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5ED709" w14:textId="77777777" w:rsidR="005723A1" w:rsidRPr="00BC4A90" w:rsidRDefault="005723A1" w:rsidP="00BC4A90">
    <w:pPr>
      <w:pStyle w:val="Cabealho"/>
    </w:pPr>
    <w:r w:rsidRPr="00BC4A90">
      <w:rPr>
        <w:noProof/>
        <w:lang w:eastAsia="pt-BR"/>
      </w:rPr>
      <w:drawing>
        <wp:anchor distT="0" distB="0" distL="114300" distR="114300" simplePos="0" relativeHeight="251657216" behindDoc="1" locked="0" layoutInCell="1" allowOverlap="1" wp14:anchorId="6A9D7880" wp14:editId="3624A6B5">
          <wp:simplePos x="0" y="0"/>
          <wp:positionH relativeFrom="margin">
            <wp:align>center</wp:align>
          </wp:positionH>
          <wp:positionV relativeFrom="paragraph">
            <wp:posOffset>-239395</wp:posOffset>
          </wp:positionV>
          <wp:extent cx="1000125" cy="624160"/>
          <wp:effectExtent l="0" t="0" r="0" b="5080"/>
          <wp:wrapNone/>
          <wp:docPr id="1253213351" name="Imagem 1253213351" descr="Logotip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73066" name="Imagem 1" descr="Logotipo, Ícone&#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624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6C505C" w14:textId="77777777" w:rsidR="005723A1" w:rsidRDefault="005723A1">
    <w:pPr>
      <w:pStyle w:val="Cabealho"/>
    </w:pPr>
  </w:p>
  <w:p w14:paraId="615395F6" w14:textId="77777777" w:rsidR="005723A1" w:rsidRDefault="005723A1">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7760DA"/>
    <w:multiLevelType w:val="hybridMultilevel"/>
    <w:tmpl w:val="BA4A40B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 w15:restartNumberingAfterBreak="0">
    <w:nsid w:val="098D16A2"/>
    <w:multiLevelType w:val="hybridMultilevel"/>
    <w:tmpl w:val="E5407392"/>
    <w:lvl w:ilvl="0" w:tplc="04160019">
      <w:start w:val="1"/>
      <w:numFmt w:val="lowerLetter"/>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 w15:restartNumberingAfterBreak="0">
    <w:nsid w:val="0CA4245F"/>
    <w:multiLevelType w:val="hybridMultilevel"/>
    <w:tmpl w:val="271473F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 w15:restartNumberingAfterBreak="0">
    <w:nsid w:val="135B4A2A"/>
    <w:multiLevelType w:val="hybridMultilevel"/>
    <w:tmpl w:val="FE98BDD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4" w15:restartNumberingAfterBreak="0">
    <w:nsid w:val="15DC4B32"/>
    <w:multiLevelType w:val="hybridMultilevel"/>
    <w:tmpl w:val="02F2429E"/>
    <w:lvl w:ilvl="0" w:tplc="470CE90C">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5" w15:restartNumberingAfterBreak="0">
    <w:nsid w:val="1C825D6E"/>
    <w:multiLevelType w:val="hybridMultilevel"/>
    <w:tmpl w:val="2722AB4E"/>
    <w:lvl w:ilvl="0" w:tplc="0416000F">
      <w:start w:val="1"/>
      <w:numFmt w:val="decimal"/>
      <w:lvlText w:val="%1."/>
      <w:lvlJc w:val="left"/>
      <w:pPr>
        <w:ind w:left="360" w:hanging="360"/>
      </w:p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6" w15:restartNumberingAfterBreak="0">
    <w:nsid w:val="211736DB"/>
    <w:multiLevelType w:val="hybridMultilevel"/>
    <w:tmpl w:val="78280F16"/>
    <w:lvl w:ilvl="0" w:tplc="338A8BA4">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7" w15:restartNumberingAfterBreak="0">
    <w:nsid w:val="2237405B"/>
    <w:multiLevelType w:val="hybridMultilevel"/>
    <w:tmpl w:val="2BAA6F8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8" w15:restartNumberingAfterBreak="0">
    <w:nsid w:val="24CA13B5"/>
    <w:multiLevelType w:val="hybridMultilevel"/>
    <w:tmpl w:val="7BA4AB3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9" w15:restartNumberingAfterBreak="0">
    <w:nsid w:val="261767FE"/>
    <w:multiLevelType w:val="hybridMultilevel"/>
    <w:tmpl w:val="F5242236"/>
    <w:lvl w:ilvl="0" w:tplc="04160003">
      <w:start w:val="1"/>
      <w:numFmt w:val="bullet"/>
      <w:lvlText w:val="o"/>
      <w:lvlJc w:val="left"/>
      <w:pPr>
        <w:ind w:left="2280" w:hanging="360"/>
      </w:pPr>
      <w:rPr>
        <w:rFonts w:ascii="Courier New" w:hAnsi="Courier New" w:cs="Courier New" w:hint="default"/>
      </w:rPr>
    </w:lvl>
    <w:lvl w:ilvl="1" w:tplc="04160003" w:tentative="1">
      <w:start w:val="1"/>
      <w:numFmt w:val="bullet"/>
      <w:lvlText w:val="o"/>
      <w:lvlJc w:val="left"/>
      <w:pPr>
        <w:ind w:left="3000" w:hanging="360"/>
      </w:pPr>
      <w:rPr>
        <w:rFonts w:ascii="Courier New" w:hAnsi="Courier New" w:cs="Courier New" w:hint="default"/>
      </w:rPr>
    </w:lvl>
    <w:lvl w:ilvl="2" w:tplc="04160005" w:tentative="1">
      <w:start w:val="1"/>
      <w:numFmt w:val="bullet"/>
      <w:lvlText w:val=""/>
      <w:lvlJc w:val="left"/>
      <w:pPr>
        <w:ind w:left="3720" w:hanging="360"/>
      </w:pPr>
      <w:rPr>
        <w:rFonts w:ascii="Wingdings" w:hAnsi="Wingdings" w:hint="default"/>
      </w:rPr>
    </w:lvl>
    <w:lvl w:ilvl="3" w:tplc="04160001" w:tentative="1">
      <w:start w:val="1"/>
      <w:numFmt w:val="bullet"/>
      <w:lvlText w:val=""/>
      <w:lvlJc w:val="left"/>
      <w:pPr>
        <w:ind w:left="4440" w:hanging="360"/>
      </w:pPr>
      <w:rPr>
        <w:rFonts w:ascii="Symbol" w:hAnsi="Symbol" w:hint="default"/>
      </w:rPr>
    </w:lvl>
    <w:lvl w:ilvl="4" w:tplc="04160003" w:tentative="1">
      <w:start w:val="1"/>
      <w:numFmt w:val="bullet"/>
      <w:lvlText w:val="o"/>
      <w:lvlJc w:val="left"/>
      <w:pPr>
        <w:ind w:left="5160" w:hanging="360"/>
      </w:pPr>
      <w:rPr>
        <w:rFonts w:ascii="Courier New" w:hAnsi="Courier New" w:cs="Courier New" w:hint="default"/>
      </w:rPr>
    </w:lvl>
    <w:lvl w:ilvl="5" w:tplc="04160005" w:tentative="1">
      <w:start w:val="1"/>
      <w:numFmt w:val="bullet"/>
      <w:lvlText w:val=""/>
      <w:lvlJc w:val="left"/>
      <w:pPr>
        <w:ind w:left="5880" w:hanging="360"/>
      </w:pPr>
      <w:rPr>
        <w:rFonts w:ascii="Wingdings" w:hAnsi="Wingdings" w:hint="default"/>
      </w:rPr>
    </w:lvl>
    <w:lvl w:ilvl="6" w:tplc="04160001" w:tentative="1">
      <w:start w:val="1"/>
      <w:numFmt w:val="bullet"/>
      <w:lvlText w:val=""/>
      <w:lvlJc w:val="left"/>
      <w:pPr>
        <w:ind w:left="6600" w:hanging="360"/>
      </w:pPr>
      <w:rPr>
        <w:rFonts w:ascii="Symbol" w:hAnsi="Symbol" w:hint="default"/>
      </w:rPr>
    </w:lvl>
    <w:lvl w:ilvl="7" w:tplc="04160003" w:tentative="1">
      <w:start w:val="1"/>
      <w:numFmt w:val="bullet"/>
      <w:lvlText w:val="o"/>
      <w:lvlJc w:val="left"/>
      <w:pPr>
        <w:ind w:left="7320" w:hanging="360"/>
      </w:pPr>
      <w:rPr>
        <w:rFonts w:ascii="Courier New" w:hAnsi="Courier New" w:cs="Courier New" w:hint="default"/>
      </w:rPr>
    </w:lvl>
    <w:lvl w:ilvl="8" w:tplc="04160005" w:tentative="1">
      <w:start w:val="1"/>
      <w:numFmt w:val="bullet"/>
      <w:lvlText w:val=""/>
      <w:lvlJc w:val="left"/>
      <w:pPr>
        <w:ind w:left="8040" w:hanging="360"/>
      </w:pPr>
      <w:rPr>
        <w:rFonts w:ascii="Wingdings" w:hAnsi="Wingdings" w:hint="default"/>
      </w:rPr>
    </w:lvl>
  </w:abstractNum>
  <w:abstractNum w:abstractNumId="10" w15:restartNumberingAfterBreak="0">
    <w:nsid w:val="29607B93"/>
    <w:multiLevelType w:val="hybridMultilevel"/>
    <w:tmpl w:val="09AC8FE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1" w15:restartNumberingAfterBreak="0">
    <w:nsid w:val="2BD0003D"/>
    <w:multiLevelType w:val="hybridMultilevel"/>
    <w:tmpl w:val="053E94E8"/>
    <w:lvl w:ilvl="0" w:tplc="04160001">
      <w:start w:val="1"/>
      <w:numFmt w:val="bullet"/>
      <w:lvlText w:val=""/>
      <w:lvlJc w:val="left"/>
      <w:pPr>
        <w:ind w:left="862" w:hanging="360"/>
      </w:pPr>
      <w:rPr>
        <w:rFonts w:ascii="Symbol" w:hAnsi="Symbol" w:hint="default"/>
      </w:rPr>
    </w:lvl>
    <w:lvl w:ilvl="1" w:tplc="FFFFFFFF" w:tentative="1">
      <w:start w:val="1"/>
      <w:numFmt w:val="lowerLetter"/>
      <w:lvlText w:val="%2."/>
      <w:lvlJc w:val="left"/>
      <w:pPr>
        <w:ind w:left="1582" w:hanging="360"/>
      </w:pPr>
    </w:lvl>
    <w:lvl w:ilvl="2" w:tplc="FFFFFFFF" w:tentative="1">
      <w:start w:val="1"/>
      <w:numFmt w:val="lowerRoman"/>
      <w:lvlText w:val="%3."/>
      <w:lvlJc w:val="right"/>
      <w:pPr>
        <w:ind w:left="2302" w:hanging="180"/>
      </w:pPr>
    </w:lvl>
    <w:lvl w:ilvl="3" w:tplc="FFFFFFFF" w:tentative="1">
      <w:start w:val="1"/>
      <w:numFmt w:val="decimal"/>
      <w:lvlText w:val="%4."/>
      <w:lvlJc w:val="left"/>
      <w:pPr>
        <w:ind w:left="3022" w:hanging="360"/>
      </w:pPr>
    </w:lvl>
    <w:lvl w:ilvl="4" w:tplc="FFFFFFFF" w:tentative="1">
      <w:start w:val="1"/>
      <w:numFmt w:val="lowerLetter"/>
      <w:lvlText w:val="%5."/>
      <w:lvlJc w:val="left"/>
      <w:pPr>
        <w:ind w:left="3742" w:hanging="360"/>
      </w:pPr>
    </w:lvl>
    <w:lvl w:ilvl="5" w:tplc="FFFFFFFF" w:tentative="1">
      <w:start w:val="1"/>
      <w:numFmt w:val="lowerRoman"/>
      <w:lvlText w:val="%6."/>
      <w:lvlJc w:val="right"/>
      <w:pPr>
        <w:ind w:left="4462" w:hanging="180"/>
      </w:pPr>
    </w:lvl>
    <w:lvl w:ilvl="6" w:tplc="FFFFFFFF" w:tentative="1">
      <w:start w:val="1"/>
      <w:numFmt w:val="decimal"/>
      <w:lvlText w:val="%7."/>
      <w:lvlJc w:val="left"/>
      <w:pPr>
        <w:ind w:left="5182" w:hanging="360"/>
      </w:pPr>
    </w:lvl>
    <w:lvl w:ilvl="7" w:tplc="FFFFFFFF" w:tentative="1">
      <w:start w:val="1"/>
      <w:numFmt w:val="lowerLetter"/>
      <w:lvlText w:val="%8."/>
      <w:lvlJc w:val="left"/>
      <w:pPr>
        <w:ind w:left="5902" w:hanging="360"/>
      </w:pPr>
    </w:lvl>
    <w:lvl w:ilvl="8" w:tplc="FFFFFFFF" w:tentative="1">
      <w:start w:val="1"/>
      <w:numFmt w:val="lowerRoman"/>
      <w:lvlText w:val="%9."/>
      <w:lvlJc w:val="right"/>
      <w:pPr>
        <w:ind w:left="6622" w:hanging="180"/>
      </w:pPr>
    </w:lvl>
  </w:abstractNum>
  <w:abstractNum w:abstractNumId="12" w15:restartNumberingAfterBreak="0">
    <w:nsid w:val="2D0A0D11"/>
    <w:multiLevelType w:val="hybridMultilevel"/>
    <w:tmpl w:val="DAC0B462"/>
    <w:lvl w:ilvl="0" w:tplc="04160019">
      <w:start w:val="1"/>
      <w:numFmt w:val="lowerLetter"/>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3" w15:restartNumberingAfterBreak="0">
    <w:nsid w:val="33481364"/>
    <w:multiLevelType w:val="hybridMultilevel"/>
    <w:tmpl w:val="E30285B0"/>
    <w:lvl w:ilvl="0" w:tplc="30082C32">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4" w15:restartNumberingAfterBreak="0">
    <w:nsid w:val="34665D89"/>
    <w:multiLevelType w:val="hybridMultilevel"/>
    <w:tmpl w:val="C1964FE2"/>
    <w:lvl w:ilvl="0" w:tplc="04160019">
      <w:start w:val="1"/>
      <w:numFmt w:val="lowerLetter"/>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5" w15:restartNumberingAfterBreak="0">
    <w:nsid w:val="39023CC5"/>
    <w:multiLevelType w:val="multilevel"/>
    <w:tmpl w:val="16C27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3333BB5"/>
    <w:multiLevelType w:val="hybridMultilevel"/>
    <w:tmpl w:val="C33EAF28"/>
    <w:lvl w:ilvl="0" w:tplc="04160019">
      <w:start w:val="1"/>
      <w:numFmt w:val="lowerLetter"/>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7" w15:restartNumberingAfterBreak="0">
    <w:nsid w:val="441B05FE"/>
    <w:multiLevelType w:val="hybridMultilevel"/>
    <w:tmpl w:val="A7B68868"/>
    <w:lvl w:ilvl="0" w:tplc="0D2CB47C">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18" w15:restartNumberingAfterBreak="0">
    <w:nsid w:val="45DA7244"/>
    <w:multiLevelType w:val="hybridMultilevel"/>
    <w:tmpl w:val="D3B8F11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19" w15:restartNumberingAfterBreak="0">
    <w:nsid w:val="48B5181F"/>
    <w:multiLevelType w:val="hybridMultilevel"/>
    <w:tmpl w:val="10BECE28"/>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20" w15:restartNumberingAfterBreak="0">
    <w:nsid w:val="4A7079BF"/>
    <w:multiLevelType w:val="hybridMultilevel"/>
    <w:tmpl w:val="DF8E027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1" w15:restartNumberingAfterBreak="0">
    <w:nsid w:val="57AD6095"/>
    <w:multiLevelType w:val="hybridMultilevel"/>
    <w:tmpl w:val="0E8458EC"/>
    <w:lvl w:ilvl="0" w:tplc="0416000F">
      <w:start w:val="1"/>
      <w:numFmt w:val="decimal"/>
      <w:lvlText w:val="%1."/>
      <w:lvlJc w:val="left"/>
      <w:pPr>
        <w:ind w:left="1225" w:hanging="360"/>
      </w:pPr>
    </w:lvl>
    <w:lvl w:ilvl="1" w:tplc="04160019" w:tentative="1">
      <w:start w:val="1"/>
      <w:numFmt w:val="lowerLetter"/>
      <w:lvlText w:val="%2."/>
      <w:lvlJc w:val="left"/>
      <w:pPr>
        <w:ind w:left="1945" w:hanging="360"/>
      </w:pPr>
    </w:lvl>
    <w:lvl w:ilvl="2" w:tplc="0416001B" w:tentative="1">
      <w:start w:val="1"/>
      <w:numFmt w:val="lowerRoman"/>
      <w:lvlText w:val="%3."/>
      <w:lvlJc w:val="right"/>
      <w:pPr>
        <w:ind w:left="2665" w:hanging="180"/>
      </w:pPr>
    </w:lvl>
    <w:lvl w:ilvl="3" w:tplc="0416000F" w:tentative="1">
      <w:start w:val="1"/>
      <w:numFmt w:val="decimal"/>
      <w:lvlText w:val="%4."/>
      <w:lvlJc w:val="left"/>
      <w:pPr>
        <w:ind w:left="3385" w:hanging="360"/>
      </w:pPr>
    </w:lvl>
    <w:lvl w:ilvl="4" w:tplc="04160019" w:tentative="1">
      <w:start w:val="1"/>
      <w:numFmt w:val="lowerLetter"/>
      <w:lvlText w:val="%5."/>
      <w:lvlJc w:val="left"/>
      <w:pPr>
        <w:ind w:left="4105" w:hanging="360"/>
      </w:pPr>
    </w:lvl>
    <w:lvl w:ilvl="5" w:tplc="0416001B" w:tentative="1">
      <w:start w:val="1"/>
      <w:numFmt w:val="lowerRoman"/>
      <w:lvlText w:val="%6."/>
      <w:lvlJc w:val="right"/>
      <w:pPr>
        <w:ind w:left="4825" w:hanging="180"/>
      </w:pPr>
    </w:lvl>
    <w:lvl w:ilvl="6" w:tplc="0416000F" w:tentative="1">
      <w:start w:val="1"/>
      <w:numFmt w:val="decimal"/>
      <w:lvlText w:val="%7."/>
      <w:lvlJc w:val="left"/>
      <w:pPr>
        <w:ind w:left="5545" w:hanging="360"/>
      </w:pPr>
    </w:lvl>
    <w:lvl w:ilvl="7" w:tplc="04160019" w:tentative="1">
      <w:start w:val="1"/>
      <w:numFmt w:val="lowerLetter"/>
      <w:lvlText w:val="%8."/>
      <w:lvlJc w:val="left"/>
      <w:pPr>
        <w:ind w:left="6265" w:hanging="360"/>
      </w:pPr>
    </w:lvl>
    <w:lvl w:ilvl="8" w:tplc="0416001B" w:tentative="1">
      <w:start w:val="1"/>
      <w:numFmt w:val="lowerRoman"/>
      <w:lvlText w:val="%9."/>
      <w:lvlJc w:val="right"/>
      <w:pPr>
        <w:ind w:left="6985" w:hanging="180"/>
      </w:pPr>
    </w:lvl>
  </w:abstractNum>
  <w:abstractNum w:abstractNumId="22" w15:restartNumberingAfterBreak="0">
    <w:nsid w:val="595C5D7F"/>
    <w:multiLevelType w:val="hybridMultilevel"/>
    <w:tmpl w:val="2BC8FC6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3" w15:restartNumberingAfterBreak="0">
    <w:nsid w:val="59F302C8"/>
    <w:multiLevelType w:val="hybridMultilevel"/>
    <w:tmpl w:val="C7DCC25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4" w15:restartNumberingAfterBreak="0">
    <w:nsid w:val="5A023A3F"/>
    <w:multiLevelType w:val="hybridMultilevel"/>
    <w:tmpl w:val="3D92745A"/>
    <w:lvl w:ilvl="0" w:tplc="80B05452">
      <w:start w:val="1"/>
      <w:numFmt w:val="decimal"/>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5" w15:restartNumberingAfterBreak="0">
    <w:nsid w:val="5D781FBC"/>
    <w:multiLevelType w:val="hybridMultilevel"/>
    <w:tmpl w:val="3B88634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6" w15:restartNumberingAfterBreak="0">
    <w:nsid w:val="5EA353CF"/>
    <w:multiLevelType w:val="hybridMultilevel"/>
    <w:tmpl w:val="F416AD00"/>
    <w:lvl w:ilvl="0" w:tplc="B5CE4BEC">
      <w:start w:val="1"/>
      <w:numFmt w:val="lowerLetter"/>
      <w:lvlText w:val="%1)"/>
      <w:lvlJc w:val="left"/>
      <w:pPr>
        <w:ind w:left="502" w:hanging="360"/>
      </w:pPr>
      <w:rPr>
        <w:rFonts w:hint="default"/>
      </w:rPr>
    </w:lvl>
    <w:lvl w:ilvl="1" w:tplc="04160019" w:tentative="1">
      <w:start w:val="1"/>
      <w:numFmt w:val="lowerLetter"/>
      <w:lvlText w:val="%2."/>
      <w:lvlJc w:val="left"/>
      <w:pPr>
        <w:ind w:left="1222" w:hanging="360"/>
      </w:pPr>
    </w:lvl>
    <w:lvl w:ilvl="2" w:tplc="0416001B" w:tentative="1">
      <w:start w:val="1"/>
      <w:numFmt w:val="lowerRoman"/>
      <w:lvlText w:val="%3."/>
      <w:lvlJc w:val="right"/>
      <w:pPr>
        <w:ind w:left="1942" w:hanging="180"/>
      </w:pPr>
    </w:lvl>
    <w:lvl w:ilvl="3" w:tplc="0416000F" w:tentative="1">
      <w:start w:val="1"/>
      <w:numFmt w:val="decimal"/>
      <w:lvlText w:val="%4."/>
      <w:lvlJc w:val="left"/>
      <w:pPr>
        <w:ind w:left="2662" w:hanging="360"/>
      </w:pPr>
    </w:lvl>
    <w:lvl w:ilvl="4" w:tplc="04160019" w:tentative="1">
      <w:start w:val="1"/>
      <w:numFmt w:val="lowerLetter"/>
      <w:lvlText w:val="%5."/>
      <w:lvlJc w:val="left"/>
      <w:pPr>
        <w:ind w:left="3382" w:hanging="360"/>
      </w:pPr>
    </w:lvl>
    <w:lvl w:ilvl="5" w:tplc="0416001B" w:tentative="1">
      <w:start w:val="1"/>
      <w:numFmt w:val="lowerRoman"/>
      <w:lvlText w:val="%6."/>
      <w:lvlJc w:val="right"/>
      <w:pPr>
        <w:ind w:left="4102" w:hanging="180"/>
      </w:pPr>
    </w:lvl>
    <w:lvl w:ilvl="6" w:tplc="0416000F" w:tentative="1">
      <w:start w:val="1"/>
      <w:numFmt w:val="decimal"/>
      <w:lvlText w:val="%7."/>
      <w:lvlJc w:val="left"/>
      <w:pPr>
        <w:ind w:left="4822" w:hanging="360"/>
      </w:pPr>
    </w:lvl>
    <w:lvl w:ilvl="7" w:tplc="04160019" w:tentative="1">
      <w:start w:val="1"/>
      <w:numFmt w:val="lowerLetter"/>
      <w:lvlText w:val="%8."/>
      <w:lvlJc w:val="left"/>
      <w:pPr>
        <w:ind w:left="5542" w:hanging="360"/>
      </w:pPr>
    </w:lvl>
    <w:lvl w:ilvl="8" w:tplc="0416001B" w:tentative="1">
      <w:start w:val="1"/>
      <w:numFmt w:val="lowerRoman"/>
      <w:lvlText w:val="%9."/>
      <w:lvlJc w:val="right"/>
      <w:pPr>
        <w:ind w:left="6262" w:hanging="180"/>
      </w:pPr>
    </w:lvl>
  </w:abstractNum>
  <w:abstractNum w:abstractNumId="27" w15:restartNumberingAfterBreak="0">
    <w:nsid w:val="60172697"/>
    <w:multiLevelType w:val="hybridMultilevel"/>
    <w:tmpl w:val="5B566472"/>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8" w15:restartNumberingAfterBreak="0">
    <w:nsid w:val="627B6517"/>
    <w:multiLevelType w:val="hybridMultilevel"/>
    <w:tmpl w:val="D28CF25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29" w15:restartNumberingAfterBreak="0">
    <w:nsid w:val="6A2C63A7"/>
    <w:multiLevelType w:val="hybridMultilevel"/>
    <w:tmpl w:val="6C601318"/>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0" w15:restartNumberingAfterBreak="0">
    <w:nsid w:val="6A6F6C43"/>
    <w:multiLevelType w:val="hybridMultilevel"/>
    <w:tmpl w:val="3FB2F220"/>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1" w15:restartNumberingAfterBreak="0">
    <w:nsid w:val="6AC43168"/>
    <w:multiLevelType w:val="hybridMultilevel"/>
    <w:tmpl w:val="24A8C96C"/>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2" w15:restartNumberingAfterBreak="0">
    <w:nsid w:val="6E8E1E3A"/>
    <w:multiLevelType w:val="hybridMultilevel"/>
    <w:tmpl w:val="A2064BF4"/>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3" w15:restartNumberingAfterBreak="0">
    <w:nsid w:val="6F8D40A9"/>
    <w:multiLevelType w:val="hybridMultilevel"/>
    <w:tmpl w:val="B49C518A"/>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abstractNum w:abstractNumId="34" w15:restartNumberingAfterBreak="0">
    <w:nsid w:val="744C4EC6"/>
    <w:multiLevelType w:val="hybridMultilevel"/>
    <w:tmpl w:val="9440EAD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5" w15:restartNumberingAfterBreak="0">
    <w:nsid w:val="75C839DD"/>
    <w:multiLevelType w:val="hybridMultilevel"/>
    <w:tmpl w:val="39AA9CBE"/>
    <w:lvl w:ilvl="0" w:tplc="0416000F">
      <w:start w:val="1"/>
      <w:numFmt w:val="decimal"/>
      <w:lvlText w:val="%1."/>
      <w:lvlJc w:val="left"/>
      <w:pPr>
        <w:ind w:left="862" w:hanging="360"/>
      </w:pPr>
    </w:lvl>
    <w:lvl w:ilvl="1" w:tplc="04160019" w:tentative="1">
      <w:start w:val="1"/>
      <w:numFmt w:val="lowerLetter"/>
      <w:lvlText w:val="%2."/>
      <w:lvlJc w:val="left"/>
      <w:pPr>
        <w:ind w:left="1582" w:hanging="360"/>
      </w:pPr>
    </w:lvl>
    <w:lvl w:ilvl="2" w:tplc="0416001B" w:tentative="1">
      <w:start w:val="1"/>
      <w:numFmt w:val="lowerRoman"/>
      <w:lvlText w:val="%3."/>
      <w:lvlJc w:val="right"/>
      <w:pPr>
        <w:ind w:left="2302" w:hanging="180"/>
      </w:pPr>
    </w:lvl>
    <w:lvl w:ilvl="3" w:tplc="0416000F" w:tentative="1">
      <w:start w:val="1"/>
      <w:numFmt w:val="decimal"/>
      <w:lvlText w:val="%4."/>
      <w:lvlJc w:val="left"/>
      <w:pPr>
        <w:ind w:left="3022" w:hanging="360"/>
      </w:pPr>
    </w:lvl>
    <w:lvl w:ilvl="4" w:tplc="04160019" w:tentative="1">
      <w:start w:val="1"/>
      <w:numFmt w:val="lowerLetter"/>
      <w:lvlText w:val="%5."/>
      <w:lvlJc w:val="left"/>
      <w:pPr>
        <w:ind w:left="3742" w:hanging="360"/>
      </w:pPr>
    </w:lvl>
    <w:lvl w:ilvl="5" w:tplc="0416001B" w:tentative="1">
      <w:start w:val="1"/>
      <w:numFmt w:val="lowerRoman"/>
      <w:lvlText w:val="%6."/>
      <w:lvlJc w:val="right"/>
      <w:pPr>
        <w:ind w:left="4462" w:hanging="180"/>
      </w:pPr>
    </w:lvl>
    <w:lvl w:ilvl="6" w:tplc="0416000F" w:tentative="1">
      <w:start w:val="1"/>
      <w:numFmt w:val="decimal"/>
      <w:lvlText w:val="%7."/>
      <w:lvlJc w:val="left"/>
      <w:pPr>
        <w:ind w:left="5182" w:hanging="360"/>
      </w:pPr>
    </w:lvl>
    <w:lvl w:ilvl="7" w:tplc="04160019" w:tentative="1">
      <w:start w:val="1"/>
      <w:numFmt w:val="lowerLetter"/>
      <w:lvlText w:val="%8."/>
      <w:lvlJc w:val="left"/>
      <w:pPr>
        <w:ind w:left="5902" w:hanging="360"/>
      </w:pPr>
    </w:lvl>
    <w:lvl w:ilvl="8" w:tplc="0416001B" w:tentative="1">
      <w:start w:val="1"/>
      <w:numFmt w:val="lowerRoman"/>
      <w:lvlText w:val="%9."/>
      <w:lvlJc w:val="right"/>
      <w:pPr>
        <w:ind w:left="6622" w:hanging="180"/>
      </w:pPr>
    </w:lvl>
  </w:abstractNum>
  <w:abstractNum w:abstractNumId="36" w15:restartNumberingAfterBreak="0">
    <w:nsid w:val="7C371328"/>
    <w:multiLevelType w:val="hybridMultilevel"/>
    <w:tmpl w:val="1222F956"/>
    <w:lvl w:ilvl="0" w:tplc="04160001">
      <w:start w:val="1"/>
      <w:numFmt w:val="bullet"/>
      <w:lvlText w:val=""/>
      <w:lvlJc w:val="left"/>
      <w:pPr>
        <w:ind w:left="862" w:hanging="360"/>
      </w:pPr>
      <w:rPr>
        <w:rFonts w:ascii="Symbol" w:hAnsi="Symbol" w:hint="default"/>
      </w:rPr>
    </w:lvl>
    <w:lvl w:ilvl="1" w:tplc="04160003" w:tentative="1">
      <w:start w:val="1"/>
      <w:numFmt w:val="bullet"/>
      <w:lvlText w:val="o"/>
      <w:lvlJc w:val="left"/>
      <w:pPr>
        <w:ind w:left="1582" w:hanging="360"/>
      </w:pPr>
      <w:rPr>
        <w:rFonts w:ascii="Courier New" w:hAnsi="Courier New" w:cs="Courier New" w:hint="default"/>
      </w:rPr>
    </w:lvl>
    <w:lvl w:ilvl="2" w:tplc="04160005" w:tentative="1">
      <w:start w:val="1"/>
      <w:numFmt w:val="bullet"/>
      <w:lvlText w:val=""/>
      <w:lvlJc w:val="left"/>
      <w:pPr>
        <w:ind w:left="2302" w:hanging="360"/>
      </w:pPr>
      <w:rPr>
        <w:rFonts w:ascii="Wingdings" w:hAnsi="Wingdings" w:hint="default"/>
      </w:rPr>
    </w:lvl>
    <w:lvl w:ilvl="3" w:tplc="04160001" w:tentative="1">
      <w:start w:val="1"/>
      <w:numFmt w:val="bullet"/>
      <w:lvlText w:val=""/>
      <w:lvlJc w:val="left"/>
      <w:pPr>
        <w:ind w:left="3022" w:hanging="360"/>
      </w:pPr>
      <w:rPr>
        <w:rFonts w:ascii="Symbol" w:hAnsi="Symbol" w:hint="default"/>
      </w:rPr>
    </w:lvl>
    <w:lvl w:ilvl="4" w:tplc="04160003" w:tentative="1">
      <w:start w:val="1"/>
      <w:numFmt w:val="bullet"/>
      <w:lvlText w:val="o"/>
      <w:lvlJc w:val="left"/>
      <w:pPr>
        <w:ind w:left="3742" w:hanging="360"/>
      </w:pPr>
      <w:rPr>
        <w:rFonts w:ascii="Courier New" w:hAnsi="Courier New" w:cs="Courier New" w:hint="default"/>
      </w:rPr>
    </w:lvl>
    <w:lvl w:ilvl="5" w:tplc="04160005" w:tentative="1">
      <w:start w:val="1"/>
      <w:numFmt w:val="bullet"/>
      <w:lvlText w:val=""/>
      <w:lvlJc w:val="left"/>
      <w:pPr>
        <w:ind w:left="4462" w:hanging="360"/>
      </w:pPr>
      <w:rPr>
        <w:rFonts w:ascii="Wingdings" w:hAnsi="Wingdings" w:hint="default"/>
      </w:rPr>
    </w:lvl>
    <w:lvl w:ilvl="6" w:tplc="04160001" w:tentative="1">
      <w:start w:val="1"/>
      <w:numFmt w:val="bullet"/>
      <w:lvlText w:val=""/>
      <w:lvlJc w:val="left"/>
      <w:pPr>
        <w:ind w:left="5182" w:hanging="360"/>
      </w:pPr>
      <w:rPr>
        <w:rFonts w:ascii="Symbol" w:hAnsi="Symbol" w:hint="default"/>
      </w:rPr>
    </w:lvl>
    <w:lvl w:ilvl="7" w:tplc="04160003" w:tentative="1">
      <w:start w:val="1"/>
      <w:numFmt w:val="bullet"/>
      <w:lvlText w:val="o"/>
      <w:lvlJc w:val="left"/>
      <w:pPr>
        <w:ind w:left="5902" w:hanging="360"/>
      </w:pPr>
      <w:rPr>
        <w:rFonts w:ascii="Courier New" w:hAnsi="Courier New" w:cs="Courier New" w:hint="default"/>
      </w:rPr>
    </w:lvl>
    <w:lvl w:ilvl="8" w:tplc="04160005" w:tentative="1">
      <w:start w:val="1"/>
      <w:numFmt w:val="bullet"/>
      <w:lvlText w:val=""/>
      <w:lvlJc w:val="left"/>
      <w:pPr>
        <w:ind w:left="6622" w:hanging="360"/>
      </w:pPr>
      <w:rPr>
        <w:rFonts w:ascii="Wingdings" w:hAnsi="Wingdings" w:hint="default"/>
      </w:rPr>
    </w:lvl>
  </w:abstractNum>
  <w:num w:numId="1" w16cid:durableId="461265242">
    <w:abstractNumId w:val="15"/>
  </w:num>
  <w:num w:numId="2" w16cid:durableId="1343507237">
    <w:abstractNumId w:val="9"/>
  </w:num>
  <w:num w:numId="3" w16cid:durableId="272520836">
    <w:abstractNumId w:val="8"/>
  </w:num>
  <w:num w:numId="4" w16cid:durableId="11230387">
    <w:abstractNumId w:val="19"/>
  </w:num>
  <w:num w:numId="5" w16cid:durableId="301883311">
    <w:abstractNumId w:val="32"/>
  </w:num>
  <w:num w:numId="6" w16cid:durableId="1181550810">
    <w:abstractNumId w:val="36"/>
  </w:num>
  <w:num w:numId="7" w16cid:durableId="178546143">
    <w:abstractNumId w:val="12"/>
  </w:num>
  <w:num w:numId="8" w16cid:durableId="787361065">
    <w:abstractNumId w:val="6"/>
  </w:num>
  <w:num w:numId="9" w16cid:durableId="852958094">
    <w:abstractNumId w:val="14"/>
  </w:num>
  <w:num w:numId="10" w16cid:durableId="1894803543">
    <w:abstractNumId w:val="26"/>
  </w:num>
  <w:num w:numId="11" w16cid:durableId="1342974388">
    <w:abstractNumId w:val="3"/>
  </w:num>
  <w:num w:numId="12" w16cid:durableId="753933256">
    <w:abstractNumId w:val="35"/>
  </w:num>
  <w:num w:numId="13" w16cid:durableId="300883779">
    <w:abstractNumId w:val="24"/>
  </w:num>
  <w:num w:numId="14" w16cid:durableId="1788231558">
    <w:abstractNumId w:val="22"/>
  </w:num>
  <w:num w:numId="15" w16cid:durableId="665131073">
    <w:abstractNumId w:val="17"/>
  </w:num>
  <w:num w:numId="16" w16cid:durableId="589235918">
    <w:abstractNumId w:val="0"/>
  </w:num>
  <w:num w:numId="17" w16cid:durableId="1010910125">
    <w:abstractNumId w:val="13"/>
  </w:num>
  <w:num w:numId="18" w16cid:durableId="1872836989">
    <w:abstractNumId w:val="33"/>
  </w:num>
  <w:num w:numId="19" w16cid:durableId="42486319">
    <w:abstractNumId w:val="18"/>
  </w:num>
  <w:num w:numId="20" w16cid:durableId="1687518453">
    <w:abstractNumId w:val="23"/>
  </w:num>
  <w:num w:numId="21" w16cid:durableId="252713791">
    <w:abstractNumId w:val="10"/>
  </w:num>
  <w:num w:numId="22" w16cid:durableId="145168014">
    <w:abstractNumId w:val="16"/>
  </w:num>
  <w:num w:numId="23" w16cid:durableId="554125940">
    <w:abstractNumId w:val="4"/>
  </w:num>
  <w:num w:numId="24" w16cid:durableId="1390886046">
    <w:abstractNumId w:val="28"/>
  </w:num>
  <w:num w:numId="25" w16cid:durableId="747726822">
    <w:abstractNumId w:val="2"/>
  </w:num>
  <w:num w:numId="26" w16cid:durableId="1632250621">
    <w:abstractNumId w:val="7"/>
  </w:num>
  <w:num w:numId="27" w16cid:durableId="1237011064">
    <w:abstractNumId w:val="31"/>
  </w:num>
  <w:num w:numId="28" w16cid:durableId="206264565">
    <w:abstractNumId w:val="30"/>
  </w:num>
  <w:num w:numId="29" w16cid:durableId="551691055">
    <w:abstractNumId w:val="29"/>
  </w:num>
  <w:num w:numId="30" w16cid:durableId="1431925638">
    <w:abstractNumId w:val="20"/>
  </w:num>
  <w:num w:numId="31" w16cid:durableId="71439977">
    <w:abstractNumId w:val="25"/>
  </w:num>
  <w:num w:numId="32" w16cid:durableId="1038699386">
    <w:abstractNumId w:val="1"/>
  </w:num>
  <w:num w:numId="33" w16cid:durableId="616110426">
    <w:abstractNumId w:val="34"/>
  </w:num>
  <w:num w:numId="34" w16cid:durableId="601455949">
    <w:abstractNumId w:val="27"/>
  </w:num>
  <w:num w:numId="35" w16cid:durableId="1307005269">
    <w:abstractNumId w:val="11"/>
  </w:num>
  <w:num w:numId="36" w16cid:durableId="938297495">
    <w:abstractNumId w:val="5"/>
  </w:num>
  <w:num w:numId="37" w16cid:durableId="1246107250">
    <w:abstractNumId w:val="21"/>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ne:recipientData>
    <wne:active wne:val="1"/>
    <wne:hash wne:val="-1481511468"/>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mailMerge>
    <w:mainDocumentType w:val="formLetters"/>
    <w:linkToQuery/>
    <w:dataType w:val="native"/>
    <w:connectString w:val="Provider=Microsoft.ACE.OLEDB.12.0;User ID=Admin;Data Source=Y:\1 - Clientes\01 - NOVO CLIENTE\Pós-vendas\Orçamentos Pós-vendas.xlsm;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Base$` "/>
    <w:dataSource r:id="rId1"/>
    <w:odso>
      <w:udl w:val="Provider=Microsoft.ACE.OLEDB.12.0;User ID=Admin;Data Source=Y:\1 - Clientes\01 - NOVO CLIENTE\Pós-vendas\Orçamentos Pós-vendas.xlsm;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Base$"/>
      <w:src r:id="rId2"/>
      <w:colDelim w:val="9"/>
      <w:type w:val="database"/>
      <w:fHdr/>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type w:val="dbColumn"/>
        <w:name w:val="Telefone"/>
        <w:mappedName w:val="Telefone Comercial"/>
        <w:column w:val="19"/>
        <w:lid w:val="pt-BR"/>
      </w:fieldMapData>
      <w:fieldMapData>
        <w:column w:val="0"/>
        <w:lid w:val="pt-BR"/>
      </w:fieldMapData>
      <w:fieldMapData>
        <w:column w:val="0"/>
        <w:lid w:val="pt-BR"/>
      </w:fieldMapData>
      <w:fieldMapData>
        <w:column w:val="0"/>
        <w:lid w:val="pt-BR"/>
      </w:fieldMapData>
      <w:fieldMapData>
        <w:type w:val="dbColumn"/>
        <w:name w:val="Email"/>
        <w:mappedName w:val="Endereço de email"/>
        <w:column w:val="18"/>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fieldMapData>
        <w:column w:val="0"/>
        <w:lid w:val="pt-BR"/>
      </w:fieldMapData>
      <w:recipientData r:id="rId3"/>
    </w:odso>
  </w:mailMerg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B465E"/>
    <w:rsid w:val="00003EF2"/>
    <w:rsid w:val="0004018E"/>
    <w:rsid w:val="00051151"/>
    <w:rsid w:val="00090629"/>
    <w:rsid w:val="00096EDD"/>
    <w:rsid w:val="000B11D8"/>
    <w:rsid w:val="000E3B52"/>
    <w:rsid w:val="00124BB1"/>
    <w:rsid w:val="0016230D"/>
    <w:rsid w:val="001918BC"/>
    <w:rsid w:val="001A61BD"/>
    <w:rsid w:val="00205A52"/>
    <w:rsid w:val="002169D3"/>
    <w:rsid w:val="0027214A"/>
    <w:rsid w:val="00285B23"/>
    <w:rsid w:val="002E2338"/>
    <w:rsid w:val="003219F0"/>
    <w:rsid w:val="00333517"/>
    <w:rsid w:val="00347132"/>
    <w:rsid w:val="0037693D"/>
    <w:rsid w:val="00396A99"/>
    <w:rsid w:val="00396CFB"/>
    <w:rsid w:val="00412033"/>
    <w:rsid w:val="0042097C"/>
    <w:rsid w:val="00445D56"/>
    <w:rsid w:val="00451245"/>
    <w:rsid w:val="00464FED"/>
    <w:rsid w:val="00472430"/>
    <w:rsid w:val="00493092"/>
    <w:rsid w:val="00495812"/>
    <w:rsid w:val="004C4396"/>
    <w:rsid w:val="004C574F"/>
    <w:rsid w:val="004D20A8"/>
    <w:rsid w:val="0051154D"/>
    <w:rsid w:val="005207E1"/>
    <w:rsid w:val="005647C7"/>
    <w:rsid w:val="00571DAB"/>
    <w:rsid w:val="005723A1"/>
    <w:rsid w:val="00576AD1"/>
    <w:rsid w:val="00585BF1"/>
    <w:rsid w:val="005C4DA2"/>
    <w:rsid w:val="0064788D"/>
    <w:rsid w:val="0066219C"/>
    <w:rsid w:val="006A5893"/>
    <w:rsid w:val="006A786B"/>
    <w:rsid w:val="006C4B4F"/>
    <w:rsid w:val="006D6187"/>
    <w:rsid w:val="006D71D7"/>
    <w:rsid w:val="007010CA"/>
    <w:rsid w:val="0070632A"/>
    <w:rsid w:val="007461FA"/>
    <w:rsid w:val="00753662"/>
    <w:rsid w:val="00761525"/>
    <w:rsid w:val="007657E8"/>
    <w:rsid w:val="00793540"/>
    <w:rsid w:val="007C1816"/>
    <w:rsid w:val="007C7999"/>
    <w:rsid w:val="007D2A2F"/>
    <w:rsid w:val="00812FFE"/>
    <w:rsid w:val="0081664A"/>
    <w:rsid w:val="00820D38"/>
    <w:rsid w:val="00822AEE"/>
    <w:rsid w:val="00823C5F"/>
    <w:rsid w:val="00843D22"/>
    <w:rsid w:val="008765F8"/>
    <w:rsid w:val="00885A47"/>
    <w:rsid w:val="008A1D36"/>
    <w:rsid w:val="008B006D"/>
    <w:rsid w:val="00920E6A"/>
    <w:rsid w:val="0092727F"/>
    <w:rsid w:val="00962C08"/>
    <w:rsid w:val="0096754B"/>
    <w:rsid w:val="009C4991"/>
    <w:rsid w:val="009D6D25"/>
    <w:rsid w:val="009E36B7"/>
    <w:rsid w:val="009E71AE"/>
    <w:rsid w:val="009F1EAC"/>
    <w:rsid w:val="00A0528B"/>
    <w:rsid w:val="00A11D81"/>
    <w:rsid w:val="00A263E9"/>
    <w:rsid w:val="00A85626"/>
    <w:rsid w:val="00AB3849"/>
    <w:rsid w:val="00AC2D81"/>
    <w:rsid w:val="00AF3BB1"/>
    <w:rsid w:val="00B15DF5"/>
    <w:rsid w:val="00B357C7"/>
    <w:rsid w:val="00B52622"/>
    <w:rsid w:val="00B61CB8"/>
    <w:rsid w:val="00B67BF0"/>
    <w:rsid w:val="00B730FD"/>
    <w:rsid w:val="00BB465E"/>
    <w:rsid w:val="00BC4A90"/>
    <w:rsid w:val="00BC7E9A"/>
    <w:rsid w:val="00BE06E1"/>
    <w:rsid w:val="00BF7985"/>
    <w:rsid w:val="00C1099F"/>
    <w:rsid w:val="00C11FAE"/>
    <w:rsid w:val="00C2183F"/>
    <w:rsid w:val="00C3628C"/>
    <w:rsid w:val="00C91F94"/>
    <w:rsid w:val="00C92057"/>
    <w:rsid w:val="00CE04FF"/>
    <w:rsid w:val="00CE7669"/>
    <w:rsid w:val="00D14E0E"/>
    <w:rsid w:val="00D15CC3"/>
    <w:rsid w:val="00D46E05"/>
    <w:rsid w:val="00D60A40"/>
    <w:rsid w:val="00D82FD5"/>
    <w:rsid w:val="00DC1162"/>
    <w:rsid w:val="00DE3B4F"/>
    <w:rsid w:val="00DF60C0"/>
    <w:rsid w:val="00E05E3E"/>
    <w:rsid w:val="00E361CD"/>
    <w:rsid w:val="00E4311C"/>
    <w:rsid w:val="00E51518"/>
    <w:rsid w:val="00E51532"/>
    <w:rsid w:val="00E610A3"/>
    <w:rsid w:val="00E86496"/>
    <w:rsid w:val="00E91BFA"/>
    <w:rsid w:val="00E960B8"/>
    <w:rsid w:val="00EC6281"/>
    <w:rsid w:val="00ED1472"/>
    <w:rsid w:val="00F03D4F"/>
    <w:rsid w:val="00F3691E"/>
    <w:rsid w:val="00F50B49"/>
    <w:rsid w:val="00F80F2D"/>
    <w:rsid w:val="00F924CF"/>
    <w:rsid w:val="00FA4BB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63BE0"/>
  <w15:docId w15:val="{11B68A83-71F6-4BEE-B682-DA952394C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60B8"/>
  </w:style>
  <w:style w:type="paragraph" w:styleId="Ttulo3">
    <w:name w:val="heading 3"/>
    <w:basedOn w:val="Normal"/>
    <w:link w:val="Ttulo3Char"/>
    <w:uiPriority w:val="9"/>
    <w:qFormat/>
    <w:rsid w:val="00BC4A9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t-BR"/>
      <w14:ligatures w14:val="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eladeGrade4-nfase51">
    <w:name w:val="Tabela de Grade 4 - Ênfase 51"/>
    <w:basedOn w:val="Tabelanormal"/>
    <w:uiPriority w:val="49"/>
    <w:rsid w:val="00F03D4F"/>
    <w:pPr>
      <w:spacing w:after="0" w:line="240" w:lineRule="auto"/>
    </w:pPr>
    <w:rPr>
      <w:kern w:val="0"/>
      <w14:ligatures w14:val="none"/>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Cabealho">
    <w:name w:val="header"/>
    <w:basedOn w:val="Normal"/>
    <w:link w:val="CabealhoChar"/>
    <w:uiPriority w:val="99"/>
    <w:unhideWhenUsed/>
    <w:rsid w:val="00096ED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096EDD"/>
  </w:style>
  <w:style w:type="paragraph" w:styleId="Rodap">
    <w:name w:val="footer"/>
    <w:basedOn w:val="Normal"/>
    <w:link w:val="RodapChar"/>
    <w:uiPriority w:val="99"/>
    <w:unhideWhenUsed/>
    <w:rsid w:val="00096EDD"/>
    <w:pPr>
      <w:tabs>
        <w:tab w:val="center" w:pos="4252"/>
        <w:tab w:val="right" w:pos="8504"/>
      </w:tabs>
      <w:spacing w:after="0" w:line="240" w:lineRule="auto"/>
    </w:pPr>
  </w:style>
  <w:style w:type="character" w:customStyle="1" w:styleId="RodapChar">
    <w:name w:val="Rodapé Char"/>
    <w:basedOn w:val="Fontepargpadro"/>
    <w:link w:val="Rodap"/>
    <w:uiPriority w:val="99"/>
    <w:rsid w:val="00096EDD"/>
  </w:style>
  <w:style w:type="character" w:customStyle="1" w:styleId="Ttulo3Char">
    <w:name w:val="Título 3 Char"/>
    <w:basedOn w:val="Fontepargpadro"/>
    <w:link w:val="Ttulo3"/>
    <w:uiPriority w:val="9"/>
    <w:rsid w:val="00BC4A90"/>
    <w:rPr>
      <w:rFonts w:ascii="Times New Roman" w:eastAsia="Times New Roman" w:hAnsi="Times New Roman" w:cs="Times New Roman"/>
      <w:b/>
      <w:bCs/>
      <w:kern w:val="0"/>
      <w:sz w:val="27"/>
      <w:szCs w:val="27"/>
      <w:lang w:eastAsia="pt-BR"/>
      <w14:ligatures w14:val="none"/>
    </w:rPr>
  </w:style>
  <w:style w:type="paragraph" w:styleId="NormalWeb">
    <w:name w:val="Normal (Web)"/>
    <w:basedOn w:val="Normal"/>
    <w:uiPriority w:val="99"/>
    <w:semiHidden/>
    <w:unhideWhenUsed/>
    <w:rsid w:val="00BC4A9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BC4A90"/>
    <w:rPr>
      <w:b/>
      <w:bCs/>
    </w:rPr>
  </w:style>
  <w:style w:type="paragraph" w:customStyle="1" w:styleId="docxrodap">
    <w:name w:val="docx_rodap"/>
    <w:basedOn w:val="Normal"/>
    <w:rsid w:val="00571DAB"/>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paragraph" w:styleId="PargrafodaLista">
    <w:name w:val="List Paragraph"/>
    <w:basedOn w:val="Normal"/>
    <w:uiPriority w:val="34"/>
    <w:qFormat/>
    <w:rsid w:val="0066219C"/>
    <w:pPr>
      <w:ind w:left="720"/>
      <w:contextualSpacing/>
    </w:pPr>
  </w:style>
  <w:style w:type="character" w:styleId="Hyperlink">
    <w:name w:val="Hyperlink"/>
    <w:basedOn w:val="Fontepargpadro"/>
    <w:uiPriority w:val="99"/>
    <w:semiHidden/>
    <w:unhideWhenUsed/>
    <w:rsid w:val="00ED1472"/>
    <w:rPr>
      <w:color w:val="0000FF"/>
      <w:u w:val="single"/>
    </w:rPr>
  </w:style>
  <w:style w:type="character" w:customStyle="1" w:styleId="fontstyle01">
    <w:name w:val="fontstyle01"/>
    <w:basedOn w:val="Fontepargpadro"/>
    <w:rsid w:val="00822AEE"/>
    <w:rPr>
      <w:rFonts w:ascii="Times New Roman" w:hAnsi="Times New Roman" w:cs="Times New Roman" w:hint="default"/>
      <w:b/>
      <w:bCs/>
      <w:i w:val="0"/>
      <w:iCs w:val="0"/>
      <w:color w:val="000000"/>
      <w:sz w:val="24"/>
      <w:szCs w:val="24"/>
    </w:rPr>
  </w:style>
  <w:style w:type="character" w:customStyle="1" w:styleId="fontstyle21">
    <w:name w:val="fontstyle21"/>
    <w:basedOn w:val="Fontepargpadro"/>
    <w:rsid w:val="00822AEE"/>
    <w:rPr>
      <w:rFonts w:ascii="Times New Roman" w:hAnsi="Times New Roman" w:cs="Times New Roman" w:hint="default"/>
      <w:b w:val="0"/>
      <w:bCs w:val="0"/>
      <w:i w:val="0"/>
      <w:iCs w:val="0"/>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5244469">
      <w:bodyDiv w:val="1"/>
      <w:marLeft w:val="0"/>
      <w:marRight w:val="0"/>
      <w:marTop w:val="0"/>
      <w:marBottom w:val="0"/>
      <w:divBdr>
        <w:top w:val="none" w:sz="0" w:space="0" w:color="auto"/>
        <w:left w:val="none" w:sz="0" w:space="0" w:color="auto"/>
        <w:bottom w:val="none" w:sz="0" w:space="0" w:color="auto"/>
        <w:right w:val="none" w:sz="0" w:space="0" w:color="auto"/>
      </w:divBdr>
      <w:divsChild>
        <w:div w:id="1000233440">
          <w:marLeft w:val="0"/>
          <w:marRight w:val="0"/>
          <w:marTop w:val="0"/>
          <w:marBottom w:val="0"/>
          <w:divBdr>
            <w:top w:val="none" w:sz="0" w:space="0" w:color="auto"/>
            <w:left w:val="none" w:sz="0" w:space="0" w:color="auto"/>
            <w:bottom w:val="none" w:sz="0" w:space="0" w:color="auto"/>
            <w:right w:val="none" w:sz="0" w:space="0" w:color="auto"/>
          </w:divBdr>
          <w:divsChild>
            <w:div w:id="571433482">
              <w:marLeft w:val="0"/>
              <w:marRight w:val="0"/>
              <w:marTop w:val="0"/>
              <w:marBottom w:val="0"/>
              <w:divBdr>
                <w:top w:val="none" w:sz="0" w:space="0" w:color="auto"/>
                <w:left w:val="none" w:sz="0" w:space="0" w:color="auto"/>
                <w:bottom w:val="none" w:sz="0" w:space="0" w:color="auto"/>
                <w:right w:val="none" w:sz="0" w:space="0" w:color="auto"/>
              </w:divBdr>
              <w:divsChild>
                <w:div w:id="915825725">
                  <w:marLeft w:val="0"/>
                  <w:marRight w:val="0"/>
                  <w:marTop w:val="0"/>
                  <w:marBottom w:val="0"/>
                  <w:divBdr>
                    <w:top w:val="none" w:sz="0" w:space="0" w:color="auto"/>
                    <w:left w:val="none" w:sz="0" w:space="0" w:color="auto"/>
                    <w:bottom w:val="none" w:sz="0" w:space="0" w:color="auto"/>
                    <w:right w:val="none" w:sz="0" w:space="0" w:color="auto"/>
                  </w:divBdr>
                  <w:divsChild>
                    <w:div w:id="71315547">
                      <w:marLeft w:val="0"/>
                      <w:marRight w:val="0"/>
                      <w:marTop w:val="0"/>
                      <w:marBottom w:val="0"/>
                      <w:divBdr>
                        <w:top w:val="none" w:sz="0" w:space="0" w:color="auto"/>
                        <w:left w:val="none" w:sz="0" w:space="0" w:color="auto"/>
                        <w:bottom w:val="none" w:sz="0" w:space="0" w:color="auto"/>
                        <w:right w:val="none" w:sz="0" w:space="0" w:color="auto"/>
                      </w:divBdr>
                      <w:divsChild>
                        <w:div w:id="992685786">
                          <w:marLeft w:val="0"/>
                          <w:marRight w:val="0"/>
                          <w:marTop w:val="0"/>
                          <w:marBottom w:val="0"/>
                          <w:divBdr>
                            <w:top w:val="none" w:sz="0" w:space="0" w:color="auto"/>
                            <w:left w:val="none" w:sz="0" w:space="0" w:color="auto"/>
                            <w:bottom w:val="none" w:sz="0" w:space="0" w:color="auto"/>
                            <w:right w:val="none" w:sz="0" w:space="0" w:color="auto"/>
                          </w:divBdr>
                          <w:divsChild>
                            <w:div w:id="32664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3035397">
      <w:bodyDiv w:val="1"/>
      <w:marLeft w:val="0"/>
      <w:marRight w:val="0"/>
      <w:marTop w:val="0"/>
      <w:marBottom w:val="0"/>
      <w:divBdr>
        <w:top w:val="none" w:sz="0" w:space="0" w:color="auto"/>
        <w:left w:val="none" w:sz="0" w:space="0" w:color="auto"/>
        <w:bottom w:val="none" w:sz="0" w:space="0" w:color="auto"/>
        <w:right w:val="none" w:sz="0" w:space="0" w:color="auto"/>
      </w:divBdr>
    </w:div>
    <w:div w:id="333538271">
      <w:bodyDiv w:val="1"/>
      <w:marLeft w:val="0"/>
      <w:marRight w:val="0"/>
      <w:marTop w:val="0"/>
      <w:marBottom w:val="0"/>
      <w:divBdr>
        <w:top w:val="none" w:sz="0" w:space="0" w:color="auto"/>
        <w:left w:val="none" w:sz="0" w:space="0" w:color="auto"/>
        <w:bottom w:val="none" w:sz="0" w:space="0" w:color="auto"/>
        <w:right w:val="none" w:sz="0" w:space="0" w:color="auto"/>
      </w:divBdr>
    </w:div>
    <w:div w:id="455222854">
      <w:bodyDiv w:val="1"/>
      <w:marLeft w:val="0"/>
      <w:marRight w:val="0"/>
      <w:marTop w:val="0"/>
      <w:marBottom w:val="0"/>
      <w:divBdr>
        <w:top w:val="none" w:sz="0" w:space="0" w:color="auto"/>
        <w:left w:val="none" w:sz="0" w:space="0" w:color="auto"/>
        <w:bottom w:val="none" w:sz="0" w:space="0" w:color="auto"/>
        <w:right w:val="none" w:sz="0" w:space="0" w:color="auto"/>
      </w:divBdr>
    </w:div>
    <w:div w:id="965041154">
      <w:bodyDiv w:val="1"/>
      <w:marLeft w:val="0"/>
      <w:marRight w:val="0"/>
      <w:marTop w:val="0"/>
      <w:marBottom w:val="0"/>
      <w:divBdr>
        <w:top w:val="none" w:sz="0" w:space="0" w:color="auto"/>
        <w:left w:val="none" w:sz="0" w:space="0" w:color="auto"/>
        <w:bottom w:val="none" w:sz="0" w:space="0" w:color="auto"/>
        <w:right w:val="none" w:sz="0" w:space="0" w:color="auto"/>
      </w:divBdr>
      <w:divsChild>
        <w:div w:id="361437340">
          <w:marLeft w:val="0"/>
          <w:marRight w:val="0"/>
          <w:marTop w:val="0"/>
          <w:marBottom w:val="0"/>
          <w:divBdr>
            <w:top w:val="none" w:sz="0" w:space="0" w:color="auto"/>
            <w:left w:val="none" w:sz="0" w:space="0" w:color="auto"/>
            <w:bottom w:val="none" w:sz="0" w:space="0" w:color="auto"/>
            <w:right w:val="none" w:sz="0" w:space="0" w:color="auto"/>
          </w:divBdr>
          <w:divsChild>
            <w:div w:id="825900987">
              <w:marLeft w:val="0"/>
              <w:marRight w:val="0"/>
              <w:marTop w:val="0"/>
              <w:marBottom w:val="0"/>
              <w:divBdr>
                <w:top w:val="none" w:sz="0" w:space="0" w:color="auto"/>
                <w:left w:val="none" w:sz="0" w:space="0" w:color="auto"/>
                <w:bottom w:val="none" w:sz="0" w:space="0" w:color="auto"/>
                <w:right w:val="none" w:sz="0" w:space="0" w:color="auto"/>
              </w:divBdr>
              <w:divsChild>
                <w:div w:id="2066483185">
                  <w:marLeft w:val="0"/>
                  <w:marRight w:val="0"/>
                  <w:marTop w:val="0"/>
                  <w:marBottom w:val="0"/>
                  <w:divBdr>
                    <w:top w:val="none" w:sz="0" w:space="0" w:color="auto"/>
                    <w:left w:val="none" w:sz="0" w:space="0" w:color="auto"/>
                    <w:bottom w:val="none" w:sz="0" w:space="0" w:color="auto"/>
                    <w:right w:val="none" w:sz="0" w:space="0" w:color="auto"/>
                  </w:divBdr>
                  <w:divsChild>
                    <w:div w:id="2054304561">
                      <w:marLeft w:val="0"/>
                      <w:marRight w:val="0"/>
                      <w:marTop w:val="0"/>
                      <w:marBottom w:val="0"/>
                      <w:divBdr>
                        <w:top w:val="none" w:sz="0" w:space="0" w:color="auto"/>
                        <w:left w:val="none" w:sz="0" w:space="0" w:color="auto"/>
                        <w:bottom w:val="none" w:sz="0" w:space="0" w:color="auto"/>
                        <w:right w:val="none" w:sz="0" w:space="0" w:color="auto"/>
                      </w:divBdr>
                      <w:divsChild>
                        <w:div w:id="399668869">
                          <w:marLeft w:val="0"/>
                          <w:marRight w:val="0"/>
                          <w:marTop w:val="0"/>
                          <w:marBottom w:val="0"/>
                          <w:divBdr>
                            <w:top w:val="none" w:sz="0" w:space="0" w:color="auto"/>
                            <w:left w:val="none" w:sz="0" w:space="0" w:color="auto"/>
                            <w:bottom w:val="none" w:sz="0" w:space="0" w:color="auto"/>
                            <w:right w:val="none" w:sz="0" w:space="0" w:color="auto"/>
                          </w:divBdr>
                          <w:divsChild>
                            <w:div w:id="163664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242694">
      <w:bodyDiv w:val="1"/>
      <w:marLeft w:val="0"/>
      <w:marRight w:val="0"/>
      <w:marTop w:val="0"/>
      <w:marBottom w:val="0"/>
      <w:divBdr>
        <w:top w:val="none" w:sz="0" w:space="0" w:color="auto"/>
        <w:left w:val="none" w:sz="0" w:space="0" w:color="auto"/>
        <w:bottom w:val="none" w:sz="0" w:space="0" w:color="auto"/>
        <w:right w:val="none" w:sz="0" w:space="0" w:color="auto"/>
      </w:divBdr>
    </w:div>
    <w:div w:id="1518883613">
      <w:bodyDiv w:val="1"/>
      <w:marLeft w:val="0"/>
      <w:marRight w:val="0"/>
      <w:marTop w:val="0"/>
      <w:marBottom w:val="0"/>
      <w:divBdr>
        <w:top w:val="none" w:sz="0" w:space="0" w:color="auto"/>
        <w:left w:val="none" w:sz="0" w:space="0" w:color="auto"/>
        <w:bottom w:val="none" w:sz="0" w:space="0" w:color="auto"/>
        <w:right w:val="none" w:sz="0" w:space="0" w:color="auto"/>
      </w:divBdr>
      <w:divsChild>
        <w:div w:id="540214541">
          <w:marLeft w:val="0"/>
          <w:marRight w:val="0"/>
          <w:marTop w:val="0"/>
          <w:marBottom w:val="0"/>
          <w:divBdr>
            <w:top w:val="none" w:sz="0" w:space="0" w:color="auto"/>
            <w:left w:val="none" w:sz="0" w:space="0" w:color="auto"/>
            <w:bottom w:val="none" w:sz="0" w:space="0" w:color="auto"/>
            <w:right w:val="none" w:sz="0" w:space="0" w:color="auto"/>
          </w:divBdr>
          <w:divsChild>
            <w:div w:id="1686521802">
              <w:marLeft w:val="0"/>
              <w:marRight w:val="0"/>
              <w:marTop w:val="0"/>
              <w:marBottom w:val="0"/>
              <w:divBdr>
                <w:top w:val="none" w:sz="0" w:space="0" w:color="auto"/>
                <w:left w:val="none" w:sz="0" w:space="0" w:color="auto"/>
                <w:bottom w:val="none" w:sz="0" w:space="0" w:color="auto"/>
                <w:right w:val="none" w:sz="0" w:space="0" w:color="auto"/>
              </w:divBdr>
              <w:divsChild>
                <w:div w:id="927343834">
                  <w:marLeft w:val="0"/>
                  <w:marRight w:val="0"/>
                  <w:marTop w:val="0"/>
                  <w:marBottom w:val="0"/>
                  <w:divBdr>
                    <w:top w:val="none" w:sz="0" w:space="0" w:color="auto"/>
                    <w:left w:val="none" w:sz="0" w:space="0" w:color="auto"/>
                    <w:bottom w:val="none" w:sz="0" w:space="0" w:color="auto"/>
                    <w:right w:val="none" w:sz="0" w:space="0" w:color="auto"/>
                  </w:divBdr>
                  <w:divsChild>
                    <w:div w:id="854417316">
                      <w:marLeft w:val="0"/>
                      <w:marRight w:val="0"/>
                      <w:marTop w:val="0"/>
                      <w:marBottom w:val="0"/>
                      <w:divBdr>
                        <w:top w:val="none" w:sz="0" w:space="0" w:color="auto"/>
                        <w:left w:val="none" w:sz="0" w:space="0" w:color="auto"/>
                        <w:bottom w:val="none" w:sz="0" w:space="0" w:color="auto"/>
                        <w:right w:val="none" w:sz="0" w:space="0" w:color="auto"/>
                      </w:divBdr>
                      <w:divsChild>
                        <w:div w:id="1560363197">
                          <w:marLeft w:val="0"/>
                          <w:marRight w:val="0"/>
                          <w:marTop w:val="0"/>
                          <w:marBottom w:val="0"/>
                          <w:divBdr>
                            <w:top w:val="none" w:sz="0" w:space="0" w:color="auto"/>
                            <w:left w:val="none" w:sz="0" w:space="0" w:color="auto"/>
                            <w:bottom w:val="none" w:sz="0" w:space="0" w:color="auto"/>
                            <w:right w:val="none" w:sz="0" w:space="0" w:color="auto"/>
                          </w:divBdr>
                          <w:divsChild>
                            <w:div w:id="182111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9354748">
      <w:bodyDiv w:val="1"/>
      <w:marLeft w:val="0"/>
      <w:marRight w:val="0"/>
      <w:marTop w:val="0"/>
      <w:marBottom w:val="0"/>
      <w:divBdr>
        <w:top w:val="none" w:sz="0" w:space="0" w:color="auto"/>
        <w:left w:val="none" w:sz="0" w:space="0" w:color="auto"/>
        <w:bottom w:val="none" w:sz="0" w:space="0" w:color="auto"/>
        <w:right w:val="none" w:sz="0" w:space="0" w:color="auto"/>
      </w:divBdr>
    </w:div>
    <w:div w:id="1742945245">
      <w:bodyDiv w:val="1"/>
      <w:marLeft w:val="0"/>
      <w:marRight w:val="0"/>
      <w:marTop w:val="0"/>
      <w:marBottom w:val="0"/>
      <w:divBdr>
        <w:top w:val="none" w:sz="0" w:space="0" w:color="auto"/>
        <w:left w:val="none" w:sz="0" w:space="0" w:color="auto"/>
        <w:bottom w:val="none" w:sz="0" w:space="0" w:color="auto"/>
        <w:right w:val="none" w:sz="0" w:space="0" w:color="auto"/>
      </w:divBdr>
    </w:div>
    <w:div w:id="1955552559">
      <w:bodyDiv w:val="1"/>
      <w:marLeft w:val="0"/>
      <w:marRight w:val="0"/>
      <w:marTop w:val="0"/>
      <w:marBottom w:val="0"/>
      <w:divBdr>
        <w:top w:val="none" w:sz="0" w:space="0" w:color="auto"/>
        <w:left w:val="none" w:sz="0" w:space="0" w:color="auto"/>
        <w:bottom w:val="none" w:sz="0" w:space="0" w:color="auto"/>
        <w:right w:val="none" w:sz="0" w:space="0" w:color="auto"/>
      </w:divBdr>
    </w:div>
    <w:div w:id="1965765596">
      <w:bodyDiv w:val="1"/>
      <w:marLeft w:val="0"/>
      <w:marRight w:val="0"/>
      <w:marTop w:val="0"/>
      <w:marBottom w:val="0"/>
      <w:divBdr>
        <w:top w:val="none" w:sz="0" w:space="0" w:color="auto"/>
        <w:left w:val="none" w:sz="0" w:space="0" w:color="auto"/>
        <w:bottom w:val="none" w:sz="0" w:space="0" w:color="auto"/>
        <w:right w:val="none" w:sz="0" w:space="0" w:color="auto"/>
      </w:divBdr>
      <w:divsChild>
        <w:div w:id="856430323">
          <w:marLeft w:val="0"/>
          <w:marRight w:val="0"/>
          <w:marTop w:val="0"/>
          <w:marBottom w:val="0"/>
          <w:divBdr>
            <w:top w:val="none" w:sz="0" w:space="0" w:color="auto"/>
            <w:left w:val="none" w:sz="0" w:space="0" w:color="auto"/>
            <w:bottom w:val="none" w:sz="0" w:space="0" w:color="auto"/>
            <w:right w:val="none" w:sz="0" w:space="0" w:color="auto"/>
          </w:divBdr>
          <w:divsChild>
            <w:div w:id="1185363436">
              <w:marLeft w:val="0"/>
              <w:marRight w:val="0"/>
              <w:marTop w:val="0"/>
              <w:marBottom w:val="0"/>
              <w:divBdr>
                <w:top w:val="none" w:sz="0" w:space="0" w:color="auto"/>
                <w:left w:val="none" w:sz="0" w:space="0" w:color="auto"/>
                <w:bottom w:val="none" w:sz="0" w:space="0" w:color="auto"/>
                <w:right w:val="none" w:sz="0" w:space="0" w:color="auto"/>
              </w:divBdr>
              <w:divsChild>
                <w:div w:id="575095741">
                  <w:marLeft w:val="0"/>
                  <w:marRight w:val="0"/>
                  <w:marTop w:val="0"/>
                  <w:marBottom w:val="0"/>
                  <w:divBdr>
                    <w:top w:val="none" w:sz="0" w:space="0" w:color="auto"/>
                    <w:left w:val="none" w:sz="0" w:space="0" w:color="auto"/>
                    <w:bottom w:val="none" w:sz="0" w:space="0" w:color="auto"/>
                    <w:right w:val="none" w:sz="0" w:space="0" w:color="auto"/>
                  </w:divBdr>
                  <w:divsChild>
                    <w:div w:id="2028364004">
                      <w:marLeft w:val="0"/>
                      <w:marRight w:val="0"/>
                      <w:marTop w:val="0"/>
                      <w:marBottom w:val="0"/>
                      <w:divBdr>
                        <w:top w:val="none" w:sz="0" w:space="0" w:color="auto"/>
                        <w:left w:val="none" w:sz="0" w:space="0" w:color="auto"/>
                        <w:bottom w:val="none" w:sz="0" w:space="0" w:color="auto"/>
                        <w:right w:val="none" w:sz="0" w:space="0" w:color="auto"/>
                      </w:divBdr>
                      <w:divsChild>
                        <w:div w:id="638876050">
                          <w:marLeft w:val="0"/>
                          <w:marRight w:val="0"/>
                          <w:marTop w:val="0"/>
                          <w:marBottom w:val="0"/>
                          <w:divBdr>
                            <w:top w:val="none" w:sz="0" w:space="0" w:color="auto"/>
                            <w:left w:val="none" w:sz="0" w:space="0" w:color="auto"/>
                            <w:bottom w:val="none" w:sz="0" w:space="0" w:color="auto"/>
                            <w:right w:val="none" w:sz="0" w:space="0" w:color="auto"/>
                          </w:divBdr>
                          <w:divsChild>
                            <w:div w:id="212114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1812236">
      <w:bodyDiv w:val="1"/>
      <w:marLeft w:val="0"/>
      <w:marRight w:val="0"/>
      <w:marTop w:val="0"/>
      <w:marBottom w:val="0"/>
      <w:divBdr>
        <w:top w:val="none" w:sz="0" w:space="0" w:color="auto"/>
        <w:left w:val="none" w:sz="0" w:space="0" w:color="auto"/>
        <w:bottom w:val="none" w:sz="0" w:space="0" w:color="auto"/>
        <w:right w:val="none" w:sz="0" w:space="0" w:color="auto"/>
      </w:divBdr>
    </w:div>
    <w:div w:id="2091417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www.delfos.eng.br"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http://www.delfos.eng.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3" Type="http://schemas.openxmlformats.org/officeDocument/2006/relationships/recipientData" Target="recipientData.xml"/><Relationship Id="rId2" Type="http://schemas.openxmlformats.org/officeDocument/2006/relationships/mailMergeSource" Target="file:///Y:\1%20-%20Clientes\01%20-%20NOVO%20CLIENTE\P&#243;s-vendas\Or&#231;amentos%20P&#243;s-vendas.xlsm" TargetMode="External"/><Relationship Id="rId1" Type="http://schemas.openxmlformats.org/officeDocument/2006/relationships/mailMergeSource" Target="file:///Y:\1%20-%20Clientes\01%20-%20NOVO%20CLIENTE\P&#243;s-vendas\Or&#231;amentos%20P&#243;s-vendas.xls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541AA-F1E4-414A-8C3E-3220E373F9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227</TotalTime>
  <Pages>9</Pages>
  <Words>3844</Words>
  <Characters>20762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Fuchs</dc:creator>
  <cp:lastModifiedBy>João Victor Fuchs</cp:lastModifiedBy>
  <cp:revision>12</cp:revision>
  <cp:lastPrinted>2024-07-16T16:28:00Z</cp:lastPrinted>
  <dcterms:created xsi:type="dcterms:W3CDTF">2026-06-09T13:07:00Z</dcterms:created>
  <dcterms:modified xsi:type="dcterms:W3CDTF">2026-08-13T17:58:00Z</dcterms:modified>
</cp:coreProperties>
</file>