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Elaboração independente de proposta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A empresa declara que elaborou a proposta de maneira independente, sem combinar preços ou condições com outros participantes, sem influenciar sua participação e sem compartilhar indevidamente seu conteúdo antes da abertura.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Elaboração independente de proposta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