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7F7AB0" w:rsidR="00A2514F" w:rsidRDefault="009666F3">
      <w:pPr>
        <w:spacing w:before="240" w:after="240"/>
        <w:jc w:val="center"/>
        <w:rPr>
          <w:b/>
          <w:sz w:val="24"/>
          <w:szCs w:val="24"/>
        </w:rPr>
      </w:pPr>
      <w:r>
        <w:rPr>
          <w:b/>
          <w:sz w:val="24"/>
          <w:szCs w:val="24"/>
        </w:rPr>
        <w:t>UNIVERSIDADE FEDERAL DE OURO PRETO – UFOP</w:t>
      </w:r>
    </w:p>
    <w:p w14:paraId="00000002" w14:textId="2289C211" w:rsidR="00A2514F" w:rsidRDefault="008F43DE">
      <w:pPr>
        <w:spacing w:before="240" w:after="240"/>
        <w:jc w:val="center"/>
        <w:rPr>
          <w:b/>
          <w:sz w:val="24"/>
          <w:szCs w:val="24"/>
        </w:rPr>
      </w:pPr>
      <w:r>
        <w:rPr>
          <w:b/>
          <w:sz w:val="24"/>
          <w:szCs w:val="24"/>
        </w:rPr>
        <w:t>CIÊNCIA DA COMPUTAÇÃO</w:t>
      </w:r>
    </w:p>
    <w:p w14:paraId="00000003" w14:textId="77777777" w:rsidR="00A2514F" w:rsidRDefault="00A2514F">
      <w:pPr>
        <w:rPr>
          <w:b/>
          <w:sz w:val="36"/>
          <w:szCs w:val="36"/>
        </w:rPr>
      </w:pPr>
    </w:p>
    <w:p w14:paraId="00000004" w14:textId="614133CD" w:rsidR="00A2514F" w:rsidRDefault="001262B2">
      <w:pPr>
        <w:jc w:val="center"/>
        <w:rPr>
          <w:b/>
          <w:sz w:val="36"/>
          <w:szCs w:val="36"/>
        </w:rPr>
      </w:pPr>
      <w:r>
        <w:rPr>
          <w:b/>
          <w:sz w:val="36"/>
          <w:szCs w:val="36"/>
        </w:rPr>
        <w:t xml:space="preserve">     </w:t>
      </w:r>
    </w:p>
    <w:p w14:paraId="00000005" w14:textId="1AA28E83" w:rsidR="00A2514F" w:rsidRDefault="001262B2">
      <w:pPr>
        <w:rPr>
          <w:b/>
          <w:sz w:val="36"/>
          <w:szCs w:val="36"/>
        </w:rPr>
      </w:pPr>
      <w:r>
        <w:rPr>
          <w:b/>
          <w:noProof/>
          <w:sz w:val="36"/>
          <w:szCs w:val="36"/>
        </w:rPr>
        <w:drawing>
          <wp:anchor distT="0" distB="0" distL="114300" distR="114300" simplePos="0" relativeHeight="251659264" behindDoc="0" locked="0" layoutInCell="1" allowOverlap="1" wp14:editId="74D0E861">
            <wp:simplePos x="0" y="0"/>
            <wp:positionH relativeFrom="column">
              <wp:posOffset>1028700</wp:posOffset>
            </wp:positionH>
            <wp:positionV relativeFrom="paragraph">
              <wp:posOffset>7620</wp:posOffset>
            </wp:positionV>
            <wp:extent cx="1310640" cy="3121660"/>
            <wp:effectExtent l="0" t="0" r="3810" b="2540"/>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310640" cy="3121660"/>
                    </a:xfrm>
                    <a:prstGeom prst="rect">
                      <a:avLst/>
                    </a:prstGeom>
                    <a:ln/>
                  </pic:spPr>
                </pic:pic>
              </a:graphicData>
            </a:graphic>
          </wp:anchor>
        </w:drawing>
      </w:r>
    </w:p>
    <w:p w14:paraId="7A4CEA2A" w14:textId="73C039C0" w:rsidR="001262B2" w:rsidRDefault="001262B2">
      <w:pPr>
        <w:rPr>
          <w:b/>
          <w:sz w:val="36"/>
          <w:szCs w:val="36"/>
        </w:rPr>
      </w:pPr>
    </w:p>
    <w:p w14:paraId="30747B8E" w14:textId="1D6D1711" w:rsidR="001262B2" w:rsidRDefault="001262B2">
      <w:pPr>
        <w:rPr>
          <w:b/>
          <w:sz w:val="36"/>
          <w:szCs w:val="36"/>
        </w:rPr>
      </w:pPr>
      <w:r>
        <w:rPr>
          <w:b/>
          <w:noProof/>
          <w:sz w:val="24"/>
          <w:szCs w:val="24"/>
        </w:rPr>
        <w:drawing>
          <wp:anchor distT="0" distB="0" distL="114300" distR="114300" simplePos="0" relativeHeight="251658240" behindDoc="1" locked="0" layoutInCell="1" allowOverlap="1" wp14:anchorId="708B0296" wp14:editId="3CA237F4">
            <wp:simplePos x="0" y="0"/>
            <wp:positionH relativeFrom="column">
              <wp:posOffset>2548890</wp:posOffset>
            </wp:positionH>
            <wp:positionV relativeFrom="paragraph">
              <wp:posOffset>6985</wp:posOffset>
            </wp:positionV>
            <wp:extent cx="2428875" cy="18859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anchor>
        </w:drawing>
      </w:r>
    </w:p>
    <w:p w14:paraId="52516972" w14:textId="5695E643" w:rsidR="001262B2" w:rsidRDefault="001262B2">
      <w:pPr>
        <w:rPr>
          <w:b/>
          <w:sz w:val="36"/>
          <w:szCs w:val="36"/>
        </w:rPr>
      </w:pPr>
    </w:p>
    <w:p w14:paraId="7DBDA6CB" w14:textId="6FB4BB4B" w:rsidR="001262B2" w:rsidRDefault="001262B2">
      <w:pPr>
        <w:rPr>
          <w:b/>
          <w:sz w:val="36"/>
          <w:szCs w:val="36"/>
        </w:rPr>
      </w:pPr>
    </w:p>
    <w:p w14:paraId="03822EB3" w14:textId="0B7AD20A" w:rsidR="001262B2" w:rsidRDefault="001262B2">
      <w:pPr>
        <w:rPr>
          <w:b/>
          <w:sz w:val="36"/>
          <w:szCs w:val="36"/>
        </w:rPr>
      </w:pPr>
    </w:p>
    <w:p w14:paraId="06EAA2C3" w14:textId="7272C1D1" w:rsidR="001262B2" w:rsidRDefault="001262B2">
      <w:pPr>
        <w:rPr>
          <w:b/>
          <w:sz w:val="36"/>
          <w:szCs w:val="36"/>
        </w:rPr>
      </w:pPr>
    </w:p>
    <w:p w14:paraId="37826ADC" w14:textId="214A3E2F" w:rsidR="001262B2" w:rsidRDefault="001262B2">
      <w:pPr>
        <w:rPr>
          <w:b/>
          <w:sz w:val="36"/>
          <w:szCs w:val="36"/>
        </w:rPr>
      </w:pPr>
    </w:p>
    <w:p w14:paraId="384056C2" w14:textId="174D2779" w:rsidR="001262B2" w:rsidRDefault="001262B2">
      <w:pPr>
        <w:rPr>
          <w:b/>
          <w:sz w:val="36"/>
          <w:szCs w:val="36"/>
        </w:rPr>
      </w:pPr>
    </w:p>
    <w:p w14:paraId="05EFFC04" w14:textId="77777777" w:rsidR="001262B2" w:rsidRDefault="001262B2">
      <w:pPr>
        <w:rPr>
          <w:b/>
          <w:sz w:val="36"/>
          <w:szCs w:val="36"/>
        </w:rPr>
      </w:pPr>
    </w:p>
    <w:p w14:paraId="3007BF68" w14:textId="77777777" w:rsidR="001262B2" w:rsidRDefault="001262B2">
      <w:pPr>
        <w:spacing w:before="240" w:after="240" w:line="360" w:lineRule="auto"/>
        <w:jc w:val="center"/>
        <w:rPr>
          <w:b/>
          <w:sz w:val="24"/>
          <w:szCs w:val="24"/>
        </w:rPr>
      </w:pPr>
    </w:p>
    <w:p w14:paraId="00000006" w14:textId="53BEFDA9" w:rsidR="00A2514F" w:rsidRDefault="00BD5426">
      <w:pPr>
        <w:spacing w:before="240" w:after="240" w:line="360" w:lineRule="auto"/>
        <w:jc w:val="center"/>
        <w:rPr>
          <w:b/>
          <w:sz w:val="24"/>
          <w:szCs w:val="24"/>
        </w:rPr>
      </w:pPr>
      <w:r>
        <w:rPr>
          <w:b/>
          <w:sz w:val="24"/>
          <w:szCs w:val="24"/>
        </w:rPr>
        <w:t>REDES DE COMPUTADORES</w:t>
      </w:r>
    </w:p>
    <w:p w14:paraId="00000007" w14:textId="77777777" w:rsidR="00A2514F" w:rsidRDefault="00A2514F">
      <w:pPr>
        <w:spacing w:before="240" w:after="240" w:line="360" w:lineRule="auto"/>
        <w:jc w:val="center"/>
        <w:rPr>
          <w:b/>
          <w:sz w:val="24"/>
          <w:szCs w:val="24"/>
        </w:rPr>
      </w:pPr>
    </w:p>
    <w:p w14:paraId="00000008" w14:textId="0298833E" w:rsidR="00A2514F" w:rsidRDefault="00BD5426">
      <w:pPr>
        <w:spacing w:before="240" w:after="240" w:line="360" w:lineRule="auto"/>
        <w:jc w:val="center"/>
        <w:rPr>
          <w:b/>
          <w:sz w:val="24"/>
          <w:szCs w:val="24"/>
        </w:rPr>
      </w:pPr>
      <w:r>
        <w:rPr>
          <w:b/>
          <w:sz w:val="24"/>
          <w:szCs w:val="24"/>
        </w:rPr>
        <w:t>TRABALHO PRÁTICO 2</w:t>
      </w:r>
    </w:p>
    <w:p w14:paraId="00000009" w14:textId="77777777" w:rsidR="00A2514F" w:rsidRDefault="009666F3">
      <w:pPr>
        <w:spacing w:before="240" w:after="240" w:line="360" w:lineRule="auto"/>
        <w:rPr>
          <w:b/>
          <w:color w:val="FF0000"/>
          <w:sz w:val="24"/>
          <w:szCs w:val="24"/>
        </w:rPr>
      </w:pPr>
      <w:r>
        <w:rPr>
          <w:b/>
          <w:color w:val="FF0000"/>
          <w:sz w:val="24"/>
          <w:szCs w:val="24"/>
        </w:rPr>
        <w:t xml:space="preserve">   </w:t>
      </w:r>
    </w:p>
    <w:p w14:paraId="0000000A" w14:textId="7067530A" w:rsidR="00A2514F" w:rsidRPr="00561F12" w:rsidRDefault="009666F3">
      <w:pPr>
        <w:spacing w:before="240" w:after="240" w:line="360" w:lineRule="auto"/>
        <w:ind w:left="4960"/>
        <w:jc w:val="right"/>
        <w:rPr>
          <w:bCs/>
          <w:sz w:val="20"/>
          <w:szCs w:val="20"/>
        </w:rPr>
      </w:pPr>
      <w:r w:rsidRPr="00561F12">
        <w:rPr>
          <w:bCs/>
          <w:sz w:val="20"/>
          <w:szCs w:val="20"/>
        </w:rPr>
        <w:t>Marcus Vinícius Souza Fernandes</w:t>
      </w:r>
    </w:p>
    <w:p w14:paraId="0000000B" w14:textId="46E999CC" w:rsidR="00A2514F" w:rsidRPr="00561F12" w:rsidRDefault="009666F3">
      <w:pPr>
        <w:spacing w:before="240" w:after="240" w:line="360" w:lineRule="auto"/>
        <w:ind w:left="4960"/>
        <w:jc w:val="right"/>
        <w:rPr>
          <w:bCs/>
          <w:sz w:val="20"/>
          <w:szCs w:val="20"/>
        </w:rPr>
      </w:pPr>
      <w:r w:rsidRPr="00561F12">
        <w:rPr>
          <w:bCs/>
          <w:sz w:val="20"/>
          <w:szCs w:val="20"/>
        </w:rPr>
        <w:t>19.1.4046</w:t>
      </w:r>
    </w:p>
    <w:p w14:paraId="0000000C" w14:textId="77777777" w:rsidR="00A2514F" w:rsidRDefault="00A2514F">
      <w:pPr>
        <w:spacing w:before="240" w:after="240" w:line="360" w:lineRule="auto"/>
        <w:ind w:left="4960"/>
        <w:jc w:val="both"/>
        <w:rPr>
          <w:b/>
          <w:sz w:val="20"/>
          <w:szCs w:val="20"/>
        </w:rPr>
      </w:pPr>
    </w:p>
    <w:p w14:paraId="0000000D" w14:textId="77777777" w:rsidR="00A2514F" w:rsidRDefault="009666F3">
      <w:pPr>
        <w:spacing w:before="240" w:after="240" w:line="360" w:lineRule="auto"/>
        <w:ind w:left="4960"/>
        <w:jc w:val="both"/>
        <w:rPr>
          <w:b/>
          <w:color w:val="FF0000"/>
          <w:sz w:val="24"/>
          <w:szCs w:val="24"/>
        </w:rPr>
      </w:pPr>
      <w:r>
        <w:rPr>
          <w:b/>
          <w:sz w:val="20"/>
          <w:szCs w:val="20"/>
        </w:rPr>
        <w:t xml:space="preserve"> </w:t>
      </w:r>
      <w:r>
        <w:rPr>
          <w:b/>
          <w:color w:val="FF0000"/>
          <w:sz w:val="24"/>
          <w:szCs w:val="24"/>
        </w:rPr>
        <w:t xml:space="preserve">  </w:t>
      </w:r>
    </w:p>
    <w:p w14:paraId="0000000E" w14:textId="77777777" w:rsidR="00A2514F" w:rsidRDefault="009666F3">
      <w:pPr>
        <w:spacing w:before="240" w:after="240" w:line="360" w:lineRule="auto"/>
        <w:jc w:val="center"/>
        <w:rPr>
          <w:b/>
          <w:sz w:val="24"/>
          <w:szCs w:val="24"/>
        </w:rPr>
      </w:pPr>
      <w:r>
        <w:rPr>
          <w:b/>
          <w:sz w:val="24"/>
          <w:szCs w:val="24"/>
        </w:rPr>
        <w:t>Ouro Preto</w:t>
      </w:r>
    </w:p>
    <w:p w14:paraId="135C87E3" w14:textId="0E35D092" w:rsidR="00BD5426" w:rsidRDefault="009666F3" w:rsidP="00242784">
      <w:pPr>
        <w:spacing w:before="240" w:after="240" w:line="360" w:lineRule="auto"/>
        <w:jc w:val="center"/>
        <w:rPr>
          <w:b/>
          <w:sz w:val="24"/>
          <w:szCs w:val="24"/>
        </w:rPr>
      </w:pPr>
      <w:r>
        <w:rPr>
          <w:b/>
          <w:sz w:val="24"/>
          <w:szCs w:val="24"/>
        </w:rPr>
        <w:t>2021</w:t>
      </w:r>
    </w:p>
    <w:p w14:paraId="418F306E" w14:textId="22409F87" w:rsidR="00242784" w:rsidRPr="00242784" w:rsidRDefault="00242784" w:rsidP="00242784">
      <w:pPr>
        <w:pStyle w:val="NormalWeb"/>
        <w:shd w:val="clear" w:color="auto" w:fill="FFFFFF"/>
        <w:spacing w:before="0" w:beforeAutospacing="0" w:line="276" w:lineRule="auto"/>
        <w:rPr>
          <w:rFonts w:ascii="Arial" w:eastAsia="Arial" w:hAnsi="Arial" w:cs="Arial"/>
          <w:b/>
        </w:rPr>
      </w:pPr>
      <w:r w:rsidRPr="00DF752D">
        <w:rPr>
          <w:rFonts w:ascii="Arial" w:hAnsi="Arial" w:cs="Arial"/>
          <w:b/>
        </w:rPr>
        <w:lastRenderedPageBreak/>
        <w:t>C</w:t>
      </w:r>
      <w:r>
        <w:rPr>
          <w:rFonts w:ascii="Arial" w:hAnsi="Arial" w:cs="Arial"/>
          <w:b/>
        </w:rPr>
        <w:t>SMA/CD</w:t>
      </w:r>
    </w:p>
    <w:p w14:paraId="6A82064F" w14:textId="77777777" w:rsidR="00BD5426" w:rsidRPr="00242784" w:rsidRDefault="00BD5426" w:rsidP="00242784">
      <w:pPr>
        <w:shd w:val="clear" w:color="auto" w:fill="FFFFFF"/>
        <w:spacing w:before="120" w:after="120" w:line="240" w:lineRule="auto"/>
        <w:ind w:firstLine="720"/>
        <w:rPr>
          <w:bCs/>
        </w:rPr>
      </w:pPr>
      <w:r w:rsidRPr="00242784">
        <w:rPr>
          <w:bCs/>
        </w:rPr>
        <w:t>Em </w:t>
      </w:r>
      <w:hyperlink r:id="rId7" w:history="1">
        <w:r w:rsidRPr="00242784">
          <w:rPr>
            <w:bCs/>
          </w:rPr>
          <w:t>ciência da computação</w:t>
        </w:r>
      </w:hyperlink>
      <w:r w:rsidRPr="00242784">
        <w:rPr>
          <w:bCs/>
        </w:rPr>
        <w:t>, CSMA/CD, do </w:t>
      </w:r>
      <w:hyperlink r:id="rId8" w:tooltip="Língua inglesa" w:history="1">
        <w:r w:rsidRPr="00242784">
          <w:rPr>
            <w:bCs/>
          </w:rPr>
          <w:t>inglês</w:t>
        </w:r>
      </w:hyperlink>
      <w:r w:rsidRPr="00242784">
        <w:rPr>
          <w:bCs/>
        </w:rPr>
        <w:t xml:space="preserve"> Carrier </w:t>
      </w:r>
      <w:proofErr w:type="spellStart"/>
      <w:r w:rsidRPr="00242784">
        <w:rPr>
          <w:bCs/>
        </w:rPr>
        <w:t>Sense</w:t>
      </w:r>
      <w:proofErr w:type="spellEnd"/>
      <w:r w:rsidRPr="00242784">
        <w:rPr>
          <w:bCs/>
        </w:rPr>
        <w:t xml:space="preserve"> </w:t>
      </w:r>
      <w:proofErr w:type="spellStart"/>
      <w:r w:rsidRPr="00242784">
        <w:rPr>
          <w:bCs/>
        </w:rPr>
        <w:t>Multiple</w:t>
      </w:r>
      <w:proofErr w:type="spellEnd"/>
      <w:r w:rsidRPr="00242784">
        <w:rPr>
          <w:bCs/>
        </w:rPr>
        <w:t xml:space="preserve"> Access </w:t>
      </w:r>
      <w:proofErr w:type="spellStart"/>
      <w:r w:rsidRPr="00242784">
        <w:rPr>
          <w:bCs/>
        </w:rPr>
        <w:t>with</w:t>
      </w:r>
      <w:proofErr w:type="spellEnd"/>
      <w:r w:rsidRPr="00242784">
        <w:rPr>
          <w:bCs/>
        </w:rPr>
        <w:t xml:space="preserve"> </w:t>
      </w:r>
      <w:proofErr w:type="spellStart"/>
      <w:r w:rsidRPr="00242784">
        <w:rPr>
          <w:bCs/>
        </w:rPr>
        <w:t>Collision</w:t>
      </w:r>
      <w:proofErr w:type="spellEnd"/>
      <w:r w:rsidRPr="00242784">
        <w:rPr>
          <w:bCs/>
        </w:rPr>
        <w:t xml:space="preserve"> </w:t>
      </w:r>
      <w:proofErr w:type="spellStart"/>
      <w:r w:rsidRPr="00242784">
        <w:rPr>
          <w:bCs/>
        </w:rPr>
        <w:t>Detection</w:t>
      </w:r>
      <w:proofErr w:type="spellEnd"/>
      <w:r w:rsidRPr="00242784">
        <w:rPr>
          <w:bCs/>
        </w:rPr>
        <w:t>, é um </w:t>
      </w:r>
      <w:hyperlink r:id="rId9" w:tooltip="Protocolo (ciência da computação)" w:history="1">
        <w:r w:rsidRPr="00242784">
          <w:rPr>
            <w:bCs/>
          </w:rPr>
          <w:t>protocolo</w:t>
        </w:r>
      </w:hyperlink>
      <w:r w:rsidRPr="00242784">
        <w:rPr>
          <w:bCs/>
        </w:rPr>
        <w:t> de </w:t>
      </w:r>
      <w:hyperlink r:id="rId10" w:tooltip="Telecomunicações" w:history="1">
        <w:r w:rsidRPr="00242784">
          <w:rPr>
            <w:bCs/>
          </w:rPr>
          <w:t>telecomunicações</w:t>
        </w:r>
      </w:hyperlink>
      <w:r w:rsidRPr="00242784">
        <w:rPr>
          <w:bCs/>
        </w:rPr>
        <w:t> que organiza a forma como os dispositivos de rede compartilham o canal utilizando a tecnologia </w:t>
      </w:r>
      <w:hyperlink r:id="rId11" w:tooltip="Ethernet" w:history="1">
        <w:r w:rsidRPr="00242784">
          <w:rPr>
            <w:bCs/>
          </w:rPr>
          <w:t>Ethernet</w:t>
        </w:r>
      </w:hyperlink>
      <w:r w:rsidRPr="00242784">
        <w:rPr>
          <w:bCs/>
        </w:rPr>
        <w:t>. Originalmente desenvolvido nos </w:t>
      </w:r>
      <w:hyperlink r:id="rId12" w:tooltip="Década de 1960" w:history="1">
        <w:r w:rsidRPr="00242784">
          <w:rPr>
            <w:bCs/>
          </w:rPr>
          <w:t>anos 60</w:t>
        </w:r>
      </w:hyperlink>
      <w:r w:rsidRPr="00242784">
        <w:rPr>
          <w:bCs/>
        </w:rPr>
        <w:t xml:space="preserve"> para </w:t>
      </w:r>
      <w:proofErr w:type="spellStart"/>
      <w:r w:rsidRPr="00242784">
        <w:rPr>
          <w:bCs/>
        </w:rPr>
        <w:t>ALOHAnet</w:t>
      </w:r>
      <w:proofErr w:type="spellEnd"/>
      <w:r w:rsidRPr="00242784">
        <w:rPr>
          <w:bCs/>
        </w:rPr>
        <w:t xml:space="preserve"> - Hawaii usando </w:t>
      </w:r>
      <w:hyperlink r:id="rId13" w:tooltip="Rádio (telecomunicações)" w:history="1">
        <w:r w:rsidRPr="00242784">
          <w:rPr>
            <w:bCs/>
          </w:rPr>
          <w:t>rádio</w:t>
        </w:r>
      </w:hyperlink>
      <w:r w:rsidRPr="00242784">
        <w:rPr>
          <w:bCs/>
        </w:rPr>
        <w:t>, o esquema é relativamente simples comparado ao </w:t>
      </w:r>
      <w:hyperlink r:id="rId14" w:tooltip="Token ring" w:history="1">
        <w:r w:rsidRPr="00242784">
          <w:rPr>
            <w:bCs/>
          </w:rPr>
          <w:t xml:space="preserve">token </w:t>
        </w:r>
        <w:proofErr w:type="spellStart"/>
        <w:r w:rsidRPr="00242784">
          <w:rPr>
            <w:bCs/>
          </w:rPr>
          <w:t>ring</w:t>
        </w:r>
        <w:proofErr w:type="spellEnd"/>
      </w:hyperlink>
      <w:r w:rsidRPr="00242784">
        <w:rPr>
          <w:bCs/>
        </w:rPr>
        <w:t xml:space="preserve"> ou rede de controle central (master </w:t>
      </w:r>
      <w:proofErr w:type="spellStart"/>
      <w:r w:rsidRPr="00242784">
        <w:rPr>
          <w:bCs/>
        </w:rPr>
        <w:t>controlled</w:t>
      </w:r>
      <w:proofErr w:type="spellEnd"/>
      <w:r w:rsidRPr="00242784">
        <w:rPr>
          <w:bCs/>
        </w:rPr>
        <w:t xml:space="preserve"> networks).</w:t>
      </w:r>
    </w:p>
    <w:p w14:paraId="1938EB34" w14:textId="77777777" w:rsidR="00BD5426" w:rsidRPr="00242784" w:rsidRDefault="00BD5426" w:rsidP="00BD5426">
      <w:pPr>
        <w:numPr>
          <w:ilvl w:val="0"/>
          <w:numId w:val="7"/>
        </w:numPr>
        <w:shd w:val="clear" w:color="auto" w:fill="FFFFFF"/>
        <w:spacing w:before="100" w:beforeAutospacing="1" w:after="24" w:line="240" w:lineRule="auto"/>
        <w:ind w:left="1104"/>
        <w:rPr>
          <w:bCs/>
        </w:rPr>
      </w:pPr>
      <w:r w:rsidRPr="00242784">
        <w:rPr>
          <w:bCs/>
        </w:rPr>
        <w:t xml:space="preserve">CS (Carrier </w:t>
      </w:r>
      <w:proofErr w:type="spellStart"/>
      <w:r w:rsidRPr="00242784">
        <w:rPr>
          <w:bCs/>
        </w:rPr>
        <w:t>Sense</w:t>
      </w:r>
      <w:proofErr w:type="spellEnd"/>
      <w:r w:rsidRPr="00242784">
        <w:rPr>
          <w:bCs/>
        </w:rPr>
        <w:t>): Capacidade de identificar se está ocorrendo transmissão, ou seja, o primeiro passo na transmissão de dados numa rede Ethernet é verificar se o cabo está livre.</w:t>
      </w:r>
    </w:p>
    <w:p w14:paraId="37A3EFF3" w14:textId="299FC878" w:rsidR="00BD5426" w:rsidRPr="00242784" w:rsidRDefault="00BD5426" w:rsidP="00BD5426">
      <w:pPr>
        <w:numPr>
          <w:ilvl w:val="0"/>
          <w:numId w:val="7"/>
        </w:numPr>
        <w:shd w:val="clear" w:color="auto" w:fill="FFFFFF"/>
        <w:spacing w:before="100" w:beforeAutospacing="1" w:after="24" w:line="240" w:lineRule="auto"/>
        <w:ind w:left="1104"/>
        <w:rPr>
          <w:bCs/>
        </w:rPr>
      </w:pPr>
      <w:r w:rsidRPr="00242784">
        <w:rPr>
          <w:bCs/>
        </w:rPr>
        <w:t>MA (</w:t>
      </w:r>
      <w:proofErr w:type="spellStart"/>
      <w:r w:rsidRPr="00242784">
        <w:rPr>
          <w:bCs/>
        </w:rPr>
        <w:t>Multiple</w:t>
      </w:r>
      <w:proofErr w:type="spellEnd"/>
      <w:r w:rsidRPr="00242784">
        <w:rPr>
          <w:bCs/>
        </w:rPr>
        <w:t xml:space="preserve"> Access): Capacidade de múltiplos nós concorrerem pela utilização da mídia, </w:t>
      </w:r>
      <w:r w:rsidR="00242784" w:rsidRPr="00242784">
        <w:rPr>
          <w:bCs/>
        </w:rPr>
        <w:t>ou seja,</w:t>
      </w:r>
      <w:r w:rsidRPr="00242784">
        <w:rPr>
          <w:bCs/>
        </w:rPr>
        <w:t xml:space="preserve"> o protocolo CSMA/CD não gera nenhum tipo de prioridade (daí o nome de </w:t>
      </w:r>
      <w:proofErr w:type="spellStart"/>
      <w:r w:rsidRPr="00242784">
        <w:rPr>
          <w:bCs/>
        </w:rPr>
        <w:t>Multiple</w:t>
      </w:r>
      <w:proofErr w:type="spellEnd"/>
      <w:r w:rsidRPr="00242784">
        <w:rPr>
          <w:bCs/>
        </w:rPr>
        <w:t xml:space="preserve"> Access, acesso múltiplo). Como o CSMA/CD não gera prioridade pode ocorrer de duas placas tentarem transmitir dados ao mesmo tempo. Quando isso ocorre, há uma colisão e nenhuma das placas consegue transmitir dados.</w:t>
      </w:r>
    </w:p>
    <w:p w14:paraId="273910C0" w14:textId="77777777" w:rsidR="00BD5426" w:rsidRPr="00242784" w:rsidRDefault="00BD5426" w:rsidP="00BD5426">
      <w:pPr>
        <w:numPr>
          <w:ilvl w:val="0"/>
          <w:numId w:val="7"/>
        </w:numPr>
        <w:shd w:val="clear" w:color="auto" w:fill="FFFFFF"/>
        <w:spacing w:before="100" w:beforeAutospacing="1" w:after="24" w:line="240" w:lineRule="auto"/>
        <w:ind w:left="1104"/>
        <w:rPr>
          <w:bCs/>
        </w:rPr>
      </w:pPr>
      <w:r w:rsidRPr="00242784">
        <w:rPr>
          <w:bCs/>
        </w:rPr>
        <w:t>CD (</w:t>
      </w:r>
      <w:proofErr w:type="spellStart"/>
      <w:r w:rsidRPr="00242784">
        <w:rPr>
          <w:bCs/>
        </w:rPr>
        <w:t>Collision</w:t>
      </w:r>
      <w:proofErr w:type="spellEnd"/>
      <w:r w:rsidRPr="00242784">
        <w:rPr>
          <w:bCs/>
        </w:rPr>
        <w:t xml:space="preserve"> </w:t>
      </w:r>
      <w:proofErr w:type="spellStart"/>
      <w:r w:rsidRPr="00242784">
        <w:rPr>
          <w:bCs/>
        </w:rPr>
        <w:t>Detection</w:t>
      </w:r>
      <w:proofErr w:type="spellEnd"/>
      <w:r w:rsidRPr="00242784">
        <w:rPr>
          <w:bCs/>
        </w:rPr>
        <w:t>): É responsável por identificar colisões na rede.</w:t>
      </w:r>
    </w:p>
    <w:p w14:paraId="04CEB201" w14:textId="06252646" w:rsidR="00BD5426" w:rsidRDefault="00BD5426" w:rsidP="00BD5426">
      <w:pPr>
        <w:spacing w:line="360" w:lineRule="auto"/>
        <w:jc w:val="both"/>
        <w:rPr>
          <w:bCs/>
        </w:rPr>
      </w:pPr>
    </w:p>
    <w:p w14:paraId="7ECC7240" w14:textId="07EA2564" w:rsidR="00242784" w:rsidRPr="00242784" w:rsidRDefault="00242784" w:rsidP="00242784">
      <w:pPr>
        <w:pStyle w:val="NormalWeb"/>
        <w:shd w:val="clear" w:color="auto" w:fill="FFFFFF"/>
        <w:spacing w:before="0" w:beforeAutospacing="0" w:line="276" w:lineRule="auto"/>
        <w:rPr>
          <w:rFonts w:ascii="Arial" w:eastAsia="Arial" w:hAnsi="Arial" w:cs="Arial"/>
          <w:b/>
        </w:rPr>
      </w:pPr>
      <w:r>
        <w:rPr>
          <w:rFonts w:ascii="Arial" w:hAnsi="Arial" w:cs="Arial"/>
          <w:b/>
        </w:rPr>
        <w:t>Ethernet</w:t>
      </w:r>
    </w:p>
    <w:p w14:paraId="4096BD19" w14:textId="556AA350" w:rsidR="00BD5426" w:rsidRPr="00242784" w:rsidRDefault="00BD5426" w:rsidP="00242784">
      <w:pPr>
        <w:shd w:val="clear" w:color="auto" w:fill="FFFFFF"/>
        <w:spacing w:before="120" w:after="120" w:line="240" w:lineRule="auto"/>
        <w:ind w:firstLine="720"/>
        <w:rPr>
          <w:bCs/>
        </w:rPr>
      </w:pPr>
      <w:r w:rsidRPr="00242784">
        <w:rPr>
          <w:bCs/>
        </w:rPr>
        <w:t xml:space="preserve">Ethernet é baseada na ideia de pontos da rede enviando mensagens, no que é essencialmente semelhante a um sistema de rádio, cativo entre um cabo comum ou canal, às vezes chamado de éter (no original, </w:t>
      </w:r>
      <w:proofErr w:type="spellStart"/>
      <w:r w:rsidRPr="00242784">
        <w:rPr>
          <w:bCs/>
        </w:rPr>
        <w:t>ether</w:t>
      </w:r>
      <w:proofErr w:type="spellEnd"/>
      <w:r w:rsidRPr="00242784">
        <w:rPr>
          <w:bCs/>
        </w:rPr>
        <w:t xml:space="preserve">). </w:t>
      </w:r>
    </w:p>
    <w:p w14:paraId="71E1448A" w14:textId="77777777" w:rsidR="00BD5426" w:rsidRPr="00242784" w:rsidRDefault="00BD5426" w:rsidP="004E35C5">
      <w:pPr>
        <w:shd w:val="clear" w:color="auto" w:fill="FFFFFF"/>
        <w:spacing w:before="120" w:after="120" w:line="240" w:lineRule="auto"/>
        <w:ind w:firstLine="720"/>
        <w:rPr>
          <w:bCs/>
        </w:rPr>
      </w:pPr>
      <w:r w:rsidRPr="00242784">
        <w:rPr>
          <w:bCs/>
        </w:rPr>
        <w:t>Cada ponto tem uma chave de 48 </w:t>
      </w:r>
      <w:hyperlink r:id="rId15" w:tooltip="Bit" w:history="1">
        <w:r w:rsidRPr="00242784">
          <w:rPr>
            <w:bCs/>
          </w:rPr>
          <w:t>bits</w:t>
        </w:r>
      </w:hyperlink>
      <w:r w:rsidRPr="00242784">
        <w:rPr>
          <w:bCs/>
        </w:rPr>
        <w:t> globalmente única, conhecida como </w:t>
      </w:r>
      <w:hyperlink r:id="rId16" w:tooltip="Endereço MAC" w:history="1">
        <w:r w:rsidRPr="00242784">
          <w:rPr>
            <w:bCs/>
          </w:rPr>
          <w:t>endereço MAC</w:t>
        </w:r>
      </w:hyperlink>
      <w:r w:rsidRPr="00242784">
        <w:rPr>
          <w:bCs/>
        </w:rPr>
        <w:t>, para assegurar que todos os sistemas em uma ethernet tenham endereços distintos.</w:t>
      </w:r>
    </w:p>
    <w:p w14:paraId="6A0F67E1" w14:textId="0C4EF9FB" w:rsidR="00BD5426" w:rsidRPr="00242784" w:rsidRDefault="00BD5426" w:rsidP="004E35C5">
      <w:pPr>
        <w:shd w:val="clear" w:color="auto" w:fill="FFFFFF"/>
        <w:spacing w:before="120" w:after="120" w:line="240" w:lineRule="auto"/>
        <w:ind w:firstLine="720"/>
        <w:rPr>
          <w:bCs/>
        </w:rPr>
      </w:pPr>
      <w:r w:rsidRPr="00242784">
        <w:rPr>
          <w:bCs/>
        </w:rPr>
        <w:t>Tem sido observado que o tráfego Ethernet tem propriedades de </w:t>
      </w:r>
      <w:hyperlink r:id="rId17" w:tooltip="Auto-similaridade" w:history="1">
        <w:r w:rsidR="004E35C5" w:rsidRPr="00242784">
          <w:rPr>
            <w:bCs/>
          </w:rPr>
          <w:t>autossimilaridade</w:t>
        </w:r>
      </w:hyperlink>
      <w:r w:rsidRPr="00242784">
        <w:rPr>
          <w:bCs/>
        </w:rPr>
        <w:t>, com importantes consequências para </w:t>
      </w:r>
      <w:hyperlink r:id="rId18" w:tooltip="Engenharia de tráfego de telecomunicações (página não existe)" w:history="1">
        <w:r w:rsidRPr="00242784">
          <w:rPr>
            <w:bCs/>
          </w:rPr>
          <w:t>engenharia de tráfego de telecomunicações</w:t>
        </w:r>
      </w:hyperlink>
      <w:r w:rsidRPr="00242784">
        <w:rPr>
          <w:bCs/>
        </w:rPr>
        <w:t>.</w:t>
      </w:r>
    </w:p>
    <w:p w14:paraId="6C11056B" w14:textId="77777777" w:rsidR="00BD5426" w:rsidRPr="00242784" w:rsidRDefault="00BD5426" w:rsidP="00BD5426">
      <w:pPr>
        <w:shd w:val="clear" w:color="auto" w:fill="FFFFFF"/>
        <w:spacing w:before="120" w:after="120" w:line="240" w:lineRule="auto"/>
        <w:rPr>
          <w:bCs/>
        </w:rPr>
      </w:pPr>
      <w:r w:rsidRPr="00242784">
        <w:rPr>
          <w:bCs/>
        </w:rPr>
        <w:t>Os padrões atuais (2008) do protocolo Ethernet são os seguintes:</w:t>
      </w:r>
    </w:p>
    <w:p w14:paraId="6409BC2D" w14:textId="4CD8BFF7" w:rsidR="00BD5426" w:rsidRPr="00242784" w:rsidRDefault="00BD5426" w:rsidP="00BD5426">
      <w:pPr>
        <w:numPr>
          <w:ilvl w:val="0"/>
          <w:numId w:val="8"/>
        </w:numPr>
        <w:shd w:val="clear" w:color="auto" w:fill="FFFFFF"/>
        <w:spacing w:before="100" w:beforeAutospacing="1" w:after="24" w:line="240" w:lineRule="auto"/>
        <w:ind w:left="1104"/>
        <w:rPr>
          <w:bCs/>
        </w:rPr>
      </w:pPr>
      <w:r w:rsidRPr="00242784">
        <w:rPr>
          <w:bCs/>
        </w:rPr>
        <w:t>10 megabits/</w:t>
      </w:r>
      <w:proofErr w:type="spellStart"/>
      <w:r w:rsidRPr="00242784">
        <w:rPr>
          <w:bCs/>
        </w:rPr>
        <w:t>seg</w:t>
      </w:r>
      <w:proofErr w:type="spellEnd"/>
      <w:r w:rsidRPr="00242784">
        <w:rPr>
          <w:bCs/>
        </w:rPr>
        <w:t>: 10Base-T Ethernet (IEEE 802.3)</w:t>
      </w:r>
      <w:r w:rsidR="004E35C5">
        <w:rPr>
          <w:bCs/>
        </w:rPr>
        <w:t>.</w:t>
      </w:r>
    </w:p>
    <w:p w14:paraId="6484F02C" w14:textId="32493FE5" w:rsidR="00BD5426" w:rsidRPr="00242784" w:rsidRDefault="00BD5426" w:rsidP="00BD5426">
      <w:pPr>
        <w:numPr>
          <w:ilvl w:val="0"/>
          <w:numId w:val="8"/>
        </w:numPr>
        <w:shd w:val="clear" w:color="auto" w:fill="FFFFFF"/>
        <w:spacing w:before="100" w:beforeAutospacing="1" w:after="24" w:line="240" w:lineRule="auto"/>
        <w:ind w:left="1104"/>
        <w:rPr>
          <w:bCs/>
        </w:rPr>
      </w:pPr>
      <w:r w:rsidRPr="00242784">
        <w:rPr>
          <w:bCs/>
        </w:rPr>
        <w:t>100 megabits/</w:t>
      </w:r>
      <w:proofErr w:type="spellStart"/>
      <w:r w:rsidRPr="00242784">
        <w:rPr>
          <w:bCs/>
        </w:rPr>
        <w:t>seg</w:t>
      </w:r>
      <w:proofErr w:type="spellEnd"/>
      <w:r w:rsidRPr="00242784">
        <w:rPr>
          <w:bCs/>
        </w:rPr>
        <w:t>: Fast Ethernet (IEEE 802.3u)</w:t>
      </w:r>
      <w:r w:rsidR="004E35C5">
        <w:rPr>
          <w:bCs/>
        </w:rPr>
        <w:t>.</w:t>
      </w:r>
    </w:p>
    <w:p w14:paraId="5AFEC26A" w14:textId="3F2513E0" w:rsidR="00BD5426" w:rsidRPr="00242784" w:rsidRDefault="00BD5426" w:rsidP="00BD5426">
      <w:pPr>
        <w:numPr>
          <w:ilvl w:val="0"/>
          <w:numId w:val="8"/>
        </w:numPr>
        <w:shd w:val="clear" w:color="auto" w:fill="FFFFFF"/>
        <w:spacing w:before="100" w:beforeAutospacing="1" w:after="24" w:line="240" w:lineRule="auto"/>
        <w:ind w:left="1104"/>
        <w:rPr>
          <w:bCs/>
        </w:rPr>
      </w:pPr>
      <w:r w:rsidRPr="00242784">
        <w:rPr>
          <w:bCs/>
        </w:rPr>
        <w:t>1 gigabits/</w:t>
      </w:r>
      <w:proofErr w:type="spellStart"/>
      <w:r w:rsidRPr="00242784">
        <w:rPr>
          <w:bCs/>
        </w:rPr>
        <w:t>seg</w:t>
      </w:r>
      <w:proofErr w:type="spellEnd"/>
      <w:r w:rsidRPr="00242784">
        <w:rPr>
          <w:bCs/>
        </w:rPr>
        <w:t>: Gigabit Ethernet (IEEE 802.3z)</w:t>
      </w:r>
      <w:r w:rsidR="004E35C5">
        <w:rPr>
          <w:bCs/>
        </w:rPr>
        <w:t>.</w:t>
      </w:r>
    </w:p>
    <w:p w14:paraId="7A755510" w14:textId="0C78507F" w:rsidR="00BD5426" w:rsidRDefault="00BD5426" w:rsidP="00BD5426">
      <w:pPr>
        <w:numPr>
          <w:ilvl w:val="0"/>
          <w:numId w:val="8"/>
        </w:numPr>
        <w:shd w:val="clear" w:color="auto" w:fill="FFFFFF"/>
        <w:spacing w:before="100" w:beforeAutospacing="1" w:after="24" w:line="240" w:lineRule="auto"/>
        <w:ind w:left="1104"/>
        <w:rPr>
          <w:bCs/>
        </w:rPr>
      </w:pPr>
      <w:r w:rsidRPr="00242784">
        <w:rPr>
          <w:bCs/>
        </w:rPr>
        <w:t>10 gigabits/</w:t>
      </w:r>
      <w:proofErr w:type="spellStart"/>
      <w:r w:rsidRPr="00242784">
        <w:rPr>
          <w:bCs/>
        </w:rPr>
        <w:t>seg</w:t>
      </w:r>
      <w:proofErr w:type="spellEnd"/>
      <w:r w:rsidRPr="00242784">
        <w:rPr>
          <w:bCs/>
        </w:rPr>
        <w:t>: 10 Gigabit Ethernet (IEEE 802.3ae)</w:t>
      </w:r>
      <w:r w:rsidR="004E35C5">
        <w:rPr>
          <w:bCs/>
        </w:rPr>
        <w:t>.</w:t>
      </w:r>
    </w:p>
    <w:p w14:paraId="5907F556" w14:textId="07748D7F" w:rsidR="00242784" w:rsidRPr="00242784" w:rsidRDefault="00242784" w:rsidP="00242784">
      <w:pPr>
        <w:shd w:val="clear" w:color="auto" w:fill="FFFFFF"/>
        <w:spacing w:before="100" w:beforeAutospacing="1" w:after="24" w:line="240" w:lineRule="auto"/>
        <w:ind w:firstLine="120"/>
        <w:rPr>
          <w:b/>
        </w:rPr>
      </w:pPr>
      <w:r w:rsidRPr="00242784">
        <w:rPr>
          <w:b/>
        </w:rPr>
        <w:t>Campos:</w:t>
      </w:r>
    </w:p>
    <w:p w14:paraId="3EEF6013" w14:textId="77777777" w:rsidR="00BD5426" w:rsidRPr="00242784" w:rsidRDefault="00BD5426" w:rsidP="00242784">
      <w:pPr>
        <w:numPr>
          <w:ilvl w:val="0"/>
          <w:numId w:val="9"/>
        </w:numPr>
        <w:tabs>
          <w:tab w:val="clear" w:pos="720"/>
          <w:tab w:val="num" w:pos="1080"/>
        </w:tabs>
        <w:spacing w:before="100" w:beforeAutospacing="1" w:after="100" w:afterAutospacing="1" w:line="240" w:lineRule="auto"/>
        <w:ind w:left="840"/>
        <w:rPr>
          <w:bCs/>
        </w:rPr>
      </w:pPr>
      <w:r w:rsidRPr="00242784">
        <w:rPr>
          <w:bCs/>
        </w:rPr>
        <w:t>Campos Preâmbulo e Delimitador de início de quadro: os campos Preâmbulo (7 bytes) e Delimitador de início de quadro (SFD), também chamado de Início de quadro (1 byte), são usados para a sincronização entre os dispositivos de envio e recebimento. Esses primeiros oito bytes do quadro são usados para chamar a atenção dos nós receptores. Essencialmente, os primeiros bytes informam aos receptores para se prepararem para receber um novo quadro.</w:t>
      </w:r>
    </w:p>
    <w:p w14:paraId="004581D0" w14:textId="77777777" w:rsidR="00BD5426" w:rsidRPr="00242784" w:rsidRDefault="00BD5426" w:rsidP="00242784">
      <w:pPr>
        <w:numPr>
          <w:ilvl w:val="0"/>
          <w:numId w:val="10"/>
        </w:numPr>
        <w:tabs>
          <w:tab w:val="clear" w:pos="720"/>
          <w:tab w:val="num" w:pos="1080"/>
        </w:tabs>
        <w:spacing w:before="100" w:beforeAutospacing="1" w:after="100" w:afterAutospacing="1" w:line="240" w:lineRule="auto"/>
        <w:ind w:left="840"/>
        <w:rPr>
          <w:bCs/>
        </w:rPr>
      </w:pPr>
      <w:r w:rsidRPr="00242784">
        <w:rPr>
          <w:bCs/>
        </w:rPr>
        <w:t>Campo Endereço MAC Destino: esse campo de 6 bytes é o identificador do destinatário desejado. Como você se lembrará, esse endereço é usado pela Camada 2 para auxiliar os dispositivos a determinar se um quadro é endereçado a eles. O endereço no quadro é comparado ao endereço MAC no dispositivo. Se houver correspondência, o dispositivo aceitará o quadro.</w:t>
      </w:r>
    </w:p>
    <w:p w14:paraId="0591B1ED" w14:textId="77777777" w:rsidR="00BD5426" w:rsidRPr="00242784" w:rsidRDefault="00BD5426" w:rsidP="00242784">
      <w:pPr>
        <w:numPr>
          <w:ilvl w:val="0"/>
          <w:numId w:val="11"/>
        </w:numPr>
        <w:tabs>
          <w:tab w:val="clear" w:pos="720"/>
          <w:tab w:val="num" w:pos="1080"/>
        </w:tabs>
        <w:spacing w:before="100" w:beforeAutospacing="1" w:after="100" w:afterAutospacing="1" w:line="240" w:lineRule="auto"/>
        <w:ind w:left="840"/>
        <w:rPr>
          <w:bCs/>
        </w:rPr>
      </w:pPr>
      <w:r w:rsidRPr="00242784">
        <w:rPr>
          <w:bCs/>
        </w:rPr>
        <w:lastRenderedPageBreak/>
        <w:t>Campo Endereço MAC origem: esse campo de 6 bytes identifica a placa de rede ou a interface de origem do quadro.</w:t>
      </w:r>
    </w:p>
    <w:p w14:paraId="41638EC4" w14:textId="77777777" w:rsidR="00BD5426" w:rsidRPr="00242784" w:rsidRDefault="00BD5426" w:rsidP="00242784">
      <w:pPr>
        <w:numPr>
          <w:ilvl w:val="0"/>
          <w:numId w:val="12"/>
        </w:numPr>
        <w:tabs>
          <w:tab w:val="clear" w:pos="720"/>
          <w:tab w:val="num" w:pos="1080"/>
        </w:tabs>
        <w:spacing w:before="100" w:beforeAutospacing="1" w:after="100" w:afterAutospacing="1" w:line="240" w:lineRule="auto"/>
        <w:ind w:left="840"/>
        <w:rPr>
          <w:bCs/>
        </w:rPr>
      </w:pPr>
      <w:r w:rsidRPr="00242784">
        <w:rPr>
          <w:bCs/>
        </w:rPr>
        <w:t xml:space="preserve">Campo Comprimento: em qualquer padrão IEEE 802.3 antes de 1997, o campo Comprimento define o comprimento exato do campo de dados do quadro. Isso é usado posteriormente como parte do FCS para garantir que a mensagem foi recebida corretamente. Caso contrário, o propósito do campo é descrever qual é o protocolo de camada superior existente. Se o valor de dois octetos for igual ou superior a 0x0600 hexadecimal ou 1536 decimal, o conteúdo do campo Dados será decodificado de acordo com o protocolo </w:t>
      </w:r>
      <w:proofErr w:type="spellStart"/>
      <w:r w:rsidRPr="00242784">
        <w:rPr>
          <w:bCs/>
        </w:rPr>
        <w:t>EtherType</w:t>
      </w:r>
      <w:proofErr w:type="spellEnd"/>
      <w:r w:rsidRPr="00242784">
        <w:rPr>
          <w:bCs/>
        </w:rPr>
        <w:t xml:space="preserve"> indicado. Considerando que, se o valor for igual a ou menor que 0x05DC hexadecimal ou 1500 decimal, o campo Comprimento será usado para indicar o uso do formato de quadro IEEE 802.3. É assim que os quadros Ethernet II e 802.3 são diferenciados.</w:t>
      </w:r>
    </w:p>
    <w:p w14:paraId="2368C9DC" w14:textId="77777777" w:rsidR="00BD5426" w:rsidRPr="00242784" w:rsidRDefault="00BD5426" w:rsidP="00242784">
      <w:pPr>
        <w:numPr>
          <w:ilvl w:val="0"/>
          <w:numId w:val="13"/>
        </w:numPr>
        <w:tabs>
          <w:tab w:val="clear" w:pos="720"/>
          <w:tab w:val="num" w:pos="1080"/>
        </w:tabs>
        <w:spacing w:before="100" w:beforeAutospacing="1" w:after="100" w:afterAutospacing="1" w:line="240" w:lineRule="auto"/>
        <w:ind w:left="840"/>
        <w:rPr>
          <w:bCs/>
        </w:rPr>
      </w:pPr>
      <w:r w:rsidRPr="00242784">
        <w:rPr>
          <w:bCs/>
        </w:rPr>
        <w:t xml:space="preserve">Campo Dados: esse campo (46 a 1500 bytes) contêm os dados encapsulados de um nível superior, que é uma PDU genérica de Camada 3 ou, mais comumente, um pacote IPv4. Todos os quadros devem ter pelo menos 64 bytes de comprimento. Se um pacote pequeno for encapsulado, os bits adicionais chamados de </w:t>
      </w:r>
      <w:proofErr w:type="spellStart"/>
      <w:r w:rsidRPr="00242784">
        <w:rPr>
          <w:bCs/>
        </w:rPr>
        <w:t>pad</w:t>
      </w:r>
      <w:proofErr w:type="spellEnd"/>
      <w:r w:rsidRPr="00242784">
        <w:rPr>
          <w:bCs/>
        </w:rPr>
        <w:t xml:space="preserve"> serão usados para aumentar o tamanho do quadro até seu tamanho mínimo.</w:t>
      </w:r>
    </w:p>
    <w:p w14:paraId="0614C9A7" w14:textId="77777777" w:rsidR="00BD5426" w:rsidRPr="00242784" w:rsidRDefault="00BD5426" w:rsidP="00242784">
      <w:pPr>
        <w:numPr>
          <w:ilvl w:val="0"/>
          <w:numId w:val="14"/>
        </w:numPr>
        <w:tabs>
          <w:tab w:val="clear" w:pos="720"/>
          <w:tab w:val="num" w:pos="1080"/>
        </w:tabs>
        <w:spacing w:before="100" w:beforeAutospacing="1" w:after="100" w:afterAutospacing="1" w:line="240" w:lineRule="auto"/>
        <w:ind w:left="840"/>
        <w:rPr>
          <w:bCs/>
        </w:rPr>
      </w:pPr>
      <w:r w:rsidRPr="00242784">
        <w:rPr>
          <w:bCs/>
        </w:rPr>
        <w:t>Campo Sequência de verificação de quadro: o campo Sequência de verificação de quadro (FCS) (4 bytes) é usado para detectar erros em um quadro. Ele usa uma verificação de redundância cíclica (CRC). O dispositivo emissor inclui os resultados de uma CRC no campo FCS do quadro. O dispositivo receptor recebe o quadro e gera uma CRC para buscar erros. Se o cálculo corresponder, não houve erro. Cálculos que não correspondem são uma indicação de que os dados mudaram; portanto, o quadro será descartado. Uma mudança nos dados pode ser resultado de interrupção dos sinais elétricos que representam os bits.</w:t>
      </w:r>
    </w:p>
    <w:p w14:paraId="6F6E6696" w14:textId="2D07BC34" w:rsidR="00BD5426" w:rsidRDefault="00BD5426" w:rsidP="00BD5426">
      <w:pPr>
        <w:spacing w:line="360" w:lineRule="auto"/>
        <w:jc w:val="both"/>
        <w:rPr>
          <w:bCs/>
        </w:rPr>
      </w:pPr>
    </w:p>
    <w:p w14:paraId="727D7967" w14:textId="3CA91BEF" w:rsidR="00BD5426" w:rsidRPr="00242784" w:rsidRDefault="00242784" w:rsidP="00242784">
      <w:pPr>
        <w:pStyle w:val="NormalWeb"/>
        <w:shd w:val="clear" w:color="auto" w:fill="FFFFFF"/>
        <w:spacing w:before="0" w:beforeAutospacing="0" w:line="276" w:lineRule="auto"/>
        <w:rPr>
          <w:rFonts w:ascii="Arial" w:hAnsi="Arial"/>
          <w:bCs/>
          <w:sz w:val="22"/>
          <w:szCs w:val="22"/>
        </w:rPr>
      </w:pPr>
      <w:r w:rsidRPr="00DF752D">
        <w:rPr>
          <w:rFonts w:ascii="Arial" w:hAnsi="Arial" w:cs="Arial"/>
          <w:b/>
        </w:rPr>
        <w:t>C</w:t>
      </w:r>
      <w:r>
        <w:rPr>
          <w:rFonts w:ascii="Arial" w:hAnsi="Arial" w:cs="Arial"/>
          <w:b/>
        </w:rPr>
        <w:t>olisão</w:t>
      </w:r>
    </w:p>
    <w:p w14:paraId="76B53192" w14:textId="77777777" w:rsidR="004E35C5" w:rsidRDefault="00BD5426" w:rsidP="00242784">
      <w:pPr>
        <w:pStyle w:val="NormalWeb"/>
        <w:spacing w:before="0" w:beforeAutospacing="0" w:after="0" w:afterAutospacing="0"/>
        <w:ind w:firstLine="720"/>
        <w:rPr>
          <w:rFonts w:ascii="Arial" w:eastAsia="Arial" w:hAnsi="Arial" w:cs="Arial"/>
          <w:bCs/>
          <w:sz w:val="22"/>
          <w:szCs w:val="22"/>
        </w:rPr>
      </w:pPr>
      <w:r w:rsidRPr="00242784">
        <w:rPr>
          <w:rFonts w:ascii="Arial" w:eastAsia="Arial" w:hAnsi="Arial" w:cs="Arial"/>
          <w:bCs/>
          <w:sz w:val="22"/>
          <w:szCs w:val="22"/>
        </w:rPr>
        <w:t xml:space="preserve">O domínio de colisão é um segmento lógico da rede onde os pacotes transmitidos por elementos pertencentes a ele podem colidir uns com os outros. Uma colisão ocorre quando duas ou mais estações pertencentes ao mesmo segmento de rede compartilhado transmitem quadros ao mesmo tempo. Os quadros então colidem e as estações necessitam retransmiti-los, o que reduz a eficiência da rede. </w:t>
      </w:r>
    </w:p>
    <w:p w14:paraId="52A76884" w14:textId="2995F4EE" w:rsidR="00BD5426" w:rsidRPr="00242784" w:rsidRDefault="00BD5426" w:rsidP="00242784">
      <w:pPr>
        <w:pStyle w:val="NormalWeb"/>
        <w:spacing w:before="0" w:beforeAutospacing="0" w:after="0" w:afterAutospacing="0"/>
        <w:ind w:firstLine="720"/>
        <w:rPr>
          <w:rFonts w:ascii="Arial" w:eastAsia="Arial" w:hAnsi="Arial" w:cs="Arial"/>
          <w:bCs/>
          <w:sz w:val="22"/>
          <w:szCs w:val="22"/>
        </w:rPr>
      </w:pPr>
      <w:r w:rsidRPr="00242784">
        <w:rPr>
          <w:rFonts w:ascii="Arial" w:eastAsia="Arial" w:hAnsi="Arial" w:cs="Arial"/>
          <w:bCs/>
          <w:sz w:val="22"/>
          <w:szCs w:val="22"/>
        </w:rPr>
        <w:t xml:space="preserve">Colisões são frequentes em topologias de barramento ou em topologias formadas pela </w:t>
      </w:r>
      <w:r w:rsidR="004E35C5" w:rsidRPr="00242784">
        <w:rPr>
          <w:rFonts w:ascii="Arial" w:eastAsia="Arial" w:hAnsi="Arial" w:cs="Arial"/>
          <w:bCs/>
          <w:sz w:val="22"/>
          <w:szCs w:val="22"/>
        </w:rPr>
        <w:t>interligação</w:t>
      </w:r>
      <w:r w:rsidRPr="00242784">
        <w:rPr>
          <w:rFonts w:ascii="Arial" w:eastAsia="Arial" w:hAnsi="Arial" w:cs="Arial"/>
          <w:bCs/>
          <w:sz w:val="22"/>
          <w:szCs w:val="22"/>
        </w:rPr>
        <w:t xml:space="preserve"> das estações através de hubs, visto que todas as portas de um hub pertencem ao mesmo domínio de colisão.</w:t>
      </w:r>
    </w:p>
    <w:p w14:paraId="02DEB682" w14:textId="53A881B9" w:rsidR="00BD5426" w:rsidRDefault="00BD5426" w:rsidP="00BD5426">
      <w:pPr>
        <w:spacing w:line="360" w:lineRule="auto"/>
        <w:jc w:val="both"/>
        <w:rPr>
          <w:bCs/>
        </w:rPr>
      </w:pPr>
    </w:p>
    <w:p w14:paraId="02857273" w14:textId="2C64D2E6" w:rsidR="00242784" w:rsidRPr="00242784" w:rsidRDefault="00242784" w:rsidP="00242784">
      <w:pPr>
        <w:pStyle w:val="NormalWeb"/>
        <w:shd w:val="clear" w:color="auto" w:fill="FFFFFF"/>
        <w:spacing w:before="0" w:beforeAutospacing="0" w:line="276" w:lineRule="auto"/>
        <w:rPr>
          <w:rFonts w:ascii="Arial" w:hAnsi="Arial"/>
          <w:bCs/>
          <w:sz w:val="22"/>
          <w:szCs w:val="22"/>
        </w:rPr>
      </w:pPr>
      <w:r>
        <w:rPr>
          <w:rFonts w:ascii="Arial" w:hAnsi="Arial" w:cs="Arial"/>
          <w:b/>
        </w:rPr>
        <w:t>Endereço MAC</w:t>
      </w:r>
    </w:p>
    <w:p w14:paraId="68AD2C0A" w14:textId="3DD35AB4" w:rsidR="00BD5426" w:rsidRPr="00242784" w:rsidRDefault="00BD5426" w:rsidP="00242784">
      <w:pPr>
        <w:pStyle w:val="NormalWeb"/>
        <w:shd w:val="clear" w:color="auto" w:fill="FFFFFF"/>
        <w:spacing w:before="0" w:beforeAutospacing="0" w:after="0" w:afterAutospacing="0" w:line="348" w:lineRule="atLeast"/>
        <w:ind w:firstLine="720"/>
        <w:textAlignment w:val="baseline"/>
        <w:rPr>
          <w:rFonts w:ascii="Arial" w:eastAsia="Arial" w:hAnsi="Arial" w:cs="Arial"/>
          <w:bCs/>
          <w:sz w:val="22"/>
          <w:szCs w:val="22"/>
        </w:rPr>
      </w:pPr>
      <w:r w:rsidRPr="00242784">
        <w:rPr>
          <w:rFonts w:ascii="Arial" w:eastAsia="Arial" w:hAnsi="Arial" w:cs="Arial"/>
          <w:bCs/>
          <w:sz w:val="22"/>
          <w:szCs w:val="22"/>
        </w:rPr>
        <w:t xml:space="preserve">O endereço MAC (Media Access </w:t>
      </w:r>
      <w:proofErr w:type="spellStart"/>
      <w:r w:rsidRPr="00242784">
        <w:rPr>
          <w:rFonts w:ascii="Arial" w:eastAsia="Arial" w:hAnsi="Arial" w:cs="Arial"/>
          <w:bCs/>
          <w:sz w:val="22"/>
          <w:szCs w:val="22"/>
        </w:rPr>
        <w:t>Control</w:t>
      </w:r>
      <w:proofErr w:type="spellEnd"/>
      <w:r w:rsidRPr="00242784">
        <w:rPr>
          <w:rFonts w:ascii="Arial" w:eastAsia="Arial" w:hAnsi="Arial" w:cs="Arial"/>
          <w:bCs/>
          <w:sz w:val="22"/>
          <w:szCs w:val="22"/>
        </w:rPr>
        <w:t xml:space="preserve"> ou Controle de Acesso de Mídia) é um endereço físico e único, que é associado </w:t>
      </w:r>
      <w:r w:rsidR="004E35C5" w:rsidRPr="00242784">
        <w:rPr>
          <w:rFonts w:ascii="Arial" w:eastAsia="Arial" w:hAnsi="Arial" w:cs="Arial"/>
          <w:bCs/>
          <w:sz w:val="22"/>
          <w:szCs w:val="22"/>
        </w:rPr>
        <w:t>a</w:t>
      </w:r>
      <w:r w:rsidR="004E35C5">
        <w:rPr>
          <w:rFonts w:ascii="Arial" w:eastAsia="Arial" w:hAnsi="Arial" w:cs="Arial"/>
          <w:bCs/>
          <w:sz w:val="22"/>
          <w:szCs w:val="22"/>
        </w:rPr>
        <w:t>s</w:t>
      </w:r>
      <w:r w:rsidRPr="00242784">
        <w:rPr>
          <w:rFonts w:ascii="Arial" w:eastAsia="Arial" w:hAnsi="Arial" w:cs="Arial"/>
          <w:bCs/>
          <w:sz w:val="22"/>
          <w:szCs w:val="22"/>
        </w:rPr>
        <w:t xml:space="preserve"> interfaces de comunicação utilizadas em dispositivos de rede. A identificação é gravada em hardware por fabricantes de placa de rede, tornando-se posteriormente, parte de equipamentos como computadores, roteadores, smartphones, tablets, impressoras de rede e diversos </w:t>
      </w:r>
      <w:r w:rsidR="00242784" w:rsidRPr="00242784">
        <w:rPr>
          <w:rFonts w:ascii="Arial" w:eastAsia="Arial" w:hAnsi="Arial" w:cs="Arial"/>
          <w:bCs/>
          <w:sz w:val="22"/>
          <w:szCs w:val="22"/>
        </w:rPr>
        <w:t>outro</w:t>
      </w:r>
      <w:r w:rsidR="00242784">
        <w:rPr>
          <w:rFonts w:ascii="Arial" w:eastAsia="Arial" w:hAnsi="Arial" w:cs="Arial"/>
          <w:bCs/>
          <w:sz w:val="22"/>
          <w:szCs w:val="22"/>
        </w:rPr>
        <w:t>s</w:t>
      </w:r>
      <w:r w:rsidR="00242784" w:rsidRPr="00242784">
        <w:rPr>
          <w:rFonts w:ascii="Arial" w:eastAsia="Arial" w:hAnsi="Arial" w:cs="Arial"/>
          <w:bCs/>
          <w:sz w:val="22"/>
          <w:szCs w:val="22"/>
        </w:rPr>
        <w:t xml:space="preserve"> equipamento</w:t>
      </w:r>
      <w:r w:rsidR="00242784">
        <w:rPr>
          <w:rFonts w:ascii="Arial" w:eastAsia="Arial" w:hAnsi="Arial" w:cs="Arial"/>
          <w:bCs/>
          <w:sz w:val="22"/>
          <w:szCs w:val="22"/>
        </w:rPr>
        <w:t>s</w:t>
      </w:r>
      <w:r w:rsidRPr="00242784">
        <w:rPr>
          <w:rFonts w:ascii="Arial" w:eastAsia="Arial" w:hAnsi="Arial" w:cs="Arial"/>
          <w:bCs/>
          <w:sz w:val="22"/>
          <w:szCs w:val="22"/>
        </w:rPr>
        <w:t xml:space="preserve"> que usam comunicação em rede.</w:t>
      </w:r>
    </w:p>
    <w:p w14:paraId="567F740B" w14:textId="5CCE1399" w:rsidR="00BD5426" w:rsidRPr="00242784" w:rsidRDefault="00BD5426" w:rsidP="00242784">
      <w:pPr>
        <w:pStyle w:val="NormalWeb"/>
        <w:shd w:val="clear" w:color="auto" w:fill="FFFFFF"/>
        <w:spacing w:before="0" w:beforeAutospacing="0" w:after="0" w:afterAutospacing="0" w:line="348" w:lineRule="atLeast"/>
        <w:ind w:firstLine="720"/>
        <w:textAlignment w:val="baseline"/>
        <w:rPr>
          <w:rFonts w:ascii="Arial" w:eastAsia="Arial" w:hAnsi="Arial" w:cs="Arial"/>
          <w:bCs/>
          <w:sz w:val="22"/>
          <w:szCs w:val="22"/>
        </w:rPr>
      </w:pPr>
      <w:r w:rsidRPr="00242784">
        <w:rPr>
          <w:rFonts w:ascii="Arial" w:eastAsia="Arial" w:hAnsi="Arial" w:cs="Arial"/>
          <w:bCs/>
          <w:sz w:val="22"/>
          <w:szCs w:val="22"/>
        </w:rPr>
        <w:lastRenderedPageBreak/>
        <w:t>Como a identificação é única, ela é usada para fazer o “controle de acesso” em diversos tipos de redes de computadores, como o próprio nome já diz. Mas, apesar de ser único e gravado em hardware, é possível alterar o endereço MAC com técnicas específicas.</w:t>
      </w:r>
    </w:p>
    <w:p w14:paraId="72939FDC" w14:textId="77777777" w:rsidR="00BD5426" w:rsidRPr="00242784" w:rsidRDefault="00BD5426" w:rsidP="00BD5426">
      <w:pPr>
        <w:pStyle w:val="NormalWeb"/>
        <w:shd w:val="clear" w:color="auto" w:fill="FFFFFF"/>
        <w:spacing w:before="0" w:beforeAutospacing="0" w:after="0" w:afterAutospacing="0" w:line="348" w:lineRule="atLeast"/>
        <w:textAlignment w:val="baseline"/>
        <w:rPr>
          <w:rFonts w:ascii="Arial" w:eastAsia="Arial" w:hAnsi="Arial" w:cs="Arial"/>
          <w:bCs/>
          <w:sz w:val="22"/>
          <w:szCs w:val="22"/>
        </w:rPr>
      </w:pPr>
      <w:r w:rsidRPr="00242784">
        <w:rPr>
          <w:rFonts w:ascii="Arial" w:eastAsia="Arial" w:hAnsi="Arial" w:cs="Arial"/>
          <w:bCs/>
          <w:sz w:val="22"/>
          <w:szCs w:val="22"/>
        </w:rPr>
        <w:t>Também é importante destacar que, embora não seja algo visível, sempre que a rede utiliza uma identificação baseada em software como o protocolo TCP/IP, o endereço MAC está sendo utilizado.</w:t>
      </w:r>
    </w:p>
    <w:p w14:paraId="3F9FB7B1" w14:textId="77777777" w:rsidR="00BD5426" w:rsidRPr="00BD5426" w:rsidRDefault="00BD5426" w:rsidP="00BD5426">
      <w:pPr>
        <w:spacing w:line="360" w:lineRule="auto"/>
        <w:jc w:val="both"/>
        <w:rPr>
          <w:rFonts w:ascii="Times New Roman" w:eastAsia="Times New Roman" w:hAnsi="Times New Roman" w:cs="Times New Roman"/>
          <w:b/>
          <w:sz w:val="24"/>
          <w:szCs w:val="24"/>
        </w:rPr>
      </w:pPr>
    </w:p>
    <w:sectPr w:rsidR="00BD5426" w:rsidRPr="00BD54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9A1"/>
    <w:multiLevelType w:val="multilevel"/>
    <w:tmpl w:val="49F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36D"/>
    <w:multiLevelType w:val="multilevel"/>
    <w:tmpl w:val="D4764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346FD"/>
    <w:multiLevelType w:val="multilevel"/>
    <w:tmpl w:val="37EA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2236"/>
    <w:multiLevelType w:val="multilevel"/>
    <w:tmpl w:val="3AF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14218"/>
    <w:multiLevelType w:val="multilevel"/>
    <w:tmpl w:val="CC0EB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633BE"/>
    <w:multiLevelType w:val="multilevel"/>
    <w:tmpl w:val="9B8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F4974"/>
    <w:multiLevelType w:val="hybridMultilevel"/>
    <w:tmpl w:val="FB4AD1A0"/>
    <w:lvl w:ilvl="0" w:tplc="04160011">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B74719"/>
    <w:multiLevelType w:val="multilevel"/>
    <w:tmpl w:val="B0E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D7C6D"/>
    <w:multiLevelType w:val="multilevel"/>
    <w:tmpl w:val="69F6A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EE0A1C"/>
    <w:multiLevelType w:val="multilevel"/>
    <w:tmpl w:val="23E8C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010A42"/>
    <w:multiLevelType w:val="multilevel"/>
    <w:tmpl w:val="62F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35217"/>
    <w:multiLevelType w:val="hybridMultilevel"/>
    <w:tmpl w:val="8E166986"/>
    <w:lvl w:ilvl="0" w:tplc="09CC414C">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2" w15:restartNumberingAfterBreak="0">
    <w:nsid w:val="68F5431C"/>
    <w:multiLevelType w:val="multilevel"/>
    <w:tmpl w:val="763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341AF"/>
    <w:multiLevelType w:val="multilevel"/>
    <w:tmpl w:val="242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8"/>
  </w:num>
  <w:num w:numId="5">
    <w:abstractNumId w:val="11"/>
  </w:num>
  <w:num w:numId="6">
    <w:abstractNumId w:val="6"/>
  </w:num>
  <w:num w:numId="7">
    <w:abstractNumId w:val="5"/>
  </w:num>
  <w:num w:numId="8">
    <w:abstractNumId w:val="0"/>
  </w:num>
  <w:num w:numId="9">
    <w:abstractNumId w:val="12"/>
  </w:num>
  <w:num w:numId="10">
    <w:abstractNumId w:val="3"/>
  </w:num>
  <w:num w:numId="11">
    <w:abstractNumId w:val="7"/>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4F"/>
    <w:rsid w:val="001262B2"/>
    <w:rsid w:val="001B6C3C"/>
    <w:rsid w:val="00242784"/>
    <w:rsid w:val="004E35C5"/>
    <w:rsid w:val="00561F12"/>
    <w:rsid w:val="008F43DE"/>
    <w:rsid w:val="009666F3"/>
    <w:rsid w:val="00A2514F"/>
    <w:rsid w:val="00BD5426"/>
    <w:rsid w:val="00E528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7683"/>
  <w15:docId w15:val="{68C1892E-4BD0-496E-994F-911233E3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528C0"/>
    <w:pPr>
      <w:ind w:left="720"/>
      <w:contextualSpacing/>
    </w:pPr>
  </w:style>
  <w:style w:type="paragraph" w:styleId="NormalWeb">
    <w:name w:val="Normal (Web)"/>
    <w:basedOn w:val="Normal"/>
    <w:uiPriority w:val="99"/>
    <w:unhideWhenUsed/>
    <w:rsid w:val="00BD5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BD5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5097">
      <w:bodyDiv w:val="1"/>
      <w:marLeft w:val="0"/>
      <w:marRight w:val="0"/>
      <w:marTop w:val="0"/>
      <w:marBottom w:val="0"/>
      <w:divBdr>
        <w:top w:val="none" w:sz="0" w:space="0" w:color="auto"/>
        <w:left w:val="none" w:sz="0" w:space="0" w:color="auto"/>
        <w:bottom w:val="none" w:sz="0" w:space="0" w:color="auto"/>
        <w:right w:val="none" w:sz="0" w:space="0" w:color="auto"/>
      </w:divBdr>
    </w:div>
    <w:div w:id="1005472366">
      <w:bodyDiv w:val="1"/>
      <w:marLeft w:val="0"/>
      <w:marRight w:val="0"/>
      <w:marTop w:val="0"/>
      <w:marBottom w:val="0"/>
      <w:divBdr>
        <w:top w:val="none" w:sz="0" w:space="0" w:color="auto"/>
        <w:left w:val="none" w:sz="0" w:space="0" w:color="auto"/>
        <w:bottom w:val="none" w:sz="0" w:space="0" w:color="auto"/>
        <w:right w:val="none" w:sz="0" w:space="0" w:color="auto"/>
      </w:divBdr>
    </w:div>
    <w:div w:id="1060321361">
      <w:bodyDiv w:val="1"/>
      <w:marLeft w:val="0"/>
      <w:marRight w:val="0"/>
      <w:marTop w:val="0"/>
      <w:marBottom w:val="0"/>
      <w:divBdr>
        <w:top w:val="none" w:sz="0" w:space="0" w:color="auto"/>
        <w:left w:val="none" w:sz="0" w:space="0" w:color="auto"/>
        <w:bottom w:val="none" w:sz="0" w:space="0" w:color="auto"/>
        <w:right w:val="none" w:sz="0" w:space="0" w:color="auto"/>
      </w:divBdr>
    </w:div>
    <w:div w:id="1752851488">
      <w:bodyDiv w:val="1"/>
      <w:marLeft w:val="0"/>
      <w:marRight w:val="0"/>
      <w:marTop w:val="0"/>
      <w:marBottom w:val="0"/>
      <w:divBdr>
        <w:top w:val="none" w:sz="0" w:space="0" w:color="auto"/>
        <w:left w:val="none" w:sz="0" w:space="0" w:color="auto"/>
        <w:bottom w:val="none" w:sz="0" w:space="0" w:color="auto"/>
        <w:right w:val="none" w:sz="0" w:space="0" w:color="auto"/>
      </w:divBdr>
    </w:div>
    <w:div w:id="1824930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C3%ADngua_inglesa" TargetMode="External"/><Relationship Id="rId13" Type="http://schemas.openxmlformats.org/officeDocument/2006/relationships/hyperlink" Target="https://pt.wikipedia.org/wiki/R%C3%A1dio_(telecomunica%C3%A7%C3%B5es)" TargetMode="External"/><Relationship Id="rId18" Type="http://schemas.openxmlformats.org/officeDocument/2006/relationships/hyperlink" Target="https://pt.wikipedia.org/w/index.php?title=Engenharia_de_tr%C3%A1fego_de_telecomunica%C3%A7%C3%B5es&amp;action=edit&amp;redlink=1" TargetMode="External"/><Relationship Id="rId3" Type="http://schemas.openxmlformats.org/officeDocument/2006/relationships/settings" Target="settings.xml"/><Relationship Id="rId7" Type="http://schemas.openxmlformats.org/officeDocument/2006/relationships/hyperlink" Target="https://pt.wikipedia.org/wiki/Ci%C3%AAncia_da_computa%C3%A7%C3%A3o" TargetMode="External"/><Relationship Id="rId12" Type="http://schemas.openxmlformats.org/officeDocument/2006/relationships/hyperlink" Target="https://pt.wikipedia.org/wiki/D%C3%A9cada_de_1960" TargetMode="External"/><Relationship Id="rId17" Type="http://schemas.openxmlformats.org/officeDocument/2006/relationships/hyperlink" Target="https://pt.wikipedia.org/wiki/Auto-similaridade" TargetMode="External"/><Relationship Id="rId2" Type="http://schemas.openxmlformats.org/officeDocument/2006/relationships/styles" Target="styles.xml"/><Relationship Id="rId16" Type="http://schemas.openxmlformats.org/officeDocument/2006/relationships/hyperlink" Target="https://pt.wikipedia.org/wiki/Endere%C3%A7o_MA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t.wikipedia.org/wiki/Ethernet" TargetMode="External"/><Relationship Id="rId5" Type="http://schemas.openxmlformats.org/officeDocument/2006/relationships/image" Target="media/image1.jpeg"/><Relationship Id="rId15" Type="http://schemas.openxmlformats.org/officeDocument/2006/relationships/hyperlink" Target="https://pt.wikipedia.org/wiki/Bit" TargetMode="External"/><Relationship Id="rId10" Type="http://schemas.openxmlformats.org/officeDocument/2006/relationships/hyperlink" Target="https://pt.wikipedia.org/wiki/Telecomunica%C3%A7%C3%B5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Protocolo_(ci%C3%AAncia_da_computa%C3%A7%C3%A3o)" TargetMode="External"/><Relationship Id="rId14" Type="http://schemas.openxmlformats.org/officeDocument/2006/relationships/hyperlink" Target="https://pt.wikipedia.org/wiki/Token_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1154</Words>
  <Characters>6237</Characters>
  <Application>Microsoft Office Word</Application>
  <DocSecurity>0</DocSecurity>
  <Lines>51</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Fernandes</cp:lastModifiedBy>
  <cp:revision>10</cp:revision>
  <dcterms:created xsi:type="dcterms:W3CDTF">2021-06-03T19:47:00Z</dcterms:created>
  <dcterms:modified xsi:type="dcterms:W3CDTF">2021-06-05T20:16:00Z</dcterms:modified>
</cp:coreProperties>
</file>