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Sprint 1: Operações de CRUD para carros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Valor da Sprint: Permitir que os funcionários da empresa possam cadastrar, visualizar, atualizar e deletar informações sobre os veículos de aluguel.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Funcionalidades: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Cadastrar carros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Atualizar informações de carros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Listar carros disponíveis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Deletar carros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Visualizar detalhes de carros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Sprint 2: Módulo de Login e Controle de Sessão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Valor da Sprint: Assegurar que apenas funcionários e administradores tenham acesso ao sistema de gerenciamento de veículos e que as suas sessões sejam devidamente controladas para garantir segurança e privacidade.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Funcionalidades: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Cadastrar novos usuários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Recuperar senha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Efetuar login de forma segura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Controle de sessão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Logout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