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5B56" w:rsidRDefault="00B25B56" w:rsidP="00B25B56">
      <w:pPr>
        <w:widowControl w:val="0"/>
        <w:spacing w:after="0"/>
        <w:jc w:val="center"/>
        <w:outlineLvl w:val="0"/>
        <w:rPr>
          <w:rFonts w:ascii="Arial" w:hAnsi="Arial" w:cs="Arial"/>
          <w:b/>
          <w:bCs/>
          <w:kern w:val="32"/>
          <w:sz w:val="24"/>
          <w:szCs w:val="24"/>
        </w:rPr>
      </w:pPr>
      <w:r>
        <w:rPr>
          <w:rFonts w:ascii="Arial" w:hAnsi="Arial" w:cs="Arial"/>
          <w:b/>
          <w:bCs/>
          <w:kern w:val="32"/>
          <w:sz w:val="24"/>
          <w:szCs w:val="24"/>
        </w:rPr>
        <w:t>MODELO PADRÃO DO CRACH</w:t>
      </w:r>
      <w:r w:rsidR="00577853">
        <w:rPr>
          <w:rFonts w:ascii="Arial" w:hAnsi="Arial" w:cs="Arial"/>
          <w:b/>
          <w:bCs/>
          <w:kern w:val="32"/>
          <w:sz w:val="24"/>
          <w:szCs w:val="24"/>
        </w:rPr>
        <w:t>Á</w:t>
      </w:r>
      <w:r>
        <w:rPr>
          <w:rFonts w:ascii="Arial" w:hAnsi="Arial" w:cs="Arial"/>
          <w:b/>
          <w:bCs/>
          <w:kern w:val="32"/>
          <w:sz w:val="24"/>
          <w:szCs w:val="24"/>
        </w:rPr>
        <w:t xml:space="preserve"> DOS </w:t>
      </w:r>
      <w:proofErr w:type="gramStart"/>
      <w:r>
        <w:rPr>
          <w:rFonts w:ascii="Arial" w:hAnsi="Arial" w:cs="Arial"/>
          <w:b/>
          <w:bCs/>
          <w:kern w:val="32"/>
          <w:sz w:val="24"/>
          <w:szCs w:val="24"/>
        </w:rPr>
        <w:t>ESTAGIÁRIOS/RESIDENTE</w:t>
      </w:r>
      <w:r w:rsidR="00577853">
        <w:rPr>
          <w:rFonts w:ascii="Arial" w:hAnsi="Arial" w:cs="Arial"/>
          <w:b/>
          <w:bCs/>
          <w:kern w:val="32"/>
          <w:sz w:val="24"/>
          <w:szCs w:val="24"/>
        </w:rPr>
        <w:t>S</w:t>
      </w:r>
      <w:proofErr w:type="gramEnd"/>
    </w:p>
    <w:p w:rsidR="00B25B56" w:rsidRDefault="00B25B56" w:rsidP="00B25B56">
      <w:pPr>
        <w:widowControl w:val="0"/>
        <w:spacing w:after="0"/>
        <w:jc w:val="center"/>
        <w:outlineLvl w:val="0"/>
        <w:rPr>
          <w:rFonts w:ascii="Arial" w:hAnsi="Arial" w:cs="Arial"/>
          <w:b/>
          <w:bCs/>
          <w:kern w:val="32"/>
          <w:sz w:val="24"/>
          <w:szCs w:val="24"/>
        </w:rPr>
      </w:pPr>
    </w:p>
    <w:p w:rsidR="00B23613" w:rsidRDefault="00B25B56" w:rsidP="00B25B56">
      <w:pPr>
        <w:jc w:val="center"/>
      </w:pPr>
      <w:r>
        <w:rPr>
          <w:rFonts w:ascii="Arial" w:hAnsi="Arial" w:cs="Arial"/>
          <w:b/>
          <w:bCs/>
          <w:noProof/>
          <w:kern w:val="32"/>
          <w:sz w:val="24"/>
          <w:szCs w:val="24"/>
        </w:rPr>
        <w:drawing>
          <wp:inline distT="0" distB="0" distL="0" distR="0" wp14:anchorId="7C16C6F2" wp14:editId="10DB3138">
            <wp:extent cx="3931347" cy="6364753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4921" cy="6370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23613" w:rsidSect="00B25B56">
      <w:headerReference w:type="default" r:id="rId8"/>
      <w:pgSz w:w="11906" w:h="16838"/>
      <w:pgMar w:top="2835" w:right="1134" w:bottom="2268" w:left="1701" w:header="708" w:footer="226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65732" w:rsidRDefault="00B65732" w:rsidP="00B25B56">
      <w:pPr>
        <w:spacing w:after="0" w:line="240" w:lineRule="auto"/>
      </w:pPr>
      <w:r>
        <w:separator/>
      </w:r>
    </w:p>
  </w:endnote>
  <w:endnote w:type="continuationSeparator" w:id="0">
    <w:p w:rsidR="00B65732" w:rsidRDefault="00B65732" w:rsidP="00B25B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65732" w:rsidRDefault="00B65732" w:rsidP="00B25B56">
      <w:pPr>
        <w:spacing w:after="0" w:line="240" w:lineRule="auto"/>
      </w:pPr>
      <w:r>
        <w:separator/>
      </w:r>
    </w:p>
  </w:footnote>
  <w:footnote w:type="continuationSeparator" w:id="0">
    <w:p w:rsidR="00B65732" w:rsidRDefault="00B65732" w:rsidP="00B25B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5B56" w:rsidRDefault="00B25B56" w:rsidP="00B25B56">
    <w:pPr>
      <w:pStyle w:val="Cabealho"/>
      <w:tabs>
        <w:tab w:val="clear" w:pos="4252"/>
        <w:tab w:val="clear" w:pos="8504"/>
        <w:tab w:val="left" w:pos="1890"/>
      </w:tabs>
    </w:pPr>
    <w:r w:rsidRPr="00DA18C0">
      <w:rPr>
        <w:rFonts w:ascii="Arial" w:hAnsi="Arial"/>
        <w:b/>
        <w:noProof/>
        <w:color w:val="000000"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EC0BB45" wp14:editId="02DD199E">
              <wp:simplePos x="0" y="0"/>
              <wp:positionH relativeFrom="margin">
                <wp:posOffset>3234055</wp:posOffset>
              </wp:positionH>
              <wp:positionV relativeFrom="paragraph">
                <wp:posOffset>2540</wp:posOffset>
              </wp:positionV>
              <wp:extent cx="2924175" cy="1000125"/>
              <wp:effectExtent l="0" t="0" r="28575" b="28575"/>
              <wp:wrapNone/>
              <wp:docPr id="1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2924175" cy="10001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ysClr val="window" lastClr="FFFFFF">
                            <a:lumMod val="100000"/>
                            <a:lumOff val="0"/>
                          </a:sys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B25B56" w:rsidRPr="001600EF" w:rsidRDefault="00B25B56" w:rsidP="00B25B56">
                          <w:pPr>
                            <w:spacing w:after="0" w:line="240" w:lineRule="auto"/>
                            <w:rPr>
                              <w:rFonts w:asciiTheme="majorHAnsi" w:hAnsiTheme="majorHAnsi" w:cstheme="majorHAnsi"/>
                              <w:noProof/>
                              <w:sz w:val="18"/>
                              <w:szCs w:val="18"/>
                            </w:rPr>
                          </w:pPr>
                          <w:r w:rsidRPr="001600EF">
                            <w:rPr>
                              <w:rFonts w:asciiTheme="majorHAnsi" w:hAnsiTheme="majorHAnsi" w:cstheme="majorHAnsi"/>
                              <w:noProof/>
                              <w:sz w:val="18"/>
                              <w:szCs w:val="18"/>
                            </w:rPr>
                            <w:t>Praça dos Girassóis, Esplanada das Secretarias, S/N</w:t>
                          </w:r>
                        </w:p>
                        <w:p w:rsidR="00B25B56" w:rsidRPr="001600EF" w:rsidRDefault="00B25B56" w:rsidP="00B25B56">
                          <w:pPr>
                            <w:spacing w:after="0" w:line="240" w:lineRule="auto"/>
                            <w:rPr>
                              <w:rFonts w:asciiTheme="majorHAnsi" w:hAnsiTheme="majorHAnsi" w:cstheme="majorHAnsi"/>
                              <w:noProof/>
                              <w:sz w:val="18"/>
                              <w:szCs w:val="18"/>
                            </w:rPr>
                          </w:pPr>
                          <w:r w:rsidRPr="001600EF">
                            <w:rPr>
                              <w:rFonts w:asciiTheme="majorHAnsi" w:hAnsiTheme="majorHAnsi" w:cstheme="majorHAnsi"/>
                              <w:noProof/>
                              <w:sz w:val="18"/>
                              <w:szCs w:val="18"/>
                            </w:rPr>
                            <w:t>Palmas – Tocantins – CEP: 77.001-906</w:t>
                          </w:r>
                        </w:p>
                        <w:p w:rsidR="00B25B56" w:rsidRPr="001600EF" w:rsidRDefault="00B25B56" w:rsidP="00B25B56">
                          <w:pPr>
                            <w:spacing w:after="0" w:line="240" w:lineRule="auto"/>
                            <w:rPr>
                              <w:rFonts w:asciiTheme="majorHAnsi" w:hAnsiTheme="majorHAnsi" w:cstheme="majorHAnsi"/>
                              <w:noProof/>
                              <w:sz w:val="18"/>
                              <w:szCs w:val="18"/>
                            </w:rPr>
                          </w:pPr>
                          <w:r w:rsidRPr="001600EF">
                            <w:rPr>
                              <w:rFonts w:asciiTheme="majorHAnsi" w:hAnsiTheme="majorHAnsi" w:cstheme="majorHAnsi"/>
                              <w:noProof/>
                              <w:sz w:val="18"/>
                              <w:szCs w:val="18"/>
                            </w:rPr>
                            <w:t>Tel.: +55 63 3218-1700</w:t>
                          </w:r>
                        </w:p>
                        <w:p w:rsidR="00B25B56" w:rsidRPr="001600EF" w:rsidRDefault="00B25B56" w:rsidP="00B25B56">
                          <w:pPr>
                            <w:spacing w:after="0" w:line="240" w:lineRule="auto"/>
                            <w:rPr>
                              <w:rFonts w:asciiTheme="majorHAnsi" w:hAnsiTheme="majorHAnsi" w:cstheme="majorHAnsi"/>
                              <w:noProof/>
                              <w:sz w:val="18"/>
                              <w:szCs w:val="18"/>
                            </w:rPr>
                          </w:pPr>
                          <w:r w:rsidRPr="001600EF">
                            <w:rPr>
                              <w:rFonts w:asciiTheme="majorHAnsi" w:hAnsiTheme="majorHAnsi" w:cstheme="majorHAnsi"/>
                              <w:noProof/>
                              <w:sz w:val="18"/>
                              <w:szCs w:val="18"/>
                            </w:rPr>
                            <w:t xml:space="preserve">saude.to.gov.br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254.65pt;margin-top:.2pt;width:230.25pt;height:78.7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" strokecolor="white">
              <v:textbox>
                <w:txbxContent>
                  <w:p w:rsidR="00B25B56" w:rsidRPr="001600EF" w:rsidRDefault="00B25B56" w:rsidP="00B25B56">
                    <w:pPr>
                      <w:spacing w:after="0" w:line="240" w:lineRule="auto"/>
                      <w:rPr>
                        <w:rFonts w:asciiTheme="majorHAnsi" w:hAnsiTheme="majorHAnsi" w:cstheme="majorHAnsi"/>
                        <w:noProof/>
                        <w:sz w:val="18"/>
                        <w:szCs w:val="18"/>
                      </w:rPr>
                    </w:pPr>
                    <w:r w:rsidRPr="001600EF">
                      <w:rPr>
                        <w:rFonts w:asciiTheme="majorHAnsi" w:hAnsiTheme="majorHAnsi" w:cstheme="majorHAnsi"/>
                        <w:noProof/>
                        <w:sz w:val="18"/>
                        <w:szCs w:val="18"/>
                      </w:rPr>
                      <w:t>Praça dos Girassóis, Esplanada das Secretarias, S/N</w:t>
                    </w:r>
                  </w:p>
                  <w:p w:rsidR="00B25B56" w:rsidRPr="001600EF" w:rsidRDefault="00B25B56" w:rsidP="00B25B56">
                    <w:pPr>
                      <w:spacing w:after="0" w:line="240" w:lineRule="auto"/>
                      <w:rPr>
                        <w:rFonts w:asciiTheme="majorHAnsi" w:hAnsiTheme="majorHAnsi" w:cstheme="majorHAnsi"/>
                        <w:noProof/>
                        <w:sz w:val="18"/>
                        <w:szCs w:val="18"/>
                      </w:rPr>
                    </w:pPr>
                    <w:r w:rsidRPr="001600EF">
                      <w:rPr>
                        <w:rFonts w:asciiTheme="majorHAnsi" w:hAnsiTheme="majorHAnsi" w:cstheme="majorHAnsi"/>
                        <w:noProof/>
                        <w:sz w:val="18"/>
                        <w:szCs w:val="18"/>
                      </w:rPr>
                      <w:t>Palmas – Tocantins – CEP: 77.001-906</w:t>
                    </w:r>
                  </w:p>
                  <w:p w:rsidR="00B25B56" w:rsidRPr="001600EF" w:rsidRDefault="00B25B56" w:rsidP="00B25B56">
                    <w:pPr>
                      <w:spacing w:after="0" w:line="240" w:lineRule="auto"/>
                      <w:rPr>
                        <w:rFonts w:asciiTheme="majorHAnsi" w:hAnsiTheme="majorHAnsi" w:cstheme="majorHAnsi"/>
                        <w:noProof/>
                        <w:sz w:val="18"/>
                        <w:szCs w:val="18"/>
                      </w:rPr>
                    </w:pPr>
                    <w:r w:rsidRPr="001600EF">
                      <w:rPr>
                        <w:rFonts w:asciiTheme="majorHAnsi" w:hAnsiTheme="majorHAnsi" w:cstheme="majorHAnsi"/>
                        <w:noProof/>
                        <w:sz w:val="18"/>
                        <w:szCs w:val="18"/>
                      </w:rPr>
                      <w:t>Tel.: +55 63 3218-1700</w:t>
                    </w:r>
                  </w:p>
                  <w:p w:rsidR="00B25B56" w:rsidRPr="001600EF" w:rsidRDefault="00B25B56" w:rsidP="00B25B56">
                    <w:pPr>
                      <w:spacing w:after="0" w:line="240" w:lineRule="auto"/>
                      <w:rPr>
                        <w:rFonts w:asciiTheme="majorHAnsi" w:hAnsiTheme="majorHAnsi" w:cstheme="majorHAnsi"/>
                        <w:noProof/>
                        <w:sz w:val="18"/>
                        <w:szCs w:val="18"/>
                      </w:rPr>
                    </w:pPr>
                    <w:r w:rsidRPr="001600EF">
                      <w:rPr>
                        <w:rFonts w:asciiTheme="majorHAnsi" w:hAnsiTheme="majorHAnsi" w:cstheme="majorHAnsi"/>
                        <w:noProof/>
                        <w:sz w:val="18"/>
                        <w:szCs w:val="18"/>
                      </w:rPr>
                      <w:t xml:space="preserve">saude.to.gov.br 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7D5BD1">
      <w:rPr>
        <w:rFonts w:ascii="Times New Roman"/>
        <w:b/>
        <w:noProof/>
        <w:color w:val="000000"/>
        <w:sz w:val="20"/>
      </w:rPr>
      <w:drawing>
        <wp:inline distT="0" distB="0" distL="0" distR="0" wp14:anchorId="772C63D0" wp14:editId="7CFE2337">
          <wp:extent cx="2958465" cy="819411"/>
          <wp:effectExtent l="0" t="0" r="0" b="0"/>
          <wp:docPr id="6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958465" cy="8194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5B56"/>
    <w:rsid w:val="00577853"/>
    <w:rsid w:val="00B23613"/>
    <w:rsid w:val="00B25B56"/>
    <w:rsid w:val="00B65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5B56"/>
    <w:rPr>
      <w:rFonts w:ascii="Calibri" w:eastAsia="Times New Roman" w:hAnsi="Calibri" w:cs="Times New Roman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25B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25B56"/>
    <w:rPr>
      <w:rFonts w:ascii="Calibri" w:eastAsia="Times New Roman" w:hAnsi="Calibri" w:cs="Times New Roman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B25B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25B56"/>
    <w:rPr>
      <w:rFonts w:ascii="Calibri" w:eastAsia="Times New Roman" w:hAnsi="Calibri" w:cs="Times New Roman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5B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5B56"/>
    <w:rPr>
      <w:rFonts w:ascii="Tahoma" w:eastAsia="Times New Roman" w:hAnsi="Tahoma" w:cs="Tahoma"/>
      <w:sz w:val="16"/>
      <w:szCs w:val="16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5B56"/>
    <w:rPr>
      <w:rFonts w:ascii="Calibri" w:eastAsia="Times New Roman" w:hAnsi="Calibri" w:cs="Times New Roman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25B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25B56"/>
    <w:rPr>
      <w:rFonts w:ascii="Calibri" w:eastAsia="Times New Roman" w:hAnsi="Calibri" w:cs="Times New Roman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B25B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25B56"/>
    <w:rPr>
      <w:rFonts w:ascii="Calibri" w:eastAsia="Times New Roman" w:hAnsi="Calibri" w:cs="Times New Roman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5B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5B56"/>
    <w:rPr>
      <w:rFonts w:ascii="Tahoma" w:eastAsia="Times New Roman" w:hAnsi="Tahoma" w:cs="Tahoma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KAMILA CAIXETA E F. RENOVATO</dc:creator>
  <cp:lastModifiedBy>Juliana Silva e Sousa</cp:lastModifiedBy>
  <cp:revision>2</cp:revision>
  <dcterms:created xsi:type="dcterms:W3CDTF">2024-05-08T18:32:00Z</dcterms:created>
  <dcterms:modified xsi:type="dcterms:W3CDTF">2025-02-28T18:03:00Z</dcterms:modified>
</cp:coreProperties>
</file>