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/>
          <w:color w:val="7F8C8D"/>
          <w:spacing w:val="200"/>
          <w:sz w:val="22"/>
          <w:szCs w:val="22"/>
        </w:rPr>
        <w:t xml:space="preserve">RELATÓRIO DE REVISÃO DE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aps/>
          <w:color w:val="1E4DA1"/>
          <w:sz w:val="60"/>
          <w:szCs w:val="60"/>
        </w:rPr>
        <w:t xml:space="preserve">LANDING PAGE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Sorrir Studio</w:t>
      </w:r>
    </w:p>
    <w:p>
      <w:pPr>
        <w:pBdr>
          <w:bottom w:val="single" w:color="BDC3C7" w:sz="4" w:space="1"/>
        </w:pBdr>
        <w:spacing w:before="100" w:after="10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Estética Dental de Alto Padrão  ·  index.html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Data da análise: Março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Avaliada</w:t>
            </w:r>
          </w:p>
        </w:tc>
        <w:tc>
          <w:tcPr>
            <w:tcW w:type="dxa" w:w="236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Credibilidade e Prova Social</w:t>
            </w:r>
          </w:p>
        </w:tc>
        <w:tc>
          <w:tcPr>
            <w:tcW w:type="dxa" w:w="2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Atenção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Imagens e Conteúdo Visual</w:t>
            </w:r>
          </w:p>
        </w:tc>
        <w:tc>
          <w:tcPr>
            <w:tcW w:type="dxa" w:w="2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✖ Crítico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SEO e Metadados</w:t>
            </w:r>
          </w:p>
        </w:tc>
        <w:tc>
          <w:tcPr>
            <w:tcW w:type="dxa" w:w="2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✖ Crítico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Copywriting e Mensagem</w:t>
            </w:r>
          </w:p>
        </w:tc>
        <w:tc>
          <w:tcPr>
            <w:tcW w:type="dxa" w:w="2360"/>
            <w:tcBorders>
              <w:top w:val="single" w:color="1A7A44" w:sz="4"/>
              <w:left w:val="single" w:color="1A7A44" w:sz="4"/>
              <w:bottom w:val="single" w:color="1A7A44" w:sz="4"/>
              <w:right w:val="single" w:color="1A7A44" w:sz="4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20"/>
                <w:szCs w:val="20"/>
              </w:rPr>
              <w:t xml:space="preserve">✔ Bom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e UX Desktop</w:t>
            </w:r>
          </w:p>
        </w:tc>
        <w:tc>
          <w:tcPr>
            <w:tcW w:type="dxa" w:w="2360"/>
            <w:tcBorders>
              <w:top w:val="single" w:color="1A7A44" w:sz="4"/>
              <w:left w:val="single" w:color="1A7A44" w:sz="4"/>
              <w:bottom w:val="single" w:color="1A7A44" w:sz="4"/>
              <w:right w:val="single" w:color="1A7A44" w:sz="4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20"/>
                <w:szCs w:val="20"/>
              </w:rPr>
              <w:t xml:space="preserve">✔ Bom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Responsividade Mobile</w:t>
            </w:r>
          </w:p>
        </w:tc>
        <w:tc>
          <w:tcPr>
            <w:tcW w:type="dxa" w:w="2360"/>
            <w:tcBorders>
              <w:top w:val="single" w:color="1A7A44" w:sz="4"/>
              <w:left w:val="single" w:color="1A7A44" w:sz="4"/>
              <w:bottom w:val="single" w:color="1A7A44" w:sz="4"/>
              <w:right w:val="single" w:color="1A7A44" w:sz="4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20"/>
                <w:szCs w:val="20"/>
              </w:rPr>
              <w:t xml:space="preserve">✔ Bom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Formulário e Captação de Leads</w:t>
            </w:r>
          </w:p>
        </w:tc>
        <w:tc>
          <w:tcPr>
            <w:tcW w:type="dxa" w:w="2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Atenção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Timer de Urgência</w:t>
            </w:r>
          </w:p>
        </w:tc>
        <w:tc>
          <w:tcPr>
            <w:tcW w:type="dxa" w:w="2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✖ Crítico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Links e Botões</w:t>
            </w:r>
          </w:p>
        </w:tc>
        <w:tc>
          <w:tcPr>
            <w:tcW w:type="dxa" w:w="2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Atenção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2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Atenção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Conformidade CFO (Publicidade)</w:t>
            </w:r>
          </w:p>
        </w:tc>
        <w:tc>
          <w:tcPr>
            <w:tcW w:type="dxa" w:w="2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✖ Crítico</w:t>
            </w:r>
          </w:p>
        </w:tc>
      </w:tr>
      <w:tr>
        <w:tc>
          <w:tcPr>
            <w:tcW w:type="dxa" w:w="7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Consistência de Dados</w:t>
            </w:r>
          </w:p>
        </w:tc>
        <w:tc>
          <w:tcPr>
            <w:tcW w:type="dxa" w:w="2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✖ Crítico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4 pontos críticos  ·  4 pontos de atenção  ·  3 pontos positivos</w:t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da Landing Page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LP do Sorrir Studio foi desenvolvida com boa estrutura de conversão, código bem organizado e responsividade funcional. O trabalho visual e de copywriting tem pontos fortes que merecem ser reconhecidos. No entanto, existem problemas sérios — alguns que podem comprometer legalmente a publicidade e outros que destroem a credibilidade com visitantes atentos — que precisam ser corrigidos antes de qualquer veiculação de tráfego pago.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relatório está organizado por ordem de prioridade e impacto. Cada item traz: o que foi encontrado, por que é um problema e o que fazer para corrigir.</w:t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Problemas Críticos — Corrigir Antes de Veicular</w:t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2.1 Imagens de 'Antes e Depois' não correspondem ao mesmo paciente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C0392B" w:sz="16"/>
              <w:bottom w:val="nil" w:color="FFFFFF" w:sz="0"/>
              <w:right w:val="nil" w:color="FFFFFF" w:sz="0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 — Credibilidade gravemente comprometida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 seção 'Transformações Reais' promete 'Casos Reais' e pede que o visitante 'arraste para ver a diferença'. No entanto, as imagens usadas vêm do Unsplash e mostram pessoas completamente diferentes antes e depois — não o mesmo paciente. Qualquer visitante que observe com atenção vai perceber isso imediatamente.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 que foi encontrado no código: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Caso 1 — 'Antes': foto de pessoa genérica do Unsplash (photo-1499714608240)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Caso 1 — 'Depois': foto de outra pessoa completamente diferente (photo-1535713875002)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Caso 2 e 3: mesmo padrão — imagens aleatórias sem relação com odontologia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Por que é grave: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Gera desconfiança imediata em quem percebe a inconsistência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Pode configurar publicidade enganosa perante o CONAR e o CFO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Transforma a seção mais poderosa da LP (prova visual) em ponto negativo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Fotografar casos reais de pacientes da clínica (com termo de autorização de uso de imagem assinado)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Alternativamente, usar bancos de imagens especializados em odontologia que ofereçam pares legítimos de antes/depois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Enquanto não houver fotos reais, substituir toda a seção por depoimentos com foto do rosto do paciente ou remover o slider e colocar apenas fotos do resultado final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2.2 Timer de Urgência falso (reinicia automaticamente)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C0392B" w:sz="16"/>
              <w:bottom w:val="nil" w:color="FFFFFF" w:sz="0"/>
              <w:right w:val="nil" w:color="FFFFFF" w:sz="0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 — Dark Pattern que destrói a confiança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contador regressivo na seção de urgência começa em 23:59:59 e, ao chegar ao zero, simplesmente reinicia — conforme o código: seconds &gt; 0 ? seconds - 1 : 23 * 3600 + 59 * 60 + 59. Ou seja, nunca há consequência real para o 'tempo acabar'.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Por que é grave: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Visitantes que chegam pela segunda vez percebem que o timer está no mesmo ponto — ou ainda mais alto — do que 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Isso é chamado de 'fake urgency' ou 'dark pattern': uma prática que treina o visitante a ignorar todos os seus CTAs, porque aprendeu que não são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 campanhas de tráfego pago, isso aumenta o custo por lead e reduz a taxa de conversão ao longo do tempo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Opção ideal: usar uma data real de término armazenada no localStorage — assim o timer continua de onde parou para cada visitante, e ao expirar, exibe uma mensagem diferente ('Vagas esgotadas este mês, entre na lista de espera')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Opção intermediária: trocar o timer por um contador de vagas disponíveis ('Restam X vagas este mês') atualizado manualmente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Opção mínima: remover completamente o timer e usar apenas o texto de escassez sem elemento dinâmico falso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2.3 Ausência total de identificação do profissional (obrigação legal CFO)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C0392B" w:sz="16"/>
              <w:bottom w:val="nil" w:color="FFFFFF" w:sz="0"/>
              <w:right w:val="nil" w:color="FFFFFF" w:sz="0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 — Irregular perante o Conselho Federal de Odontologia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Nenhum ponto da landing page exibe o nome do dentista responsável, seu número de registro no CRO (Conselho Regional de Odontologia) ou especialidade. Segundo a Resolução CFO-196/2019 e normas de publicidade odontológica, todo material publicitário deve identificar o profissional responsável.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 que está faltando: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Nome completo do dentista responsável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Número de registro no CRO com o estado (ex.: CRO-SP 12345)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Especialidade registrada no CFO (caso haja)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um bloco 'Sobre o Dentista' com foto profissional, nome, CRO e especialidades — preferencialmente logo após a seção Hero ou antes do formulário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Incluir o CRO também no rodapé da página, da mesma forma que médicos incluem CRM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Esta seção também aumenta conversão: pacientes confiam mais quando veem quem vai atendê-los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2.4 Inconsistência grave nos números de credibilidade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C0392B" w:sz="16"/>
              <w:bottom w:val="nil" w:color="FFFFFF" w:sz="0"/>
              <w:right w:val="nil" w:color="FFFFFF" w:sz="0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 — Números contraditórios que sinalizam falta de cuidado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 LP atual (index.html) e o arquivo de propostas de paleta (propostas-cores.html) exibem estatísticas completamente diferentes para a mesma clínica, sem que nenhuma mudança real tenha acontecido: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index.html (LP atual)</w:t>
            </w:r>
          </w:p>
        </w:tc>
        <w:tc>
          <w:tcPr>
            <w:tcW w:type="dxa" w:w="312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propostas-cores.html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atendidos</w:t>
            </w:r>
          </w:p>
        </w:tc>
        <w:tc>
          <w:tcPr>
            <w:tcW w:type="dxa" w:w="312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500+</w:t>
            </w:r>
          </w:p>
        </w:tc>
        <w:tc>
          <w:tcPr>
            <w:tcW w:type="dxa" w:w="312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2.800+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Anos de experiência</w:t>
            </w:r>
          </w:p>
        </w:tc>
        <w:tc>
          <w:tcPr>
            <w:tcW w:type="dxa" w:w="312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 anos</w:t>
            </w:r>
          </w:p>
        </w:tc>
        <w:tc>
          <w:tcPr>
            <w:tcW w:type="dxa" w:w="312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12 anos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/ satisfação</w:t>
            </w:r>
          </w:p>
        </w:tc>
        <w:tc>
          <w:tcPr>
            <w:tcW w:type="dxa" w:w="312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98%</w:t>
            </w:r>
          </w:p>
        </w:tc>
        <w:tc>
          <w:tcPr>
            <w:tcW w:type="dxa" w:w="312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4.98 ⭐ / 98%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Definir os números reais da clínica e garantir que sejam os mesmos em todos os arquivos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Criar uma única fonte de verdade (pode ser um arquivo de configuração ou simplesmente um bloco de notas) com os dados oficiais da clínica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Nunca colocar números que não sejam reais — visitantes que pesquisam a clínica em outros canais vão notar contradições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Pontos de Atenção — Importante Corrigir</w:t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3.1 Formulário não envia dados para nenhum lugar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D35400" w:sz="16"/>
              <w:bottom w:val="nil" w:color="FFFFFF" w:sz="0"/>
              <w:right w:val="nil" w:color="FFFFFF" w:sz="0"/>
            </w:tcBorders>
            <w:shd w:fill="FEF5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ATENÇÃO — Leads sendo perdidos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formulário de contato possui validação funcional (nome e telefone obrigatórios), mas ao ser submetido, apenas exibe uma mensagem de 'sucesso' visual — nenhum dado é enviado para email, WhatsApp, CRM ou qualquer sistema. Os leads simplesmente somem.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Integrar com serviço de formulários como Formspree, Netlify Forms ou similar — simples de configurar e gratuito até certo volume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Melhor alternativa: ao clicar em 'Agendar', redirecionar direto para o WhatsApp da clínica com mensagem pré-preenchida usando o link: https://wa.me/55DDDNUMERO?text=Olá,+quero+agendar+minha+avaliação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Alternativa profissional: integrar com uma planilha do Google Sheets via webhook (Zapier ou Make) para registrar todos os leads automaticamente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3.2 Botão de WhatsApp não abre o WhatsApp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D35400" w:sz="16"/>
              <w:bottom w:val="nil" w:color="FFFFFF" w:sz="0"/>
              <w:right w:val="nil" w:color="FFFFFF" w:sz="0"/>
            </w:tcBorders>
            <w:shd w:fill="FEF5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ATENÇÃO — Oportunidade de contato direto perdida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botão flutuante de WhatsApp (ícone verde fixo no canto inferior direito) é na verdade um link para a seção #contact da própria página — e não para o WhatsApp real da clínica. O mesmo problema ocorre no ícone de WhatsApp no rodapé.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Substituir href="#contact" por href="https://wa.me/55DDDNUMERO" (com o número real da clínica)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botão flutuante deveria abrir uma conversa nova no WhatsApp — é a ação de maior conversão em LPs de clínicas no Brasil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 rodapé, o ícone de WhatsApp também deveria ser um link real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3.3 Links de redes sociais são todos placeholders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D35400" w:sz="16"/>
              <w:bottom w:val="nil" w:color="FFFFFF" w:sz="0"/>
              <w:right w:val="nil" w:color="FFFFFF" w:sz="0"/>
            </w:tcBorders>
            <w:shd w:fill="FEF5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ATENÇÃO — Rodapé profissional comprometido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Os três ícones de redes sociais no rodapé (Instagram, WhatsApp, TikTok) usam href="#" — ou seja, ao clicar, o visitante simplesmente vai para o topo da página sem abrir nenhuma rede social. Em uma LP de alto padrão, isso transmite descuido.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Instagram: https://instagram.com/NOMEDAREDE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TikTok: https://tiktok.com/@NOMEDAREDE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WhatsApp: https://wa.me/55DDDNUMERO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 a clínica ainda não tem perfil em alguma rede, remover o ícone — melhor não ter do que ter um link que não funciona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3.4 Depoimentos sem fotos reais e todos com 5 estrelas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D35400" w:sz="16"/>
              <w:bottom w:val="nil" w:color="FFFFFF" w:sz="0"/>
              <w:right w:val="nil" w:color="FFFFFF" w:sz="0"/>
            </w:tcBorders>
            <w:shd w:fill="FEF5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ATENÇÃO — Prova social fraca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Os avatares dos depoimentos são gerados automaticamente pelo serviço ui-avatars.com (apenas as iniciais do nome em fundo azul). Todos os 5 depoimentos têm 5 estrelas. Ambos os fatores tornam os depoimentos menos críveis.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Por que isso importa: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Estudos de conversão mostram que depoimentos com foto real têm até 3x mais impacto do que sem foto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Ter apenas notas máximas parece artificial — pesquisas indicam que uma avaliação com nota 4.7 é mais crível do que 5.0 perfeito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serviço ui-avatars.com faz requisição externa a cada carregamento da página, adicionando latência desnecessária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Solicitar aos pacientes satisfeitos uma foto e um depoimento real (com autorização por escrito)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Importar avaliações reais do Google Meu Negócio — mais críveis e verificáveis pelo visitante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 necessário manter avatares, usar um sistema de iniciais gerado localmente no CSS, sem chamada externa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Incluir ao menos 1 depoimento com 4 ou 4.5 estrelas para dar mais autenticidade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SEO e Metadados — Invisível para o Google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LP não possui nenhuma das configurações essenciais para aparecer no Google. Se o objetivo for atrair pacientes orgânicos (sem pagar por anúncios), isso precisa ser resolvido.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4.1 Meta tags ausentes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E4DA1" w:sz="16"/>
              <w:bottom w:val="nil" w:color="FFFFFF" w:sz="0"/>
              <w:right w:val="nil" w:color="FFFFFF" w:sz="0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&lt;head&gt; da página tem apenas o título básico. Faltam: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meta description — O texto que aparece nos resultados do Google abaixo do título. Sem isso, o Google escolhe qualquer trecho da página, geralmente de forma desfavorável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 Graph tags (og:title, og:description, og:image) — Controlam como o link aparece quando compartilhado no WhatsApp e Instagram. Sem isso, o compartilhamento fica sem imagem e com texto genérico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Twitter Card tags — Equivalente para Twitter/X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Link canonical — Evita problemas de conteúdo duplicado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Exemplo do que adicionar no &lt;head&gt;: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E4DA1" w:sz="16"/>
              <w:bottom w:val="nil" w:color="FFFFFF" w:sz="0"/>
              <w:right w:val="nil" w:color="FFFFFF" w:sz="0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&lt;meta name="description" content="Facetas, implantes e alinhadores em [Cidade]. Avaliação gratuita. Resultados reais. Agende agora!"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&lt;meta property="og:title" content="Sorrir Studio — Estética Dental de Alto Padrão" /&gt;</w:t>
            </w:r>
          </w:p>
          <w:p>
            <w:pPr>
              <w:spacing w:before="20" w:after="4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&lt;meta property="og:image" content="URL-da-foto-da-clinica.jpg" /&gt;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4.2 Sem endereço físico — inviabiliza SEO local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página não menciona cidade, bairro ou endereço da clínica em nenhum momento. Para uma clínica odontológica, o SEO local (aparecer quando alguém pesquisa 'dentista em [cidade]') é a fonte mais qualificada de tráfego orgânico. Sem isso, a página é invisível para buscas locais.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o endereço completo (logradouro, bairro, cidade, CEP) no rodapé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Criar ou reclamar o perfil no Google Meu Negócio e vincular à LP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Schema Markup de LocalBusiness no código — diz ao Google exatamente o que é a página. Este é o mais importante para SEO local de clínicas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4.3 Schema Markup ausente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Schema Markup é um código invisível que 'explica' para o Google o que é a página. Para clínicas de saúde, existem schemas específicos que podem fazer a clínica aparecer com estrelas de avaliação, endereço e telefone diretamente nos resultados de busca — sem precisar clicar no site.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Schemas recomendados para adicionar: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LocalBusiness / Dentist — com nome, endereço, telefone, horários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FAQPage — As perguntas frequentes dentro de cada procedimento já estão escritas; só precisam ser marcadas com schema para aparecer no Google como 'featured snippets'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Review / AggregateRating — Notas de avaliação exibidas nos resultados de busca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Copywriting e Conteúdo</w:t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5.1 Pontos fortes que merecem ser mantidos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A7A44" w:sz="16"/>
              <w:bottom w:val="nil" w:color="FFFFFF" w:sz="0"/>
              <w:right w:val="nil" w:color="FFFFFF" w:sz="0"/>
            </w:tcBorders>
            <w:shd w:fill="E9F7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copywriting geral da LP é bem acima da média para clínicas odontológicas brasileiras. Os destaques positivos: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Headline do Hero ('Mude seu sorriso. Mude sua vida.') — direta, emocional e eficaz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Subheadline bem construída com benefícios concretos ('resultados visíveis em até 3 visitas')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Descrições dos procedimentos são claras, orientadas ao paciente e com FAQ integrado — excelente para conversão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Depoimentos são bem escritos, com histórias reais de transformação (mesmo que os avatares sejam genéricos)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seção de benefícios da avaliação gratuita é muito convincente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5.2 Pontos a melhorar no copywriting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Contradição no Hero: '3 visitas' como benefício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seção de estatísticas destaca 'Para Resultados Visíveis: 3 visitas'. Isso é ambíguo — para alguns pacientes, 3 visitas pode parecer muito ou pouco dependendo do contexto. Uma métrica mais impactante seria '1 sessão de clareamento', 'resultados em 2 semanas' ou similar, de acordo com o procedimento mais comum da clínica.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Ano desatualizado no rodapé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rodapé exibe '© 2025 Sorrir Studio'. Como estamos em 2026, isso já está desatualizado — detalhe pequeno, mas que sinaliza falta de atenção ao visitante.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Ausência de faixa de preços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LP de clínica de alto padrão que não menciona nenhum valor pode gerar insegurança em quem visita sem saber se está dentro do seu orçamento. Não é necessário listar tabela de preços, mas uma âncora como 'Parcelamos em até 24x' (que já existe) poderia ser complementada com 'Tratamentos a partir de R$ X' para atrair leads mais qualificados.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Design, UX e Acessibilidade</w:t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6.1 Pontos fortes de design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A7A44" w:sz="16"/>
              <w:bottom w:val="nil" w:color="FFFFFF" w:sz="0"/>
              <w:right w:val="nil" w:color="FFFFFF" w:sz="0"/>
            </w:tcBorders>
            <w:shd w:fill="E9F7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design da LP tem qualidade bem acima da média. Os destaques: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Hierarquia visual clara: Hero → Prova social → Procedimentos → Depoimentos → CTA → Formulário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Tipografia bem escolhida (Syne para títulos, Inter para corpo) — combinação moderna e legível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Sistema de variáveis CSS bem estruturado, facilitando manutenção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Animações de entrada (fadeUp) bem calibradas — elegantes sem ser excessivas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Accordion de procedimentos é uma solução inteligente para mostrar detalhes sem poluir a página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Carrossel de depoimentos com autoplay e bullets funcionando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Menu mobile com drawer lateral bem implementado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6.2 Problema de contraste: texto preto em fundo azul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D35400" w:sz="16"/>
              <w:bottom w:val="nil" w:color="FFFFFF" w:sz="0"/>
              <w:right w:val="nil" w:color="FFFFFF" w:sz="0"/>
            </w:tcBorders>
            <w:shd w:fill="FEF5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 tag flutuante sobre a imagem do Hero tem color: #000 (texto preto) sobre fundo var(--accent) que é o azul #3b82f6. A relação de contraste entre esses dois é de aproximadamente 3.68:1 — abaixo do mínimo de 4.5:1 exigido pelo padrão WCAG 2.1 para acessibilidade.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Trocar color: #000 por color: #fff (texto branco) na classe .hero-float-tag — o branco sobre o azul tem contraste de 3.69:1... ainda baixo. O ideal seria usar um azul mais escuro no botão: #1d4ed8 ou #1e40af — que com texto branco supera 4.5:1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Alternativa: usar fundo branco com texto azul (#3b82f6 sobre #fff tem contraste 3.18 — ainda insuficiente, então usar #1d4ed8 sobre #fff: 4.78:1 — aprovado)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6.3 Botão de urgência: hover com baixo contraste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.btn-dark no hover muda para background: transparent; color: #000 — em fundo azul (#3b82f6), texto preto tem contraste insuficiente conforme mencionado acima.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 hover, usar color: #fff em vez de color: #000, e border-color: #fff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6.4 Accordion sem atributos ARIA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accordion de procedimentos funciona bem visualmente, mas não tem atributos ARIA para leitores de tela (tecnologias assistivas usadas por pessoas com deficiência visual). Isso é importante tanto para acessibilidade quanto para SEO.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aria-expanded='true/false' no botão do accordion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aria-controls apontando para o ID do conteúdo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role='button' ou usar &lt;button&gt; em vez de &lt;div&gt; para o cabeçalho clicável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Seções Importantes que Estão Faltando</w:t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7.1 Seção 'Sobre o Dentista / Nossa Equipe'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E4DA1" w:sz="16"/>
              <w:bottom w:val="nil" w:color="FFFFFF" w:sz="0"/>
              <w:right w:val="nil" w:color="FFFFFF" w:sz="0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Esta é provavelmente a seção mais importante que está faltando. Em clínicas de saúde, as pessoas escolhem o profissional tanto quanto o procedimento. Uma seção com foto profissional do dentista, nome, CRO e história pessoal pode aumentar significativamente a taxa de conversão.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Conteúdo sugerido para a seção: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Foto profissional em ambiente clínico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Nome completo e CRO (obrigatório por lei)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Especialidade e formação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Uma frase pessoal sobre a filosofia de atendimento ('Por que escolhi odontologia estética...')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Certificações e cursos de especialização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7.2 Localização e Mapa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LP não menciona em nenhum ponto onde a clínica está localizada. Isso é um obstáculo sério para quem está procurando um dentista 'perto de mim'. Uma seção simples com endereço, bairro, referências e um mapa incorporado do Google Maps resolve isso.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7.3 FAQ Geral (além das perguntas por procedimento)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Há perguntas frequentes excelentes dentro de cada procedimento. Adicionar um FAQ geral no final da página (antes do formulário) com perguntas como 'Aceita convênio?', 'Qual o horário de atendimento?', 'Tem estacionamento?' melhora tanto a conversão quanto o SEO (rich snippets no Google).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7.4 Formas de Pagamento e Convênios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LP menciona 'parcelamos em até 24x' mas não especifica se aceita convênio, cartão de crédito, PIX ou financiamento. Para muitos pacientes, essa informação é decisiva antes de agendar. Uma seção discreta com logos das bandeiras de cartão e formas de pagamento aumenta a conversão.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Performance e Aspectos Técnicos</w:t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8.1 Imagens externas sem fallback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Todas as imagens da página vêm de serviços externos (Unsplash para fotos e ui-avatars.com para avatares). Se algum desses serviços ficar fora do ar — ou se o visitante tiver bloqueadores de conteúdo externo — a página ficará sem imagens.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Recomendação: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Hospedar as imagens no mesmo servidor da LP ou em um CDN próprio (ex: Cloudflare, AWS S3)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Adicionar atributo width e height em todas as imagens para evitar layout shift (CLS — Core Web Vital que afeta SEO)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8.2 Google Fonts: adicionar font-display: swap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carregamento das fontes Google Fonts pode bloquear a renderização do texto enquanto a fonte carrega. A propriedade font-display: swap faz o browser usar uma fonte do sistema temporariamente, enquanto a fonte customizada carrega — melhorando a velocidade percebida pelo usuário.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Como corrigir: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Adicionar &amp;display=swap ao final da URL do Google Fonts: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E4DA1" w:sz="16"/>
              <w:bottom w:val="nil" w:color="FFFFFF" w:sz="0"/>
              <w:right w:val="nil" w:color="FFFFFF" w:sz="0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fonts.googleapis.com/css2?family=Inter:wght@400;...&amp;display=swap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C3C7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8.3 Contador de estatísticas: passo muito grande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contador animado usa um passo fixo calculado como Math.ceil(target / (duration / 16)). Para números pequenos como '3' ou '8', o contador praticamente não anima — vai de 0 para 3 em 1-2 frames. Isso torna a animação imperceptível nesses casos.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Recomendação: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Usar uma função de easing (easeOutQuad) ao invés de incremento linear para todos os números ficarem mais fluidos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Para números pequenos, usar passo mínimo de 0.1 com números decimais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8" w:space="1"/>
        </w:pBdr>
        <w:shd w:fill="1E4DA1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Plano de Ação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2200"/>
        <w:gridCol w:w="1800"/>
      </w:tblGrid>
      <w:tr>
        <w:trPr>
          <w:tblHeader/>
        </w:trPr>
        <w:tc>
          <w:tcPr>
            <w:tcW w:type="dxa" w:w="70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6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1E4DA1" w:sz="4"/>
              <w:left w:val="single" w:color="1E4DA1" w:sz="4"/>
              <w:bottom w:val="single" w:color="1E4DA1" w:sz="4"/>
              <w:right w:val="single" w:color="1E4DA1" w:sz="4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Substituir imagens before/after por fotos reais de pacientes</w:t>
            </w:r>
          </w:p>
        </w:tc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Corrigir timer de urgência para ser real ou removê-lo</w:t>
            </w:r>
          </w:p>
        </w:tc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nome e CRO do dentista na página (obrigação legal)</w:t>
            </w:r>
          </w:p>
        </w:tc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Unificar os números de credibilidade (500+ vs 2.800+, 8 vs 12 anos)</w:t>
            </w:r>
          </w:p>
        </w:tc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Corrigir botão de WhatsApp flutuante para abrir o WhatsApp real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🟠 Importante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Conectar formulário a um destino real (email, WhatsApp, planilha)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🟠 Importante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7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links reais nas redes sociais do rodapé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🟠 Importante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8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meta description e Open Graph tags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🟠 Importante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9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endereço físico e mapa do Google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🟠 Importante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10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 seção 'Sobre o Dentista' com foto e CRO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🟠 Importante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11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Corrigir contraste da hero-float-tag (texto preto → branco)</w:t>
            </w:r>
          </w:p>
        </w:tc>
        <w:tc>
          <w:tcPr>
            <w:tcW w:type="dxa" w:w="2200"/>
            <w:tcBorders>
              <w:top w:val="single" w:color="B3B6B7" w:sz="4"/>
              <w:left w:val="single" w:color="B3B6B7" w:sz="4"/>
              <w:bottom w:val="single" w:color="B3B6B7" w:sz="4"/>
              <w:right w:val="single" w:color="B3B6B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🟡 Melhoria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12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Schema Markup (LocalBusiness + FAQPage)</w:t>
            </w:r>
          </w:p>
        </w:tc>
        <w:tc>
          <w:tcPr>
            <w:tcW w:type="dxa" w:w="2200"/>
            <w:tcBorders>
              <w:top w:val="single" w:color="B3B6B7" w:sz="4"/>
              <w:left w:val="single" w:color="B3B6B7" w:sz="4"/>
              <w:bottom w:val="single" w:color="B3B6B7" w:sz="4"/>
              <w:right w:val="single" w:color="B3B6B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🟡 Melhoria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13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Atualizar ano do copyright de 2025 para 2026</w:t>
            </w:r>
          </w:p>
        </w:tc>
        <w:tc>
          <w:tcPr>
            <w:tcW w:type="dxa" w:w="2200"/>
            <w:tcBorders>
              <w:top w:val="single" w:color="B3B6B7" w:sz="4"/>
              <w:left w:val="single" w:color="B3B6B7" w:sz="4"/>
              <w:bottom w:val="single" w:color="B3B6B7" w:sz="4"/>
              <w:right w:val="single" w:color="B3B6B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🟡 Melhoria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14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formas de pagamento e convênios aceitos</w:t>
            </w:r>
          </w:p>
        </w:tc>
        <w:tc>
          <w:tcPr>
            <w:tcW w:type="dxa" w:w="2200"/>
            <w:tcBorders>
              <w:top w:val="single" w:color="B3B6B7" w:sz="4"/>
              <w:left w:val="single" w:color="B3B6B7" w:sz="4"/>
              <w:bottom w:val="single" w:color="B3B6B7" w:sz="4"/>
              <w:right w:val="single" w:color="B3B6B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🟡 Melhoria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15</w:t>
            </w:r>
          </w:p>
        </w:tc>
        <w:tc>
          <w:tcPr>
            <w:tcW w:type="dxa" w:w="46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Substituir avatares externos por fotos reais nos depoimentos</w:t>
            </w:r>
          </w:p>
        </w:tc>
        <w:tc>
          <w:tcPr>
            <w:tcW w:type="dxa" w:w="2200"/>
            <w:tcBorders>
              <w:top w:val="single" w:color="B3B6B7" w:sz="4"/>
              <w:left w:val="single" w:color="B3B6B7" w:sz="4"/>
              <w:bottom w:val="single" w:color="B3B6B7" w:sz="4"/>
              <w:right w:val="single" w:color="B3B6B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B6B7"/>
                <w:sz w:val="18"/>
                <w:szCs w:val="18"/>
              </w:rPr>
              <w:t xml:space="preserve">🟡 Melhoria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BDC3C7" w:sz="4" w:space="1"/>
        </w:pBdr>
        <w:spacing w:before="100" w:after="1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Resumo Executivo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LP do Sorrir Studio tem uma base sólida de design e copywriting. Os problemas críticos identificados neste relatório — especialmente as imagens falsas de antes/depois e o timer enganoso — precisam ser resolvidos antes de qualquer veiculação de tráfego pago, pois comprometem diretamente a confiança do paciente. As correções de SEO e a adição da identificação do profissional (CRO) são igualmente urgentes, uma por impacto no crescimento orgânico e outra por obrigação legal. Com os ajustes aplicados, a LP tem potencial para ser uma das mais completas e confiáveis no segmento de odontologia estética.</w:t>
      </w:r>
    </w:p>
    <w:p>
      <w:pPr>
        <w:spacing w:before="12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Este relatório foi gerado em Março de 2026 com base na análise do arquivo index.html.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spacing w:before="60" w:after="0"/>
    </w:pPr>
    <w:r>
      <w:rPr>
        <w:rFonts w:ascii="Arial" w:cs="Arial" w:eastAsia="Arial" w:hAnsi="Arial"/>
        <w:color w:val="7F8C8D"/>
        <w:sz w:val="16"/>
        <w:szCs w:val="16"/>
      </w:rPr>
      <w:t xml:space="preserve">Sorrir Studio — Relatório Técnico Confidencial     Pág.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1"/>
      </w:pBdr>
      <w:tabs>
        <w:tab w:val="right" w:pos="9360"/>
      </w:tabs>
      <w:spacing w:before="0" w:after="60"/>
    </w:pPr>
    <w:r>
      <w:rPr>
        <w:rFonts w:ascii="Arial" w:cs="Arial" w:eastAsia="Arial" w:hAnsi="Arial"/>
        <w:color w:val="7F8C8D"/>
        <w:sz w:val="18"/>
        <w:szCs w:val="18"/>
      </w:rPr>
      <w:t xml:space="preserve">Revisão de Landing Page  |  Sorrir Studio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Março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4DA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2026-03-12T14:11:30.396Z</dcterms:created>
  <dcterms:modified xsi:type="dcterms:W3CDTF">2026-03-12T14:11:30.396Z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