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070C9C2C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5C42C2">
        <w:rPr>
          <w:rFonts w:eastAsiaTheme="minorHAnsi"/>
        </w:rPr>
        <w:t>5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5C42C2">
        <w:rPr>
          <w:rFonts w:eastAsiaTheme="minorHAnsi"/>
        </w:rPr>
        <w:t>Designing for Scale and Resiliency</w:t>
      </w:r>
    </w:p>
    <w:p w14:paraId="63EC4749" w14:textId="2959D925" w:rsidR="00030264" w:rsidRDefault="00030264" w:rsidP="009950E6">
      <w:pPr>
        <w:rPr>
          <w:rFonts w:ascii="Segoe UI" w:hAnsi="Segoe UI" w:cs="Segoe UI"/>
        </w:rPr>
      </w:pPr>
    </w:p>
    <w:p w14:paraId="65D139BD" w14:textId="77777777" w:rsidR="00B81C65" w:rsidRDefault="00B81C65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Exercise 2</w:t>
      </w:r>
    </w:p>
    <w:p w14:paraId="08A3B2E3" w14:textId="77777777" w:rsidR="00B81C65" w:rsidRDefault="00B81C65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</w:p>
    <w:p w14:paraId="50BEBB50" w14:textId="50EE1E76" w:rsidR="00DB40B9" w:rsidRPr="00DB40B9" w:rsidRDefault="00DB40B9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1: </w:t>
      </w:r>
      <w:r w:rsidR="006263C7">
        <w:rPr>
          <w:rFonts w:ascii="Segoe UI" w:hAnsi="Segoe UI" w:cs="Segoe UI"/>
          <w:b/>
        </w:rPr>
        <w:t xml:space="preserve">Design for </w:t>
      </w:r>
      <w:r w:rsidR="00C14D41">
        <w:rPr>
          <w:rFonts w:ascii="Segoe UI" w:hAnsi="Segoe UI" w:cs="Segoe UI"/>
          <w:b/>
        </w:rPr>
        <w:t>o</w:t>
      </w:r>
      <w:r w:rsidR="006263C7">
        <w:rPr>
          <w:rFonts w:ascii="Segoe UI" w:hAnsi="Segoe UI" w:cs="Segoe UI"/>
          <w:b/>
        </w:rPr>
        <w:t xml:space="preserve">ptimized </w:t>
      </w:r>
      <w:r w:rsidR="00C14D41">
        <w:rPr>
          <w:rFonts w:ascii="Segoe UI" w:hAnsi="Segoe UI" w:cs="Segoe UI"/>
          <w:b/>
        </w:rPr>
        <w:t>s</w:t>
      </w:r>
      <w:r w:rsidR="006263C7">
        <w:rPr>
          <w:rFonts w:ascii="Segoe UI" w:hAnsi="Segoe UI" w:cs="Segoe UI"/>
          <w:b/>
        </w:rPr>
        <w:t xml:space="preserve">torage and </w:t>
      </w:r>
      <w:r w:rsidR="00C14D41">
        <w:rPr>
          <w:rFonts w:ascii="Segoe UI" w:hAnsi="Segoe UI" w:cs="Segoe UI"/>
          <w:b/>
        </w:rPr>
        <w:t>d</w:t>
      </w:r>
      <w:r w:rsidR="006263C7">
        <w:rPr>
          <w:rFonts w:ascii="Segoe UI" w:hAnsi="Segoe UI" w:cs="Segoe UI"/>
          <w:b/>
        </w:rPr>
        <w:t xml:space="preserve">atabase </w:t>
      </w:r>
      <w:r w:rsidR="00C14D41">
        <w:rPr>
          <w:rFonts w:ascii="Segoe UI" w:hAnsi="Segoe UI" w:cs="Segoe UI"/>
          <w:b/>
        </w:rPr>
        <w:t>p</w:t>
      </w:r>
      <w:r w:rsidR="006263C7">
        <w:rPr>
          <w:rFonts w:ascii="Segoe UI" w:hAnsi="Segoe UI" w:cs="Segoe UI"/>
          <w:b/>
        </w:rPr>
        <w:t>erformance</w:t>
      </w:r>
    </w:p>
    <w:p w14:paraId="2DA06273" w14:textId="77777777" w:rsidR="00B86102" w:rsidRDefault="00B86102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</w:p>
    <w:p w14:paraId="175C2E35" w14:textId="4F9DEA2A" w:rsidR="001C4363" w:rsidRDefault="009950E6" w:rsidP="001B5CF5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A8294F">
        <w:rPr>
          <w:rFonts w:ascii="Segoe UI" w:hAnsi="Segoe UI" w:cs="Segoe UI"/>
        </w:rPr>
        <w:t>storage and database optimizations</w:t>
      </w:r>
      <w:r w:rsidR="00DB40B9" w:rsidRPr="00DB40B9">
        <w:rPr>
          <w:rFonts w:ascii="Segoe UI" w:hAnsi="Segoe UI" w:cs="Segoe UI"/>
        </w:rPr>
        <w:t xml:space="preserve"> </w:t>
      </w:r>
      <w:r w:rsidR="00B91AA7">
        <w:rPr>
          <w:rFonts w:ascii="Segoe UI" w:hAnsi="Segoe UI" w:cs="Segoe UI"/>
        </w:rPr>
        <w:t>for</w:t>
      </w:r>
      <w:r w:rsidR="00DB40B9" w:rsidRPr="00DB40B9">
        <w:rPr>
          <w:rFonts w:ascii="Segoe UI" w:hAnsi="Segoe UI" w:cs="Segoe UI"/>
        </w:rPr>
        <w:t xml:space="preserve"> </w:t>
      </w:r>
      <w:proofErr w:type="spellStart"/>
      <w:r w:rsidR="00DB40B9" w:rsidRPr="00DB40B9">
        <w:rPr>
          <w:rFonts w:ascii="Segoe UI" w:hAnsi="Segoe UI" w:cs="Segoe UI"/>
        </w:rPr>
        <w:t>AdventureWorks</w:t>
      </w:r>
      <w:proofErr w:type="spellEnd"/>
      <w:r w:rsidR="00DB40B9" w:rsidRPr="00DB40B9">
        <w:rPr>
          <w:rFonts w:ascii="Segoe UI" w:hAnsi="Segoe UI" w:cs="Segoe UI"/>
        </w:rPr>
        <w:t>.</w:t>
      </w:r>
      <w:r w:rsidR="00B91AA7">
        <w:rPr>
          <w:rFonts w:ascii="Segoe UI" w:hAnsi="Segoe UI" w:cs="Segoe UI"/>
        </w:rPr>
        <w:t xml:space="preserve"> The choice should be justified</w:t>
      </w:r>
      <w:r w:rsidR="001A46DF">
        <w:rPr>
          <w:rFonts w:ascii="Segoe UI" w:hAnsi="Segoe UI" w:cs="Segoe U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552"/>
        <w:gridCol w:w="8079"/>
      </w:tblGrid>
      <w:tr w:rsidR="009950E6" w14:paraId="4273B5F5" w14:textId="77777777" w:rsidTr="006263C7">
        <w:tc>
          <w:tcPr>
            <w:tcW w:w="2972" w:type="dxa"/>
          </w:tcPr>
          <w:p w14:paraId="5C97CED4" w14:textId="4F78E534" w:rsidR="009950E6" w:rsidRPr="00B577C7" w:rsidRDefault="00B91AA7" w:rsidP="009950E6">
            <w:pPr>
              <w:rPr>
                <w:rFonts w:ascii="Segoe UI" w:hAnsi="Segoe UI" w:cs="Segoe UI"/>
                <w:b/>
                <w:bCs/>
              </w:rPr>
            </w:pPr>
            <w:r w:rsidRPr="00B577C7">
              <w:rPr>
                <w:rFonts w:ascii="Segoe UI" w:hAnsi="Segoe UI" w:cs="Segoe UI"/>
                <w:b/>
                <w:bCs/>
              </w:rPr>
              <w:t>Service</w:t>
            </w:r>
          </w:p>
        </w:tc>
        <w:tc>
          <w:tcPr>
            <w:tcW w:w="2552" w:type="dxa"/>
          </w:tcPr>
          <w:p w14:paraId="46E683D7" w14:textId="459C5E2A" w:rsidR="009950E6" w:rsidRPr="00B577C7" w:rsidRDefault="006263C7" w:rsidP="009950E6">
            <w:pPr>
              <w:rPr>
                <w:rFonts w:ascii="Segoe UI" w:hAnsi="Segoe UI" w:cs="Segoe UI"/>
                <w:b/>
                <w:bCs/>
              </w:rPr>
            </w:pPr>
            <w:r w:rsidRPr="00B577C7">
              <w:rPr>
                <w:rFonts w:ascii="Segoe UI" w:hAnsi="Segoe UI" w:cs="Segoe UI"/>
                <w:b/>
                <w:bCs/>
              </w:rPr>
              <w:t>Feature</w:t>
            </w:r>
          </w:p>
        </w:tc>
        <w:tc>
          <w:tcPr>
            <w:tcW w:w="8079" w:type="dxa"/>
          </w:tcPr>
          <w:p w14:paraId="145CAD5E" w14:textId="6C7317ED" w:rsidR="009950E6" w:rsidRPr="00B577C7" w:rsidRDefault="006263C7" w:rsidP="009950E6">
            <w:pPr>
              <w:rPr>
                <w:rFonts w:ascii="Segoe UI" w:hAnsi="Segoe UI" w:cs="Segoe UI"/>
                <w:b/>
                <w:bCs/>
              </w:rPr>
            </w:pPr>
            <w:r w:rsidRPr="00B577C7">
              <w:rPr>
                <w:rFonts w:ascii="Segoe UI" w:hAnsi="Segoe UI" w:cs="Segoe UI"/>
                <w:b/>
                <w:bCs/>
              </w:rPr>
              <w:t>Justification</w:t>
            </w:r>
          </w:p>
        </w:tc>
      </w:tr>
      <w:tr w:rsidR="00C22CE1" w14:paraId="39466078" w14:textId="77777777" w:rsidTr="006263C7">
        <w:tc>
          <w:tcPr>
            <w:tcW w:w="2972" w:type="dxa"/>
          </w:tcPr>
          <w:p w14:paraId="6C18446E" w14:textId="3AFF5A4C" w:rsidR="00C22CE1" w:rsidRDefault="007068BE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Cosmos DB</w:t>
            </w:r>
          </w:p>
        </w:tc>
        <w:tc>
          <w:tcPr>
            <w:tcW w:w="2552" w:type="dxa"/>
          </w:tcPr>
          <w:p w14:paraId="7A061449" w14:textId="35BD8773" w:rsidR="00C22CE1" w:rsidRPr="00FF712E" w:rsidRDefault="00787CD0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Increasing the number of Request Units per second + Portioning</w:t>
            </w:r>
          </w:p>
        </w:tc>
        <w:tc>
          <w:tcPr>
            <w:tcW w:w="8079" w:type="dxa"/>
          </w:tcPr>
          <w:p w14:paraId="56453D1D" w14:textId="1DC39B49" w:rsidR="00B577C7" w:rsidRPr="00FF712E" w:rsidRDefault="00B577C7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</w:t>
            </w:r>
            <w:r w:rsidR="00983784">
              <w:rPr>
                <w:rFonts w:ascii="Segoe UI" w:hAnsi="Segoe UI" w:cs="Segoe UI"/>
              </w:rPr>
              <w:t xml:space="preserve">ncreasing the number of RUs/s allows for processing a largest number of requests in less time, and portioning makes parallel jobs possible, making queries faster </w:t>
            </w:r>
          </w:p>
        </w:tc>
      </w:tr>
      <w:tr w:rsidR="00C22CE1" w14:paraId="1041BD2B" w14:textId="77777777" w:rsidTr="006263C7">
        <w:tc>
          <w:tcPr>
            <w:tcW w:w="2972" w:type="dxa"/>
          </w:tcPr>
          <w:p w14:paraId="5BEFBAC0" w14:textId="1AB3B11D" w:rsidR="00C22CE1" w:rsidRDefault="00983784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Synapse Analytics</w:t>
            </w:r>
          </w:p>
        </w:tc>
        <w:tc>
          <w:tcPr>
            <w:tcW w:w="2552" w:type="dxa"/>
          </w:tcPr>
          <w:p w14:paraId="16DC4BD1" w14:textId="1FA74433" w:rsidR="00EA0419" w:rsidRPr="00FF712E" w:rsidRDefault="00983784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Increase the number of DWUs, using SSD disks </w:t>
            </w:r>
          </w:p>
        </w:tc>
        <w:tc>
          <w:tcPr>
            <w:tcW w:w="8079" w:type="dxa"/>
          </w:tcPr>
          <w:p w14:paraId="1C555244" w14:textId="60306552" w:rsidR="00C22CE1" w:rsidRPr="00FF712E" w:rsidRDefault="00983784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Higher availability, increasing the number of DWUs also increase the number of possible </w:t>
            </w:r>
            <w:proofErr w:type="spellStart"/>
            <w:r>
              <w:rPr>
                <w:rFonts w:ascii="Segoe UI" w:hAnsi="Segoe UI" w:cs="Segoe UI"/>
              </w:rPr>
              <w:t>IOps</w:t>
            </w:r>
            <w:proofErr w:type="spellEnd"/>
            <w:r>
              <w:rPr>
                <w:rFonts w:ascii="Segoe UI" w:hAnsi="Segoe UI" w:cs="Segoe UI"/>
              </w:rPr>
              <w:t>, which would be specially needed during peak terms</w:t>
            </w:r>
          </w:p>
        </w:tc>
      </w:tr>
      <w:tr w:rsidR="00D408B8" w14:paraId="2D70460E" w14:textId="77777777" w:rsidTr="006263C7">
        <w:tc>
          <w:tcPr>
            <w:tcW w:w="2972" w:type="dxa"/>
          </w:tcPr>
          <w:p w14:paraId="4502D285" w14:textId="4CA75E04" w:rsidR="00D408B8" w:rsidRDefault="00983784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Blob Storage</w:t>
            </w:r>
          </w:p>
        </w:tc>
        <w:tc>
          <w:tcPr>
            <w:tcW w:w="2552" w:type="dxa"/>
          </w:tcPr>
          <w:p w14:paraId="1852FF20" w14:textId="2FA89A25" w:rsidR="00D408B8" w:rsidRPr="00FF712E" w:rsidRDefault="00983784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Using Azure Cache for Redis</w:t>
            </w:r>
          </w:p>
        </w:tc>
        <w:tc>
          <w:tcPr>
            <w:tcW w:w="8079" w:type="dxa"/>
          </w:tcPr>
          <w:p w14:paraId="43123B0D" w14:textId="6DB53B09" w:rsidR="005B38FA" w:rsidRPr="00FF712E" w:rsidRDefault="00983784" w:rsidP="00EA041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Allows faster responses upon an increasing number of requests during peak terms</w:t>
            </w: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ADA038" w14:textId="77777777" w:rsidR="00AE3DC3" w:rsidRDefault="00AE3DC3" w:rsidP="00B81C65">
      <w:pPr>
        <w:spacing w:after="0" w:line="240" w:lineRule="auto"/>
      </w:pPr>
      <w:r>
        <w:separator/>
      </w:r>
    </w:p>
  </w:endnote>
  <w:endnote w:type="continuationSeparator" w:id="0">
    <w:p w14:paraId="263EC79B" w14:textId="77777777" w:rsidR="00AE3DC3" w:rsidRDefault="00AE3DC3" w:rsidP="00B81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0099A" w14:textId="77777777" w:rsidR="00AE3DC3" w:rsidRDefault="00AE3DC3" w:rsidP="00B81C65">
      <w:pPr>
        <w:spacing w:after="0" w:line="240" w:lineRule="auto"/>
      </w:pPr>
      <w:r>
        <w:separator/>
      </w:r>
    </w:p>
  </w:footnote>
  <w:footnote w:type="continuationSeparator" w:id="0">
    <w:p w14:paraId="03D16E8E" w14:textId="77777777" w:rsidR="00AE3DC3" w:rsidRDefault="00AE3DC3" w:rsidP="00B81C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A46DF"/>
    <w:rsid w:val="001B5CF5"/>
    <w:rsid w:val="001C4363"/>
    <w:rsid w:val="002B460E"/>
    <w:rsid w:val="00474A3F"/>
    <w:rsid w:val="004D4824"/>
    <w:rsid w:val="004E1798"/>
    <w:rsid w:val="00512B88"/>
    <w:rsid w:val="0053286B"/>
    <w:rsid w:val="005B38FA"/>
    <w:rsid w:val="005C42C2"/>
    <w:rsid w:val="006263C7"/>
    <w:rsid w:val="006623C6"/>
    <w:rsid w:val="007068BE"/>
    <w:rsid w:val="00743378"/>
    <w:rsid w:val="00787CD0"/>
    <w:rsid w:val="00822AE7"/>
    <w:rsid w:val="00873EB9"/>
    <w:rsid w:val="008C60A8"/>
    <w:rsid w:val="008E695C"/>
    <w:rsid w:val="00946287"/>
    <w:rsid w:val="00951F1F"/>
    <w:rsid w:val="00983784"/>
    <w:rsid w:val="009950E6"/>
    <w:rsid w:val="00A8294F"/>
    <w:rsid w:val="00A9519C"/>
    <w:rsid w:val="00AE3DC3"/>
    <w:rsid w:val="00B16EE3"/>
    <w:rsid w:val="00B426B4"/>
    <w:rsid w:val="00B577C7"/>
    <w:rsid w:val="00B81C65"/>
    <w:rsid w:val="00B86102"/>
    <w:rsid w:val="00B91AA7"/>
    <w:rsid w:val="00B94AF8"/>
    <w:rsid w:val="00BB19CC"/>
    <w:rsid w:val="00C14D41"/>
    <w:rsid w:val="00C22CE1"/>
    <w:rsid w:val="00D408B8"/>
    <w:rsid w:val="00D87666"/>
    <w:rsid w:val="00DB40B9"/>
    <w:rsid w:val="00DC61FF"/>
    <w:rsid w:val="00DE5FCF"/>
    <w:rsid w:val="00EA041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Joao Pedro Zanlorensi Cardoso</cp:lastModifiedBy>
  <cp:revision>21</cp:revision>
  <dcterms:created xsi:type="dcterms:W3CDTF">2019-04-01T14:56:00Z</dcterms:created>
  <dcterms:modified xsi:type="dcterms:W3CDTF">2020-06-26T20:07:00Z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2020-02-10T16:01:20.5391336Z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27b270f3-55b9-4500-83fb-77e207099bbf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