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bottom w:val="single" w:color="1f3864" w:sz="12" w:space="8"/>
        </w:pBdr>
        <w:spacing w:after="600" w:before="600"/>
        <w:ind/>
        <w:jc w:val="left"/>
        <w:rPr>
          <w:color w:val="000000" w:themeColor="text1"/>
        </w:rPr>
      </w:pPr>
      <w:r>
        <w:rPr>
          <w:rFonts w:ascii="Calibri" w:hAnsi="Calibri" w:eastAsia="Calibri" w:cs="Calibri"/>
          <w:b/>
          <w:bCs/>
          <w:color w:val="000000" w:themeColor="text1"/>
          <w:sz w:val="44"/>
          <w:szCs w:val="44"/>
        </w:rPr>
        <w:t xml:space="preserve">Autoevaluación: Definición Proyecto APT Arken</w:t>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200" w:line="300" w:lineRule="auto"/>
        <w:ind/>
        <w:rPr>
          <w:color w:val="000000" w:themeColor="text1"/>
        </w:rPr>
      </w:pPr>
      <w:r>
        <w:rPr>
          <w:rFonts w:ascii="Calibri" w:hAnsi="Calibri" w:eastAsia="Calibri" w:cs="Calibri"/>
          <w:b/>
          <w:bCs/>
          <w:color w:val="000000" w:themeColor="text1"/>
          <w:sz w:val="24"/>
          <w:szCs w:val="24"/>
        </w:rPr>
        <w:t xml:space="preserve">Sigla y Asignatura: </w:t>
      </w:r>
      <w:r>
        <w:rPr>
          <w:rFonts w:ascii="Calibri" w:hAnsi="Calibri" w:eastAsia="Calibri" w:cs="Calibri"/>
          <w:color w:val="000000" w:themeColor="text1"/>
          <w:sz w:val="24"/>
          <w:szCs w:val="24"/>
        </w:rPr>
        <w:t xml:space="preserve">PTY4614 — Capstone</w:t>
      </w:r>
      <w:r>
        <w:rPr>
          <w:color w:val="000000" w:themeColor="text1"/>
        </w:rPr>
      </w:r>
    </w:p>
    <w:p>
      <w:pPr>
        <w:pBdr/>
        <w:spacing w:after="200" w:line="300" w:lineRule="auto"/>
        <w:ind/>
        <w:rPr>
          <w:color w:val="000000" w:themeColor="text1"/>
        </w:rPr>
      </w:pPr>
      <w:r>
        <w:rPr>
          <w:rFonts w:ascii="Calibri" w:hAnsi="Calibri" w:eastAsia="Calibri" w:cs="Calibri"/>
          <w:b/>
          <w:bCs/>
          <w:color w:val="000000" w:themeColor="text1"/>
          <w:sz w:val="24"/>
          <w:szCs w:val="24"/>
        </w:rPr>
        <w:t xml:space="preserve">Instancia de Evaluación: </w:t>
      </w:r>
      <w:r>
        <w:rPr>
          <w:rFonts w:ascii="Calibri" w:hAnsi="Calibri" w:eastAsia="Calibri" w:cs="Calibri"/>
          <w:color w:val="000000" w:themeColor="text1"/>
          <w:sz w:val="24"/>
          <w:szCs w:val="24"/>
        </w:rPr>
        <w:t xml:space="preserve">Fase 1</w:t>
      </w:r>
      <w:r>
        <w:rPr>
          <w:color w:val="000000" w:themeColor="text1"/>
        </w:rPr>
      </w:r>
    </w:p>
    <w:p>
      <w:pPr>
        <w:pBdr/>
        <w:spacing w:after="200" w:line="300" w:lineRule="auto"/>
        <w:ind/>
        <w:rPr>
          <w:color w:val="000000" w:themeColor="text1"/>
        </w:rPr>
      </w:pPr>
      <w:r>
        <w:rPr>
          <w:rFonts w:ascii="Calibri" w:hAnsi="Calibri" w:eastAsia="Calibri" w:cs="Calibri"/>
          <w:b/>
          <w:bCs/>
          <w:color w:val="000000" w:themeColor="text1"/>
          <w:sz w:val="24"/>
          <w:szCs w:val="24"/>
        </w:rPr>
        <w:t xml:space="preserve">Estudiante: </w:t>
      </w:r>
      <w:r>
        <w:rPr>
          <w:rFonts w:ascii="Calibri" w:hAnsi="Calibri" w:eastAsia="Calibri" w:cs="Calibri"/>
          <w:color w:val="000000" w:themeColor="text1"/>
          <w:sz w:val="24"/>
          <w:szCs w:val="24"/>
        </w:rPr>
        <w:t xml:space="preserve">Joaquin Cabrera</w:t>
      </w:r>
      <w:r>
        <w:rPr>
          <w:color w:val="000000" w:themeColor="text1"/>
        </w:rPr>
      </w:r>
    </w:p>
    <w:p>
      <w:pPr>
        <w:pBdr/>
        <w:spacing w:after="200" w:line="300" w:lineRule="auto"/>
        <w:ind/>
        <w:rPr>
          <w:color w:val="000000" w:themeColor="text1"/>
        </w:rPr>
      </w:pPr>
      <w:r>
        <w:rPr>
          <w:rFonts w:ascii="Calibri" w:hAnsi="Calibri" w:eastAsia="Calibri" w:cs="Calibri"/>
          <w:b/>
          <w:bCs/>
          <w:color w:val="000000" w:themeColor="text1"/>
          <w:sz w:val="24"/>
          <w:szCs w:val="24"/>
        </w:rPr>
        <w:t xml:space="preserve">Proyecto: </w:t>
      </w:r>
      <w:r>
        <w:rPr>
          <w:rFonts w:ascii="Calibri" w:hAnsi="Calibri" w:eastAsia="Calibri" w:cs="Calibri"/>
          <w:color w:val="000000" w:themeColor="text1"/>
          <w:sz w:val="24"/>
          <w:szCs w:val="24"/>
        </w:rPr>
        <w:t xml:space="preserve">Plataforma Web Multi-Empresa para la Centralización de la Gestión Comercial de Automotoras, con Vitrina Digital Propia y Marketplace Común de Vehículos</w:t>
      </w:r>
      <w:r>
        <w:rPr>
          <w:color w:val="000000" w:themeColor="text1"/>
        </w:rPr>
      </w:r>
    </w:p>
    <w:p>
      <w:pPr>
        <w:pBdr/>
        <w:spacing/>
        <w:ind/>
        <w:rPr>
          <w:color w:val="000000" w:themeColor="text1"/>
        </w:rPr>
      </w:pPr>
      <w:r>
        <w:rPr>
          <w:color w:val="000000" w:themeColor="text1"/>
        </w:rPr>
        <w:br w:type="page" w:clear="all"/>
      </w:r>
      <w:r>
        <w:rPr>
          <w:color w:val="000000" w:themeColor="text1"/>
        </w:rPr>
      </w:r>
    </w:p>
    <w:p>
      <w:pPr>
        <w:pBdr/>
        <w:spacing w:after="200"/>
        <w:ind/>
        <w:rPr>
          <w:color w:val="000000" w:themeColor="text1"/>
        </w:rPr>
      </w:pPr>
      <w:r>
        <w:rPr>
          <w:rFonts w:ascii="Calibri" w:hAnsi="Calibri" w:eastAsia="Calibri" w:cs="Calibri"/>
          <w:b/>
          <w:bCs/>
          <w:color w:val="000000" w:themeColor="text1"/>
          <w:sz w:val="30"/>
          <w:szCs w:val="30"/>
        </w:rPr>
        <w:t xml:space="preserve">Contenido</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Descripción del Proyecto APT - Arken</w:t>
        <w:tab/>
        <w:t xml:space="preserve">3</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Relación del proyecto APT con las competencias del perfil de egreso</w:t>
        <w:tab/>
        <w:t xml:space="preserve">4</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Relación del proyecto con tus intereses profesionales</w:t>
        <w:tab/>
        <w:t xml:space="preserve">4</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Argumento del por qué el proyecto es factible a realizarse dentro de la asignatura</w:t>
        <w:tab/>
        <w:t xml:space="preserve">5</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Objetivos claros y coherentes</w:t>
        <w:tab/>
        <w:t xml:space="preserve">6</w:t>
      </w:r>
      <w:r>
        <w:rPr>
          <w:color w:val="000000" w:themeColor="text1"/>
        </w:rPr>
      </w:r>
    </w:p>
    <w:p>
      <w:pPr>
        <w:pBdr/>
        <w:tabs>
          <w:tab w:val="right" w:leader="dot" w:pos="9360"/>
        </w:tabs>
        <w:spacing w:after="90"/>
        <w:ind w:left="360"/>
        <w:rPr>
          <w:color w:val="000000" w:themeColor="text1"/>
        </w:rPr>
      </w:pPr>
      <w:r>
        <w:rPr>
          <w:rFonts w:ascii="Calibri" w:hAnsi="Calibri" w:eastAsia="Calibri" w:cs="Calibri"/>
          <w:color w:val="000000" w:themeColor="text1"/>
          <w:sz w:val="20"/>
          <w:szCs w:val="20"/>
        </w:rPr>
        <w:t xml:space="preserve">Objetivo General</w:t>
        <w:tab/>
        <w:t xml:space="preserve">6</w:t>
      </w:r>
      <w:r>
        <w:rPr>
          <w:color w:val="000000" w:themeColor="text1"/>
        </w:rPr>
      </w:r>
    </w:p>
    <w:p>
      <w:pPr>
        <w:pBdr/>
        <w:tabs>
          <w:tab w:val="right" w:leader="dot" w:pos="9360"/>
        </w:tabs>
        <w:spacing w:after="90"/>
        <w:ind w:left="360"/>
        <w:rPr>
          <w:color w:val="000000" w:themeColor="text1"/>
        </w:rPr>
      </w:pPr>
      <w:r>
        <w:rPr>
          <w:rFonts w:ascii="Calibri" w:hAnsi="Calibri" w:eastAsia="Calibri" w:cs="Calibri"/>
          <w:color w:val="000000" w:themeColor="text1"/>
          <w:sz w:val="20"/>
          <w:szCs w:val="20"/>
        </w:rPr>
        <w:t xml:space="preserve">Objetivos Específicos</w:t>
        <w:tab/>
        <w:t xml:space="preserve">6</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Propuesta metodológica de trabajo que permita alcanzar los objetivos</w:t>
        <w:tab/>
        <w:t xml:space="preserve">7</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Plan de trabajo para el proyecto APT</w:t>
        <w:tab/>
        <w:t xml:space="preserve">8</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Propuesta de evidencias que darán cuenta del logro de las actividades</w:t>
        <w:tab/>
        <w:t xml:space="preserve">9</w:t>
      </w:r>
      <w:r>
        <w:rPr>
          <w:color w:val="000000" w:themeColor="text1"/>
        </w:rPr>
      </w:r>
    </w:p>
    <w:p>
      <w:pPr>
        <w:pBdr/>
        <w:tabs>
          <w:tab w:val="right" w:leader="dot" w:pos="9360"/>
        </w:tabs>
        <w:spacing w:after="90"/>
        <w:ind w:left="0"/>
        <w:rPr>
          <w:color w:val="000000" w:themeColor="text1"/>
        </w:rPr>
      </w:pPr>
      <w:r>
        <w:rPr>
          <w:rFonts w:ascii="Calibri" w:hAnsi="Calibri" w:eastAsia="Calibri" w:cs="Calibri"/>
          <w:color w:val="000000" w:themeColor="text1"/>
          <w:sz w:val="22"/>
          <w:szCs w:val="22"/>
        </w:rPr>
        <w:t xml:space="preserve">Conclusiones</w:t>
        <w:tab/>
        <w:t xml:space="preserve">9</w:t>
      </w:r>
      <w:r>
        <w:rPr>
          <w:color w:val="000000" w:themeColor="text1"/>
        </w:rPr>
      </w:r>
    </w:p>
    <w:p>
      <w:pPr>
        <w:pBdr/>
        <w:spacing/>
        <w:ind/>
        <w:rPr>
          <w:color w:val="000000" w:themeColor="text1"/>
        </w:rPr>
      </w:pPr>
      <w:r>
        <w:rPr>
          <w:color w:val="000000" w:themeColor="text1"/>
        </w:rPr>
        <w:br w:type="page" w:clear="all"/>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Descripción del Proyecto APT - Arken</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Proyecto APT consiste en concebir, diseñar y desarrollar desde sus cimientos Arken, una plataforma web multi-empresa para automotoras (empresas que compran y venden vehículos) q</w:t>
      </w:r>
      <w:r>
        <w:rPr>
          <w:rFonts w:ascii="Calibri" w:hAnsi="Calibri" w:eastAsia="Calibri" w:cs="Calibri"/>
          <w:color w:val="000000" w:themeColor="text1"/>
          <w:sz w:val="22"/>
          <w:szCs w:val="22"/>
        </w:rPr>
        <w:t xml:space="preserve">ue reúne en una sola solución la gestión interna del negocio, una página web pública propia para cada automotora y su presencia en un marketplace común de vehículos. La iniciativa surge a partir de una problemática concreta de las automotoras pequeñas y me</w:t>
      </w:r>
      <w:r>
        <w:rPr>
          <w:rFonts w:ascii="Calibri" w:hAnsi="Calibri" w:eastAsia="Calibri" w:cs="Calibri"/>
          <w:color w:val="000000" w:themeColor="text1"/>
          <w:sz w:val="22"/>
          <w:szCs w:val="22"/>
        </w:rPr>
        <w:t xml:space="preserve">dianas: llevan su operación en planillas Excel, cuadernos o sistemas </w:t>
      </w:r>
      <w:r>
        <w:rPr>
          <w:rFonts w:ascii="Calibri" w:hAnsi="Calibri" w:eastAsia="Calibri" w:cs="Calibri"/>
          <w:color w:val="000000" w:themeColor="text1"/>
          <w:sz w:val="22"/>
          <w:szCs w:val="22"/>
          <w:lang w:val="es-ES"/>
        </w:rPr>
        <w:t xml:space="preserve">genericos</w:t>
      </w:r>
      <w:r>
        <w:rPr>
          <w:rFonts w:ascii="Calibri" w:hAnsi="Calibri" w:eastAsia="Calibri" w:cs="Calibri"/>
          <w:color w:val="000000" w:themeColor="text1"/>
          <w:sz w:val="22"/>
          <w:szCs w:val="22"/>
        </w:rPr>
        <w:t xml:space="preserve">, por lo que no saben con certeza cuánto ganaron realmente con cada vehículo (porque los gastos de mecánica, pintura y trámites quedan anotados en otro lugar), emiten coti</w:t>
      </w:r>
      <w:r>
        <w:rPr>
          <w:rFonts w:ascii="Calibri" w:hAnsi="Calibri" w:eastAsia="Calibri" w:cs="Calibri"/>
          <w:color w:val="000000" w:themeColor="text1"/>
          <w:sz w:val="22"/>
          <w:szCs w:val="22"/>
        </w:rPr>
        <w:t xml:space="preserve">zaciones y reservas a mano sin numeración ordenada ni respaldo en PDF, no cuentan con una vista consolidada cuando operan en varias sucursales y dependen de publicar auto por auto en portales de avisos, sin una página propia que muestre su marca.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Frente a esta necesidad, </w:t>
      </w:r>
      <w:r>
        <w:rPr>
          <w:rFonts w:ascii="Calibri" w:hAnsi="Calibri" w:eastAsia="Calibri" w:cs="Calibri"/>
          <w:color w:val="000000" w:themeColor="text1"/>
          <w:sz w:val="22"/>
          <w:szCs w:val="22"/>
        </w:rPr>
        <w:t xml:space="preserve">la propuesta centraliza la información del negocio y la transforma en control operativo y en apoyo a la toma de decisiones, estructurando la solución en torno a tres componentes tecnológicos interconectados que comparten una única base de datos PostgreSQL:</w:t>
      </w:r>
      <w:r>
        <w:rPr>
          <w:color w:val="000000" w:themeColor="text1"/>
        </w:rPr>
      </w:r>
    </w:p>
    <w:p>
      <w:pPr>
        <w:pStyle w:val="727"/>
        <w:numPr>
          <w:ilvl w:val="0"/>
          <w:numId w:val="2"/>
        </w:numPr>
        <w:pBdr/>
        <w:spacing w:after="120" w:line="276" w:lineRule="auto"/>
        <w:ind/>
        <w:jc w:val="both"/>
        <w:rPr>
          <w:color w:val="000000" w:themeColor="text1"/>
        </w:rPr>
      </w:pPr>
      <w:r>
        <w:rPr>
          <w:rFonts w:ascii="Calibri" w:hAnsi="Calibri" w:eastAsia="Calibri" w:cs="Calibri"/>
          <w:b/>
          <w:bCs/>
          <w:color w:val="000000" w:themeColor="text1"/>
          <w:sz w:val="22"/>
          <w:szCs w:val="22"/>
        </w:rPr>
        <w:t xml:space="preserve">Sistema de Gestión (panel interno): </w:t>
      </w:r>
      <w:r>
        <w:rPr>
          <w:rFonts w:ascii="Calibri" w:hAnsi="Calibri" w:eastAsia="Calibri" w:cs="Calibri"/>
          <w:color w:val="000000" w:themeColor="text1"/>
          <w:sz w:val="22"/>
          <w:szCs w:val="22"/>
        </w:rPr>
        <w:t xml:space="preserve">Aplicación web para el personal de la automotora, organizada en 18 módulos funcionales: sucursales, usuarios y roles, clientes, vehículos e inventario (con hasta 30 fotos, documentos legales y bitácora), gas</w:t>
      </w:r>
      <w:r>
        <w:rPr>
          <w:rFonts w:ascii="Calibri" w:hAnsi="Calibri" w:eastAsia="Calibri" w:cs="Calibri"/>
          <w:color w:val="000000" w:themeColor="text1"/>
          <w:sz w:val="22"/>
          <w:szCs w:val="22"/>
        </w:rPr>
        <w:t xml:space="preserve">tos, consignaciones, documentos comerciales (cotizaciones, reservas y tasaciones con folio correlativo y PDF), ventas con múltiples formas de pago, anulaciones, notificaciones internas, dashboard del negocio, analítica de ventas e inventario, auditoría inm</w:t>
      </w:r>
      <w:r>
        <w:rPr>
          <w:rFonts w:ascii="Calibri" w:hAnsi="Calibri" w:eastAsia="Calibri" w:cs="Calibri"/>
          <w:color w:val="000000" w:themeColor="text1"/>
          <w:sz w:val="22"/>
          <w:szCs w:val="22"/>
        </w:rPr>
        <w:t xml:space="preserve">utable, configuración y correos automáticos al cliente. Su núcleo analítico calcula la utilidad real por vehículo, detecta autos estancados y entrega indicadores como ticket promedio, días hasta vender, descuento negociado y tasa de cierre de cotizaciones.</w:t>
      </w:r>
      <w:r>
        <w:rPr>
          <w:color w:val="000000" w:themeColor="text1"/>
        </w:rPr>
      </w:r>
    </w:p>
    <w:p>
      <w:pPr>
        <w:pStyle w:val="727"/>
        <w:numPr>
          <w:ilvl w:val="0"/>
          <w:numId w:val="2"/>
        </w:numPr>
        <w:pBdr/>
        <w:spacing w:after="120" w:line="276" w:lineRule="auto"/>
        <w:ind/>
        <w:jc w:val="both"/>
        <w:rPr>
          <w:color w:val="000000" w:themeColor="text1"/>
        </w:rPr>
      </w:pPr>
      <w:r>
        <w:rPr>
          <w:rFonts w:ascii="Calibri" w:hAnsi="Calibri" w:eastAsia="Calibri" w:cs="Calibri"/>
          <w:b/>
          <w:bCs/>
          <w:color w:val="000000" w:themeColor="text1"/>
          <w:sz w:val="22"/>
          <w:szCs w:val="22"/>
        </w:rPr>
        <w:t xml:space="preserve">Vitrina Pública por Automotora: </w:t>
      </w:r>
      <w:r>
        <w:rPr>
          <w:rFonts w:ascii="Calibri" w:hAnsi="Calibri" w:eastAsia="Calibri" w:cs="Calibri"/>
          <w:color w:val="000000" w:themeColor="text1"/>
          <w:sz w:val="22"/>
          <w:szCs w:val="22"/>
        </w:rPr>
        <w:t xml:space="preserve">Sitio web propio de cada automotora, disponible en una dirección del tipo nombre-automotora.dominio.cl, que se construye automáticamente a partir del inventario cargado en el sistema de gestión. Muestra lo</w:t>
      </w:r>
      <w:r>
        <w:rPr>
          <w:rFonts w:ascii="Calibri" w:hAnsi="Calibri" w:eastAsia="Calibri" w:cs="Calibri"/>
          <w:color w:val="000000" w:themeColor="text1"/>
          <w:sz w:val="22"/>
          <w:szCs w:val="22"/>
        </w:rPr>
        <w:t xml:space="preserve">go, portada, vehículos publicados con fotos y precios, ubicación de cada sucursal, botón de contacto por WhatsApp y formulario de contacto protegido contra envíos masivos, e incorpora posicionamiento en buscadores (SEO) con datos estructurados para Google.</w:t>
      </w:r>
      <w:r>
        <w:rPr>
          <w:color w:val="000000" w:themeColor="text1"/>
        </w:rPr>
      </w:r>
    </w:p>
    <w:p>
      <w:pPr>
        <w:pStyle w:val="727"/>
        <w:numPr>
          <w:ilvl w:val="0"/>
          <w:numId w:val="2"/>
        </w:numPr>
        <w:pBdr/>
        <w:spacing w:after="120" w:line="276" w:lineRule="auto"/>
        <w:ind/>
        <w:jc w:val="both"/>
        <w:rPr>
          <w:color w:val="000000" w:themeColor="text1"/>
        </w:rPr>
      </w:pPr>
      <w:r>
        <w:rPr>
          <w:rFonts w:ascii="Calibri" w:hAnsi="Calibri" w:eastAsia="Calibri" w:cs="Calibri"/>
          <w:b/>
          <w:bCs/>
          <w:color w:val="000000" w:themeColor="text1"/>
          <w:sz w:val="22"/>
          <w:szCs w:val="22"/>
        </w:rPr>
        <w:t xml:space="preserve">Marketplace Global: </w:t>
      </w:r>
      <w:r>
        <w:rPr>
          <w:rFonts w:ascii="Calibri" w:hAnsi="Calibri" w:eastAsia="Calibri" w:cs="Calibri"/>
          <w:color w:val="000000" w:themeColor="text1"/>
          <w:sz w:val="22"/>
          <w:szCs w:val="22"/>
        </w:rPr>
        <w:t xml:space="preserve">Vitrina común donde cualquier persona, sin crear cuenta, busca </w:t>
      </w:r>
      <w:r>
        <w:rPr>
          <w:rFonts w:ascii="Calibri" w:hAnsi="Calibri" w:eastAsia="Calibri" w:cs="Calibri"/>
          <w:color w:val="000000" w:themeColor="text1"/>
          <w:sz w:val="22"/>
          <w:szCs w:val="22"/>
          <w:lang w:val="es-ES"/>
        </w:rPr>
        <w:t xml:space="preserve">vehiculos</w:t>
      </w:r>
      <w:r>
        <w:rPr>
          <w:rFonts w:ascii="Calibri" w:hAnsi="Calibri" w:eastAsia="Calibri" w:cs="Calibri"/>
          <w:color w:val="000000" w:themeColor="text1"/>
          <w:sz w:val="22"/>
          <w:szCs w:val="22"/>
        </w:rPr>
        <w:t xml:space="preserve"> entre la ofert</w:t>
      </w:r>
      <w:r>
        <w:rPr>
          <w:rFonts w:ascii="Calibri" w:hAnsi="Calibri" w:eastAsia="Calibri" w:cs="Calibri"/>
          <w:color w:val="000000" w:themeColor="text1"/>
          <w:sz w:val="22"/>
          <w:szCs w:val="22"/>
        </w:rPr>
        <w:t xml:space="preserve">a de todas las automotoras registradas mediante filtros dinámicos (marca, modelo, tipo, región, precio, año y kilometraje) y contacta directamente a la automotora por WhatsApp</w:t>
      </w:r>
      <w:r>
        <w:rPr>
          <w:rFonts w:ascii="Calibri" w:hAnsi="Calibri" w:eastAsia="Calibri" w:cs="Calibri"/>
          <w:color w:val="000000" w:themeColor="text1"/>
          <w:sz w:val="22"/>
          <w:szCs w:val="22"/>
          <w:lang w:val="es-ES"/>
        </w:rPr>
        <w:t xml:space="preserve"> o correo</w:t>
      </w:r>
      <w:r>
        <w:rPr>
          <w:rFonts w:ascii="Calibri" w:hAnsi="Calibri" w:eastAsia="Calibri" w:cs="Calibri"/>
          <w:color w:val="000000" w:themeColor="text1"/>
          <w:sz w:val="22"/>
          <w:szCs w:val="22"/>
        </w:rPr>
        <w:t xml:space="preserve">. Nunca expone datos internos como patente, costos o condiciones de consignación.</w:t>
      </w:r>
      <w:r>
        <w:rPr>
          <w:color w:val="000000" w:themeColor="text1"/>
        </w:rPr>
      </w:r>
    </w:p>
    <w:p>
      <w:pPr>
        <w:pBdr/>
        <w:spacing w:after="120"/>
        <w:ind/>
        <w:rPr>
          <w:color w:val="000000" w:themeColor="text1"/>
        </w:rPr>
      </w:pPr>
      <w:r>
        <w:rPr>
          <w:color w:val="000000" w:themeColor="text1"/>
        </w:rPr>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inventario se carga una sola vez en el sistema de gestión y desde ahí alimenta tanto la vitrina propia como el marketplace. La plataforma es </w:t>
      </w:r>
      <w:r>
        <w:rPr>
          <w:rFonts w:ascii="Calibri" w:hAnsi="Calibri" w:eastAsia="Calibri" w:cs="Calibri"/>
          <w:color w:val="000000" w:themeColor="text1"/>
          <w:sz w:val="22"/>
          <w:szCs w:val="22"/>
          <w:lang w:val="es-ES"/>
        </w:rPr>
        <w:t xml:space="preserve">multi</w:t>
      </w:r>
      <w:r>
        <w:rPr>
          <w:rFonts w:ascii="Calibri" w:hAnsi="Calibri" w:eastAsia="Calibri" w:cs="Calibri"/>
          <w:color w:val="000000" w:themeColor="text1"/>
          <w:sz w:val="22"/>
          <w:szCs w:val="22"/>
        </w:rPr>
        <w:t xml:space="preserve">-empresa (muchas a</w:t>
      </w:r>
      <w:r>
        <w:rPr>
          <w:rFonts w:ascii="Calibri" w:hAnsi="Calibri" w:eastAsia="Calibri" w:cs="Calibri"/>
          <w:color w:val="000000" w:themeColor="text1"/>
          <w:sz w:val="22"/>
          <w:szCs w:val="22"/>
        </w:rPr>
        <w:t xml:space="preserve">utomotoras comparten la misma instalación y cada una ve únicamente sus datos) y multi-sucursal, con tres roles de usuario (Admin General, Admin de Sucursal y Vendedor) y control de acceso por alcance, de modo que el vendedor no accede a costos ni márgenes.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La relevancia laboral del proyecto para la Ingeniería en Informática radica en llevar a las micro y pequeñas empresas del rubro automotriz una herramienta integral de gestión, analítica y presencia digital sin costosas licencias ni desarrollos a m</w:t>
      </w:r>
      <w:r>
        <w:rPr>
          <w:rFonts w:ascii="Calibri" w:hAnsi="Calibri" w:eastAsia="Calibri" w:cs="Calibri"/>
          <w:color w:val="000000" w:themeColor="text1"/>
          <w:sz w:val="22"/>
          <w:szCs w:val="22"/>
        </w:rPr>
        <w:t xml:space="preserve">edida. Al mismo tiempo, demuestra la capacidad técnica de diseñar un sistema multi-empresa seguro, con aislamiento de datos entre clientes, integridad transaccional, procesos en segundo plano y despliegue automatizado sobre infraestructura contenedorizada.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proyecto se ejecuta bajo una metodología tradicional en cascada, estructurada en cinco fases secuenciales (análisis, diseño, implementación, pruebas, despliegue y cierre) a lo largo de 14 semanas lectivas, con entr</w:t>
      </w:r>
      <w:r>
        <w:rPr>
          <w:rFonts w:ascii="Calibri" w:hAnsi="Calibri" w:eastAsia="Calibri" w:cs="Calibri"/>
          <w:color w:val="000000" w:themeColor="text1"/>
          <w:sz w:val="22"/>
          <w:szCs w:val="22"/>
        </w:rPr>
        <w:t xml:space="preserve">egables formales y un hito de aprobación al término de cada fase. Integra de forma rigurosa las competencias troncales de desarrollo de software, modelamiento de bases de datos, ciberseguridad defensiva y gestión de proyectos sobre un caso de negocio real.</w:t>
      </w:r>
      <w:r>
        <w:rPr>
          <w:color w:val="000000" w:themeColor="text1"/>
        </w:rPr>
      </w:r>
    </w:p>
    <w:p>
      <w:pPr>
        <w:pBdr/>
        <w:spacing w:after="120"/>
        <w:ind/>
        <w:rPr>
          <w:color w:val="000000" w:themeColor="text1"/>
        </w:rPr>
      </w:pPr>
      <w:r>
        <w:rPr>
          <w:color w:val="000000" w:themeColor="text1"/>
        </w:rPr>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Relación del proyecto APT con las competencias del perfil de egreso</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desarrollo del proyecto moviliza de forma transversal las competencias declaradas en el perfil de egreso de la carrera:</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Modelamiento de Datos y Bases de Datos: </w:t>
      </w:r>
      <w:r>
        <w:rPr>
          <w:rFonts w:ascii="Calibri" w:hAnsi="Calibri" w:eastAsia="Calibri" w:cs="Calibri"/>
          <w:color w:val="000000" w:themeColor="text1"/>
          <w:sz w:val="22"/>
          <w:szCs w:val="22"/>
        </w:rPr>
        <w:t xml:space="preserve">Se aplica en el diseño conceptual, lógico y físico de un esquema relacional normalizado de 23 tablas en PostgreSQL 16, con enumeraciones nativas, restricciones CHECK, índices únicos parciales (</w:t>
      </w:r>
      <w:r>
        <w:rPr>
          <w:rFonts w:ascii="Calibri" w:hAnsi="Calibri" w:eastAsia="Calibri" w:cs="Calibri"/>
          <w:color w:val="000000" w:themeColor="text1"/>
          <w:sz w:val="22"/>
          <w:szCs w:val="22"/>
        </w:rPr>
        <w:t xml:space="preserve">por ejemplo, una sola venta confirmada por vehículo), llaves foráneas, bajas lógicas y una tabla de auditoría inmutable protegida por triggers. Las consultas se escriben a mano en SQL parametrizado, sin ORM, cuidando rendimiento y transparencia del modelo.</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Desarrollo de Soluciones de Software: </w:t>
      </w:r>
      <w:r>
        <w:rPr>
          <w:rFonts w:ascii="Calibri" w:hAnsi="Calibri" w:eastAsia="Calibri" w:cs="Calibri"/>
          <w:color w:val="000000" w:themeColor="text1"/>
          <w:sz w:val="22"/>
          <w:szCs w:val="22"/>
        </w:rPr>
        <w:t xml:space="preserve">Se evidencia en la codificación modular de tres aplicaciones (A</w:t>
      </w:r>
      <w:r>
        <w:rPr>
          <w:rFonts w:ascii="Calibri" w:hAnsi="Calibri" w:eastAsia="Calibri" w:cs="Calibri"/>
          <w:color w:val="000000" w:themeColor="text1"/>
          <w:sz w:val="22"/>
          <w:szCs w:val="22"/>
        </w:rPr>
        <w:t xml:space="preserve">PI en NestJS, panel de gestión en React y sitio público en Next.js) y un paquete compartido de tipos y validaciones, con arquitectura en capas (Controller, Service, Repository), TypeScript estricto, pruebas automatizadas y buenas prácticas de programación.</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Arquitectura e Implementación de Soluciones Sistémicas: </w:t>
      </w:r>
      <w:r>
        <w:rPr>
          <w:rFonts w:ascii="Calibri" w:hAnsi="Calibri" w:eastAsia="Calibri" w:cs="Calibri"/>
          <w:color w:val="000000" w:themeColor="text1"/>
          <w:sz w:val="22"/>
          <w:szCs w:val="22"/>
        </w:rPr>
        <w:t xml:space="preserve">Se aborda mediante una arquitectura multi-empresa de esquema compartido, co</w:t>
      </w:r>
      <w:r>
        <w:rPr>
          <w:rFonts w:ascii="Calibri" w:hAnsi="Calibri" w:eastAsia="Calibri" w:cs="Calibri"/>
          <w:color w:val="000000" w:themeColor="text1"/>
          <w:sz w:val="22"/>
          <w:szCs w:val="22"/>
        </w:rPr>
        <w:t xml:space="preserve">n aislamiento por automotora y sucursal derivado de la sesión, tareas programadas, patrón outbox para el envío confiable de correos, generación de PDF en servidor, procesamiento de imágenes y despliegue en contenedores con proxy inverso y HTTPS automático.</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Seguridad Informática: </w:t>
      </w:r>
      <w:r>
        <w:rPr>
          <w:rFonts w:ascii="Calibri" w:hAnsi="Calibri" w:eastAsia="Calibri" w:cs="Calibri"/>
          <w:color w:val="000000" w:themeColor="text1"/>
          <w:sz w:val="22"/>
          <w:szCs w:val="22"/>
        </w:rPr>
        <w:t xml:space="preserve">Se refleja en el hash de contraseñas, sesiones con JWT de corta d</w:t>
      </w:r>
      <w:r>
        <w:rPr>
          <w:rFonts w:ascii="Calibri" w:hAnsi="Calibri" w:eastAsia="Calibri" w:cs="Calibri"/>
          <w:color w:val="000000" w:themeColor="text1"/>
          <w:sz w:val="22"/>
          <w:szCs w:val="22"/>
        </w:rPr>
        <w:t xml:space="preserve">uración y refresh token revocable en cookies httpOnly, protección CSRF, límite de peticiones, cabeceras de seguridad, validación de archivos por firma de bytes, consultas siempre parametrizadas frente a inyección SQL y prevención de enumeración de cuentas.</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Análisis de Datos: </w:t>
      </w:r>
      <w:r>
        <w:rPr>
          <w:rFonts w:ascii="Calibri" w:hAnsi="Calibri" w:eastAsia="Calibri" w:cs="Calibri"/>
          <w:color w:val="000000" w:themeColor="text1"/>
          <w:sz w:val="22"/>
          <w:szCs w:val="22"/>
        </w:rPr>
        <w:t xml:space="preserve">Se materializa en el módulo de analítica</w:t>
      </w:r>
      <w:r>
        <w:rPr>
          <w:rFonts w:ascii="Calibri" w:hAnsi="Calibri" w:eastAsia="Calibri" w:cs="Calibri"/>
          <w:color w:val="000000" w:themeColor="text1"/>
          <w:sz w:val="22"/>
          <w:szCs w:val="22"/>
        </w:rPr>
        <w:t xml:space="preserve">, que agregan los registros transaccionales para construir indicadores comerciales (margen por auto, ticket promedio, embudo comercial, antigüedad del inventario, ventas por marca, modelo y vendedor) y sugerencias de acción</w:t>
      </w:r>
      <w:r>
        <w:rPr>
          <w:rFonts w:ascii="Calibri" w:hAnsi="Calibri" w:eastAsia="Calibri" w:cs="Calibri"/>
          <w:color w:val="000000" w:themeColor="text1"/>
          <w:sz w:val="22"/>
          <w:szCs w:val="22"/>
          <w:lang w:val="es-ES"/>
        </w:rPr>
        <w:t xml:space="preserve">.</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Gestión de Proyectos Informáticos: </w:t>
      </w:r>
      <w:r>
        <w:rPr>
          <w:rFonts w:ascii="Calibri" w:hAnsi="Calibri" w:eastAsia="Calibri" w:cs="Calibri"/>
          <w:color w:val="000000" w:themeColor="text1"/>
          <w:sz w:val="22"/>
          <w:szCs w:val="22"/>
        </w:rPr>
        <w:t xml:space="preserve">Se aplica al gestionar el ciclo de vida del proyecto mediante el modelo en cascada, con definición temprana y formal de requisitos, planificación por fases, hitos de aprobación, control de entregables y documentación completa del sistema.</w:t>
      </w:r>
      <w:r>
        <w:rPr>
          <w:color w:val="000000" w:themeColor="text1"/>
        </w:rPr>
      </w:r>
    </w:p>
    <w:p>
      <w:pPr>
        <w:pBdr/>
        <w:spacing w:after="120"/>
        <w:ind/>
        <w:rPr>
          <w:color w:val="000000" w:themeColor="text1"/>
        </w:rPr>
      </w:pPr>
      <w:r>
        <w:rPr>
          <w:color w:val="000000" w:themeColor="text1"/>
        </w:rPr>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Relación del proyecto con tus intereses profesionales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proyecto se relaciona directamente con mis intereses profesionales enfocados en el desarrollo de s</w:t>
      </w:r>
      <w:r>
        <w:rPr>
          <w:rFonts w:ascii="Calibri" w:hAnsi="Calibri" w:eastAsia="Calibri" w:cs="Calibri"/>
          <w:color w:val="000000" w:themeColor="text1"/>
          <w:sz w:val="22"/>
          <w:szCs w:val="22"/>
        </w:rPr>
        <w:t xml:space="preserve">oftware de extremo a extremo y en la arquitectura de aplicaciones web orientadas al negocio. Este desarrollo me permite abordar desafíos de ingeniería de alto nivel: garantizar el aislamiento seguro de los datos entre múltiples empresas dentro de una misma</w:t>
      </w:r>
      <w:r>
        <w:rPr>
          <w:rFonts w:ascii="Calibri" w:hAnsi="Calibri" w:eastAsia="Calibri" w:cs="Calibri"/>
          <w:color w:val="000000" w:themeColor="text1"/>
          <w:sz w:val="22"/>
          <w:szCs w:val="22"/>
        </w:rPr>
        <w:t xml:space="preserve"> instalación, asegurar la integridad de operaciones críticas mediante transacciones y restricciones en la base de datos, evitar colisiones de numeración correlativa bajo concurrencia y construir un flujo de despliegue continuo sobre infraestructura propia.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Asimismo, trabajar a partir de un problema real del comercio automotriz orienta mi vocación técnica hacia la creaci</w:t>
      </w:r>
      <w:r>
        <w:rPr>
          <w:rFonts w:ascii="Calibri" w:hAnsi="Calibri" w:eastAsia="Calibri" w:cs="Calibri"/>
          <w:color w:val="000000" w:themeColor="text1"/>
          <w:sz w:val="22"/>
          <w:szCs w:val="22"/>
        </w:rPr>
        <w:t xml:space="preserve">ón de productos tecnológicos con impacto económico tangible, reforzando mi capacidad para transformar necesidades operativas en software funcional, seguro y mantenible, y para documentar y gestionar un proyecto completo bajo un enfoque metodológico formal.</w:t>
      </w:r>
      <w:r>
        <w:rPr>
          <w:color w:val="000000" w:themeColor="text1"/>
        </w:rPr>
      </w:r>
    </w:p>
    <w:p>
      <w:pPr>
        <w:pBdr/>
        <w:spacing w:after="120"/>
        <w:ind/>
        <w:rPr>
          <w:color w:val="000000" w:themeColor="text1"/>
        </w:rPr>
      </w:pPr>
      <w:r>
        <w:rPr>
          <w:color w:val="000000" w:themeColor="text1"/>
        </w:rPr>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Argumento del por qué el proyecto es factible a realizarse dentro de la asignatura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proyecto presenta plena factibilidad al cumplir rigurosamente con los estándares y exigencias de Capstone:</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Complejidad e Integración Tecnológica: </w:t>
      </w:r>
      <w:r>
        <w:rPr>
          <w:rFonts w:ascii="Calibri" w:hAnsi="Calibri" w:eastAsia="Calibri" w:cs="Calibri"/>
          <w:color w:val="000000" w:themeColor="text1"/>
          <w:sz w:val="22"/>
          <w:szCs w:val="22"/>
        </w:rPr>
        <w:t xml:space="preserve">Responde al estándar disciplinar arti</w:t>
      </w:r>
      <w:r>
        <w:rPr>
          <w:rFonts w:ascii="Calibri" w:hAnsi="Calibri" w:eastAsia="Calibri" w:cs="Calibri"/>
          <w:color w:val="000000" w:themeColor="text1"/>
          <w:sz w:val="22"/>
          <w:szCs w:val="22"/>
        </w:rPr>
        <w:t xml:space="preserve">culando tres aplicaciones independientes y un paquete compartido sobre una base de datos de 23 tablas, junto con tareas programadas, generación de documentos PDF, envío de correos, optimización de imágenes, SEO por subdominios y despliegue en contenedores.</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Tratamiento y Análisis de Datos: </w:t>
      </w:r>
      <w:r>
        <w:rPr>
          <w:rFonts w:ascii="Calibri" w:hAnsi="Calibri" w:eastAsia="Calibri" w:cs="Calibri"/>
          <w:color w:val="000000" w:themeColor="text1"/>
          <w:sz w:val="22"/>
          <w:szCs w:val="22"/>
        </w:rPr>
        <w:t xml:space="preserve">Aborda el núcleo format</w:t>
      </w:r>
      <w:r>
        <w:rPr>
          <w:rFonts w:ascii="Calibri" w:hAnsi="Calibri" w:eastAsia="Calibri" w:cs="Calibri"/>
          <w:color w:val="000000" w:themeColor="text1"/>
          <w:sz w:val="22"/>
          <w:szCs w:val="22"/>
        </w:rPr>
        <w:t xml:space="preserve">ivo de la asignatura modelando datos transaccionales de inventario, clientes, gastos y ventas, y generando mediante consultas agregadas los indicadores de rentabilidad, rotación y desempeño comercial que respaldan las decisiones del dueño de la automotora.</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Pertinencia de la Metodología en Cascada: </w:t>
      </w:r>
      <w:r>
        <w:rPr>
          <w:rFonts w:ascii="Calibri" w:hAnsi="Calibri" w:eastAsia="Calibri" w:cs="Calibri"/>
          <w:color w:val="000000" w:themeColor="text1"/>
          <w:sz w:val="22"/>
          <w:szCs w:val="22"/>
        </w:rPr>
        <w:t xml:space="preserve">Los requisitos del proyecto son estables y se encuentran documentados en detalle (18 módulos con sus reglas de negocio, modelo de datos, arquitectura y seguridad),</w:t>
      </w:r>
      <w:r>
        <w:rPr>
          <w:rFonts w:ascii="Calibri" w:hAnsi="Calibri" w:eastAsia="Calibri" w:cs="Calibri"/>
          <w:color w:val="000000" w:themeColor="text1"/>
          <w:sz w:val="22"/>
          <w:szCs w:val="22"/>
        </w:rPr>
        <w:t xml:space="preserve"> y el alcance está acotado de forma explícita mediante decisiones de diseño declaradas. Esto reduce el riesgo propio del modelo en cascada, que es la aparición tardía de cambios de requisitos, y permite avanzar de forma ordenada de una fase a la siguiente.</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Plazos y Avance Comprobable (14 semanas): </w:t>
      </w:r>
      <w:r>
        <w:rPr>
          <w:rFonts w:ascii="Calibri" w:hAnsi="Calibri" w:eastAsia="Calibri" w:cs="Calibri"/>
          <w:color w:val="000000" w:themeColor="text1"/>
          <w:sz w:val="22"/>
          <w:szCs w:val="22"/>
        </w:rPr>
        <w:t xml:space="preserve">La ventana de 14 semanas se gestiona en cinco fases secuenciales con hitos de control.</w:t>
      </w:r>
      <w:r>
        <w:rPr>
          <w:rFonts w:ascii="Calibri" w:hAnsi="Calibri" w:eastAsia="Calibri" w:cs="Calibri"/>
          <w:color w:val="000000" w:themeColor="text1"/>
          <w:sz w:val="22"/>
          <w:szCs w:val="22"/>
        </w:rPr>
        <w:t xml:space="preserve"> El proyecto ya cuenta con un avance verificable: el sistema funciona de manera completa en el entorno de desarrollo y dispone de 163 pruebas automatizadas, por lo que las fases restantes se concentran en la certificación, el despliegue y el cierre formal.</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Recursos y Mitigación: </w:t>
      </w:r>
      <w:r>
        <w:rPr>
          <w:rFonts w:ascii="Calibri" w:hAnsi="Calibri" w:eastAsia="Calibri" w:cs="Calibri"/>
          <w:color w:val="000000" w:themeColor="text1"/>
          <w:sz w:val="22"/>
          <w:szCs w:val="22"/>
        </w:rPr>
        <w:t xml:space="preserve">Se utilizan tecnologías de código abierto y servicios de bajo costo (un servidor virtual de 3 vCPU y 4 GB de RAM es suficiente para el alcance). La ausencia de clientes reales en esta etapa se resuelve con una automot</w:t>
      </w:r>
      <w:r>
        <w:rPr>
          <w:rFonts w:ascii="Calibri" w:hAnsi="Calibri" w:eastAsia="Calibri" w:cs="Calibri"/>
          <w:color w:val="000000" w:themeColor="text1"/>
          <w:sz w:val="22"/>
          <w:szCs w:val="22"/>
        </w:rPr>
        <w:t xml:space="preserve">ora de demostración con datos de prueba generados mediante un script que utiliza los servicios reales del sistema. El riesgo de depender del dominio definitivo para el despliegue se mitiga contratándolo con anticipación, al inicio de la fase de despliegue.</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Validación: </w:t>
      </w:r>
      <w:r>
        <w:rPr>
          <w:rFonts w:ascii="Calibri" w:hAnsi="Calibri" w:eastAsia="Calibri" w:cs="Calibri"/>
          <w:color w:val="000000" w:themeColor="text1"/>
          <w:sz w:val="22"/>
          <w:szCs w:val="22"/>
        </w:rPr>
        <w:t xml:space="preserve">La validación del sistema se realiza sobre una automotora de demostración (dos sucursales, usuarios de cada rol, clientes y vehículos en todos los estados), mediante pruebas automatizadas y pruebas de aceptación con el ciclo comercial completo.</w:t>
      </w:r>
      <w:r>
        <w:rPr>
          <w:color w:val="000000" w:themeColor="text1"/>
        </w:rPr>
      </w:r>
    </w:p>
    <w:p>
      <w:pPr>
        <w:pBdr/>
        <w:spacing/>
        <w:ind/>
        <w:rPr>
          <w:color w:val="000000" w:themeColor="text1"/>
        </w:rPr>
      </w:pPr>
      <w:r>
        <w:rPr>
          <w:color w:val="000000" w:themeColor="text1"/>
        </w:rPr>
        <w:br w:type="page" w:clear="all"/>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Objetivos claros y coherentes</w:t>
      </w:r>
      <w:r>
        <w:rPr>
          <w:color w:val="000000" w:themeColor="text1"/>
        </w:rPr>
      </w:r>
    </w:p>
    <w:p>
      <w:pPr>
        <w:pStyle w:val="736"/>
        <w:pBdr/>
        <w:spacing w:after="120" w:before="160"/>
        <w:ind/>
        <w:rPr>
          <w:color w:val="000000" w:themeColor="text1"/>
        </w:rPr>
      </w:pPr>
      <w:r>
        <w:rPr>
          <w:rFonts w:ascii="Calibri" w:hAnsi="Calibri" w:eastAsia="Calibri" w:cs="Calibri"/>
          <w:b/>
          <w:bCs/>
          <w:color w:val="000000" w:themeColor="text1"/>
          <w:sz w:val="24"/>
          <w:szCs w:val="24"/>
        </w:rPr>
        <w:t xml:space="preserve">Objetivo General</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Desarrollar una plataforma web multi-empresa que centralice la gestión comercial de automotoras y publique automáticamente su inventario en una vitrina propia y en un marketplace común.</w:t>
      </w:r>
      <w:r>
        <w:rPr>
          <w:color w:val="000000" w:themeColor="text1"/>
        </w:rPr>
      </w:r>
    </w:p>
    <w:p>
      <w:pPr>
        <w:pStyle w:val="736"/>
        <w:pBdr/>
        <w:spacing w:after="120" w:before="160"/>
        <w:ind/>
        <w:rPr>
          <w:color w:val="000000" w:themeColor="text1"/>
        </w:rPr>
      </w:pPr>
      <w:r>
        <w:rPr>
          <w:rFonts w:ascii="Calibri" w:hAnsi="Calibri" w:eastAsia="Calibri" w:cs="Calibri"/>
          <w:b/>
          <w:bCs/>
          <w:color w:val="000000" w:themeColor="text1"/>
          <w:sz w:val="24"/>
          <w:szCs w:val="24"/>
        </w:rPr>
        <w:t xml:space="preserve">Objetivos Específicos</w:t>
      </w:r>
      <w:r>
        <w:rPr>
          <w:color w:val="000000" w:themeColor="text1"/>
        </w:rPr>
      </w:r>
    </w:p>
    <w:p>
      <w:pPr>
        <w:keepNext w:val="true"/>
        <w:pBdr/>
        <w:spacing w:after="60" w:before="100"/>
        <w:ind/>
        <w:rPr>
          <w:color w:val="000000" w:themeColor="text1"/>
        </w:rPr>
      </w:pPr>
      <w:r>
        <w:rPr>
          <w:rFonts w:ascii="Calibri" w:hAnsi="Calibri" w:eastAsia="Calibri" w:cs="Calibri"/>
          <w:b/>
          <w:bCs/>
          <w:color w:val="000000" w:themeColor="text1"/>
          <w:sz w:val="22"/>
          <w:szCs w:val="22"/>
        </w:rPr>
        <w:t xml:space="preserve">Centralizar la gestión comercial interna de la automotora:</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Implementar los 18 módulos del sistema de gestión y d</w:t>
      </w:r>
      <w:r>
        <w:rPr>
          <w:rFonts w:ascii="Calibri" w:hAnsi="Calibri" w:eastAsia="Calibri" w:cs="Calibri"/>
          <w:color w:val="000000" w:themeColor="text1"/>
          <w:sz w:val="22"/>
          <w:szCs w:val="22"/>
        </w:rPr>
        <w:t xml:space="preserve">emostrar, en la automotora de demostración, el ciclo completo vehículo, cotización, reserva y venta con comprobante en PDF, registrando al menos 30 vehículos y 20 documentos comerciales con folio correlativo, dentro de las primeras 10 semanas del proyecto.</w:t>
      </w:r>
      <w:r>
        <w:rPr>
          <w:color w:val="000000" w:themeColor="text1"/>
        </w:rPr>
      </w:r>
    </w:p>
    <w:p>
      <w:pPr>
        <w:keepNext w:val="true"/>
        <w:pBdr/>
        <w:spacing w:after="60" w:before="100"/>
        <w:ind/>
        <w:rPr>
          <w:color w:val="000000" w:themeColor="text1"/>
        </w:rPr>
      </w:pPr>
      <w:r>
        <w:rPr>
          <w:rFonts w:ascii="Calibri" w:hAnsi="Calibri" w:eastAsia="Calibri" w:cs="Calibri"/>
          <w:b/>
          <w:bCs/>
          <w:color w:val="000000" w:themeColor="text1"/>
          <w:sz w:val="22"/>
          <w:szCs w:val="22"/>
        </w:rPr>
        <w:t xml:space="preserve">Publicar automáticamente la oferta en vitrina propia y marketplace:</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Verificar que el 100 % de los vehículos en estado disponible aparezca en la vitrina de su automotora y en el marketplace, sin exponer datos internos (patente, costos o consignación), con al menos dos automotoras de prueba, dentro de 10 semanas.</w:t>
      </w:r>
      <w:r>
        <w:rPr>
          <w:color w:val="000000" w:themeColor="text1"/>
        </w:rPr>
      </w:r>
    </w:p>
    <w:p>
      <w:pPr>
        <w:keepNext w:val="true"/>
        <w:pBdr/>
        <w:spacing w:after="60" w:before="100"/>
        <w:ind/>
        <w:rPr>
          <w:color w:val="000000" w:themeColor="text1"/>
        </w:rPr>
      </w:pPr>
      <w:r>
        <w:rPr>
          <w:rFonts w:ascii="Calibri" w:hAnsi="Calibri" w:eastAsia="Calibri" w:cs="Calibri"/>
          <w:b/>
          <w:bCs/>
          <w:color w:val="000000" w:themeColor="text1"/>
          <w:sz w:val="22"/>
          <w:szCs w:val="22"/>
        </w:rPr>
        <w:t xml:space="preserve">Entregar indicadores para la toma de decisiones: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Disponer de un dashboa</w:t>
      </w:r>
      <w:r>
        <w:rPr>
          <w:rFonts w:ascii="Calibri" w:hAnsi="Calibri" w:eastAsia="Calibri" w:cs="Calibri"/>
          <w:color w:val="000000" w:themeColor="text1"/>
          <w:sz w:val="22"/>
          <w:szCs w:val="22"/>
        </w:rPr>
        <w:t xml:space="preserve">rd y un módulo de analítica con al menos 10 indicadores (utilidad neta, margen por auto, ticket promedio, días hasta vender, autos estancados, entre otros), contrastados con un cálculo manual sobre los datos de prueba sin diferencias, dentro de 10 semanas.</w:t>
      </w:r>
      <w:r>
        <w:rPr>
          <w:color w:val="000000" w:themeColor="text1"/>
        </w:rPr>
      </w:r>
    </w:p>
    <w:p>
      <w:pPr>
        <w:keepNext w:val="true"/>
        <w:pBdr/>
        <w:spacing w:after="60" w:before="100"/>
        <w:ind/>
        <w:rPr>
          <w:color w:val="000000" w:themeColor="text1"/>
        </w:rPr>
      </w:pPr>
      <w:r>
        <w:rPr>
          <w:rFonts w:ascii="Calibri" w:hAnsi="Calibri" w:eastAsia="Calibri" w:cs="Calibri"/>
          <w:b/>
          <w:bCs/>
          <w:color w:val="000000" w:themeColor="text1"/>
          <w:sz w:val="22"/>
          <w:szCs w:val="22"/>
        </w:rPr>
        <w:t xml:space="preserve">Asegurar calidad, seguridad y puesta en producción:</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Mantener aprobadas al menos 163 pruebas automatizadas, comprobar el aislamiento de datos entre automotoras y sucursales y el control de acceso por rol, y desplegar el sistema en producción con HTTPS y respaldo diario, dentro de 12 semanas.</w:t>
      </w:r>
      <w:r>
        <w:rPr>
          <w:color w:val="000000" w:themeColor="text1"/>
        </w:rPr>
      </w:r>
    </w:p>
    <w:p>
      <w:pPr>
        <w:pBdr/>
        <w:spacing/>
        <w:ind/>
        <w:rPr>
          <w:color w:val="000000" w:themeColor="text1"/>
        </w:rPr>
      </w:pPr>
      <w:r>
        <w:rPr>
          <w:color w:val="000000" w:themeColor="text1"/>
        </w:rPr>
        <w:br w:type="page" w:clear="all"/>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Propuesta metodológica de trabajo que permita alcanzar los objetivos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Para llevar a</w:t>
      </w:r>
      <w:r>
        <w:rPr>
          <w:rFonts w:ascii="Calibri" w:hAnsi="Calibri" w:eastAsia="Calibri" w:cs="Calibri"/>
          <w:color w:val="000000" w:themeColor="text1"/>
          <w:sz w:val="22"/>
          <w:szCs w:val="22"/>
        </w:rPr>
        <w:t xml:space="preserve"> cabo el proyecto dentro de las 14 semanas disponibles se utilizará una metodología tradicional basada en el modelo en cascada. Este enfoque se eligió porque los requisitos del sistema pueden definirse completamente desde el inicio, el alcance está acotado</w:t>
      </w:r>
      <w:r>
        <w:rPr>
          <w:rFonts w:ascii="Calibri" w:hAnsi="Calibri" w:eastAsia="Calibri" w:cs="Calibri"/>
          <w:color w:val="000000" w:themeColor="text1"/>
          <w:sz w:val="22"/>
          <w:szCs w:val="22"/>
        </w:rPr>
        <w:t xml:space="preserve"> y documentado, y el proyecto se beneficia de una planificación detallada, de entregables formales por fase y de un control riguroso del avance, algo especialmente valioso en un sistema con reglas de negocio estrictas e interdependientes entre sus módulos.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La forma de trabajo se organiza de la siguiente manera:</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Fases secuenciales: </w:t>
      </w:r>
      <w:r>
        <w:rPr>
          <w:rFonts w:ascii="Calibri" w:hAnsi="Calibri" w:eastAsia="Calibri" w:cs="Calibri"/>
          <w:color w:val="000000" w:themeColor="text1"/>
          <w:sz w:val="22"/>
          <w:szCs w:val="22"/>
        </w:rPr>
        <w:t xml:space="preserve">El tiempo total se divide en cinco fases que se ejecutan una después de otra: análisis y requisitos, diseño, implementación, pruebas y, finalmente, despliegue y cierre. Una fase no comienza hasta que la anterior ha sido completada y aprobada.</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Entregable formal por fase: </w:t>
      </w:r>
      <w:r>
        <w:rPr>
          <w:rFonts w:ascii="Calibri" w:hAnsi="Calibri" w:eastAsia="Calibri" w:cs="Calibri"/>
          <w:color w:val="000000" w:themeColor="text1"/>
          <w:sz w:val="22"/>
          <w:szCs w:val="22"/>
        </w:rPr>
        <w:t xml:space="preserve">Cada fase produce un documento o producto verificable (especificación de requisitos, modelo de datos y arquitectura, código fuente, informe de pruebas, sistema desplegado y manuales) que sirve de base para la fase siguiente.</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Hitos de control y aprobación: </w:t>
      </w:r>
      <w:r>
        <w:rPr>
          <w:rFonts w:ascii="Calibri" w:hAnsi="Calibri" w:eastAsia="Calibri" w:cs="Calibri"/>
          <w:color w:val="000000" w:themeColor="text1"/>
          <w:sz w:val="22"/>
          <w:szCs w:val="22"/>
        </w:rPr>
        <w:t xml:space="preserve">Al término de c</w:t>
      </w:r>
      <w:r>
        <w:rPr>
          <w:rFonts w:ascii="Calibri" w:hAnsi="Calibri" w:eastAsia="Calibri" w:cs="Calibri"/>
          <w:color w:val="000000" w:themeColor="text1"/>
          <w:sz w:val="22"/>
          <w:szCs w:val="22"/>
        </w:rPr>
        <w:t xml:space="preserve">ada fase se realiza una revisión formal del entregable frente a los criterios definidos. Solo con la aprobación de ese hito se avanza, lo que permite detectar desviaciones tempranamente y mantener la trazabilidad entre requisitos, diseño, código y pruebas.</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Requisitos congelados y control de cambios: </w:t>
      </w:r>
      <w:r>
        <w:rPr>
          <w:rFonts w:ascii="Calibri" w:hAnsi="Calibri" w:eastAsia="Calibri" w:cs="Calibri"/>
          <w:color w:val="000000" w:themeColor="text1"/>
          <w:sz w:val="22"/>
          <w:szCs w:val="22"/>
        </w:rPr>
        <w:t xml:space="preserve">Los requisitos se consolidan al cierre de la fase de análisis. Cualquier cambio posterior se evalúa por su impacto en alcance, plazo y diseño, y se incorpora solo si se justifica, quedando registrado en la documentación del proyecto.</w:t>
      </w:r>
      <w:r>
        <w:rPr>
          <w:color w:val="000000" w:themeColor="text1"/>
        </w:rPr>
      </w:r>
    </w:p>
    <w:p>
      <w:pPr>
        <w:pStyle w:val="727"/>
        <w:numPr>
          <w:ilvl w:val="0"/>
          <w:numId w:val="3"/>
        </w:numPr>
        <w:pBdr/>
        <w:spacing w:after="100" w:line="276" w:lineRule="auto"/>
        <w:ind/>
        <w:jc w:val="both"/>
        <w:rPr>
          <w:color w:val="000000" w:themeColor="text1"/>
        </w:rPr>
      </w:pPr>
      <w:r>
        <w:rPr>
          <w:rFonts w:ascii="Calibri" w:hAnsi="Calibri" w:eastAsia="Calibri" w:cs="Calibri"/>
          <w:b/>
          <w:bCs/>
          <w:color w:val="000000" w:themeColor="text1"/>
          <w:sz w:val="22"/>
          <w:szCs w:val="22"/>
        </w:rPr>
        <w:t xml:space="preserve">Documentación continua: </w:t>
      </w:r>
      <w:r>
        <w:rPr>
          <w:rFonts w:ascii="Calibri" w:hAnsi="Calibri" w:eastAsia="Calibri" w:cs="Calibri"/>
          <w:color w:val="000000" w:themeColor="text1"/>
          <w:sz w:val="22"/>
          <w:szCs w:val="22"/>
        </w:rPr>
        <w:t xml:space="preserve">La documentación técnica y funcional se mantiene en el repositorio junto al código (visión general, módulos y reglas de negocio, modelo de datos, arquitectura, seguridad y plan de implementación) y se actualiza al cierre de cada fase.</w:t>
      </w:r>
      <w:r>
        <w:rPr>
          <w:color w:val="000000" w:themeColor="text1"/>
        </w:rPr>
      </w:r>
    </w:p>
    <w:p>
      <w:pPr>
        <w:pBdr/>
        <w:spacing/>
        <w:ind/>
        <w:rPr>
          <w:color w:val="000000" w:themeColor="text1"/>
        </w:rPr>
      </w:pPr>
      <w:r>
        <w:rPr>
          <w:color w:val="000000" w:themeColor="text1"/>
        </w:rPr>
        <w:br w:type="page" w:clear="all"/>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Plan de trabajo para el proyecto APT</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El proyecto se estructura en cinco fases secuenciales a lo largo de 14 semanas de trabajo, comenzando a fines de agosto y finalizando antes del 7 de diciembre de 2026. El estado se indica a la fecha de elaboración de este documento (4 de octubre de 2026):</w:t>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4700"/>
        <w:gridCol w:w="1900"/>
        <w:gridCol w:w="1760"/>
      </w:tblGrid>
      <w:tr>
        <w:trPr>
          <w:tblHeader/>
        </w:trPr>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Fase</w:t>
            </w:r>
            <w:r>
              <w:rPr>
                <w:color w:val="ffffff" w:themeColor="background1"/>
              </w:rPr>
            </w:r>
          </w:p>
        </w:tc>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Actividad y Entregable</w:t>
            </w:r>
            <w:r>
              <w:rPr>
                <w:color w:val="ffffff" w:themeColor="background1"/>
              </w:rPr>
            </w:r>
          </w:p>
        </w:tc>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Duración</w:t>
            </w:r>
            <w:r>
              <w:rPr>
                <w:color w:val="ffffff" w:themeColor="background1"/>
              </w:rPr>
            </w:r>
          </w:p>
        </w:tc>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Estado</w:t>
            </w:r>
            <w:r>
              <w:rPr>
                <w:color w:val="ffffff" w:themeColor="background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Fase 1</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Análisis y Requisitos: Levantamiento del problema, actores y roles, y especificación de los 18 módulos funcionales con sus reglas de negocio y decisiones de alcance. Hito de aprobación: especificación de requisitos congelada.</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Semanas 1 - 2 (31 ago - 11 sep)</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Completada</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Fase 2</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Diseño: Mo</w:t>
            </w:r>
            <w:r>
              <w:rPr>
                <w:rFonts w:ascii="Calibri" w:hAnsi="Calibri" w:eastAsia="Calibri" w:cs="Calibri"/>
                <w:b w:val="0"/>
                <w:bCs w:val="0"/>
                <w:color w:val="000000" w:themeColor="text1"/>
                <w:sz w:val="20"/>
                <w:szCs w:val="20"/>
              </w:rPr>
              <w:t xml:space="preserve">delo de datos relacional (23 tablas), arquitectura de las tres aplicaciones y del paquete compartido, diseño de seguridad y autenticación, convenciones de código y plan de implementación. Hito de aprobación: documentos de diseño y esquema de base de datos.</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Semanas 3 - 4 (14 - 25 sep)</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Completada</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Fase 3</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Implementación: Construcción de la API (autenticación, multi-empresa, módulos</w:t>
            </w:r>
            <w:r>
              <w:rPr>
                <w:rFonts w:ascii="Calibri" w:hAnsi="Calibri" w:eastAsia="Calibri" w:cs="Calibri"/>
                <w:b w:val="0"/>
                <w:bCs w:val="0"/>
                <w:color w:val="000000" w:themeColor="text1"/>
                <w:sz w:val="20"/>
                <w:szCs w:val="20"/>
              </w:rPr>
              <w:t xml:space="preserve"> de negocio, PDFs, correos y tareas programadas), del panel de gestión (inventario, documentos comerciales, ventas, dashboard y analítica) y del sitio público (marketplace y vitrinas con SEO). Hito de aprobación: sistema completo funcionando en desarrollo.</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Semanas 5 - 8 (28 sep - 23 oct)</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Funcionalidad completa en desarrollo; ajustes finales en curso</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Fase 4</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Pruebas y Certificación: Pruebas unitarias y de ser</w:t>
            </w:r>
            <w:r>
              <w:rPr>
                <w:rFonts w:ascii="Calibri" w:hAnsi="Calibri" w:eastAsia="Calibri" w:cs="Calibri"/>
                <w:b w:val="0"/>
                <w:bCs w:val="0"/>
                <w:color w:val="000000" w:themeColor="text1"/>
                <w:sz w:val="20"/>
                <w:szCs w:val="20"/>
              </w:rPr>
              <w:t xml:space="preserve">vicios (163 automatizadas), pruebas de aislamiento entre automotoras y sucursales, revisión de seguridad, pruebas de aceptación del ciclo comercial completo con la automotora de demostración y corrección de defectos. Hito de aprobación: informe de pruebas.</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Semanas 9 - 10 (26 oct - 6 nov)</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Planificada</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0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Fase 5</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47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Despliegue y Cierre: Contratación del dominio, provisión del servidor, configuración de DNS, HTTPS y correo, despliegue </w:t>
            </w:r>
            <w:r>
              <w:rPr>
                <w:rFonts w:ascii="Calibri" w:hAnsi="Calibri" w:eastAsia="Calibri" w:cs="Calibri"/>
                <w:b w:val="0"/>
                <w:bCs w:val="0"/>
                <w:color w:val="000000" w:themeColor="text1"/>
                <w:sz w:val="20"/>
                <w:szCs w:val="20"/>
              </w:rPr>
              <w:t xml:space="preserve">con Docker Compose y GitHub Actions, respaldo diario, carga de la automotora de demostración, indexación en buscadores, manuales de usuario y administrador, y memoria final del proyecto. Hito de aprobación: sistema en producción y entrega de documentación.</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9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Semanas 11 - 14 (9 nov - 4 dic)</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7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Planificada</w:t>
            </w:r>
            <w:r>
              <w:rPr>
                <w:color w:val="000000" w:themeColor="text1"/>
              </w:rPr>
            </w:r>
          </w:p>
        </w:tc>
      </w:tr>
    </w:tbl>
    <w:p>
      <w:pPr>
        <w:pBdr/>
        <w:spacing/>
        <w:ind/>
        <w:rPr>
          <w:color w:val="000000" w:themeColor="text1"/>
        </w:rPr>
      </w:pPr>
      <w:r>
        <w:rPr>
          <w:color w:val="000000" w:themeColor="text1"/>
        </w:rPr>
        <w:br w:type="page" w:clear="all"/>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Propuesta de evidencias que darán cuenta del logro de las actividades</w:t>
      </w:r>
      <w:r>
        <w:rPr>
          <w:color w:val="000000" w:themeColor="text1"/>
        </w:rP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2600"/>
        <w:gridCol w:w="5660"/>
      </w:tblGrid>
      <w:tr>
        <w:trPr>
          <w:tblHeader/>
        </w:trPr>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Tipo de Evidencia</w:t>
            </w:r>
            <w:r>
              <w:rPr>
                <w:color w:val="ffffff" w:themeColor="background1"/>
              </w:rPr>
            </w:r>
          </w:p>
        </w:tc>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Nombre de la Evidencia</w:t>
            </w:r>
            <w:r>
              <w:rPr>
                <w:color w:val="ffffff" w:themeColor="background1"/>
              </w:rPr>
            </w:r>
          </w:p>
        </w:tc>
        <w:tc>
          <w:tcPr>
            <w:shd w:val="clear" w:color="auto" w:fill="1f3864"/>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center"/>
              <w:rPr>
                <w:color w:val="ffffff" w:themeColor="background1"/>
              </w:rPr>
            </w:pPr>
            <w:r>
              <w:rPr>
                <w:rFonts w:ascii="Calibri" w:hAnsi="Calibri" w:eastAsia="Calibri" w:cs="Calibri"/>
                <w:b/>
                <w:bCs/>
                <w:color w:val="ffffff" w:themeColor="background1"/>
                <w:sz w:val="20"/>
                <w:szCs w:val="20"/>
              </w:rPr>
              <w:t xml:space="preserve">Descripción</w:t>
            </w:r>
            <w:r>
              <w:rPr>
                <w:color w:val="ffffff" w:themeColor="background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Avance</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Especificación de Requisitos</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Documento de los 18 módulos funcionales con actores, roles, reglas de negocio y decisiones de alcance.</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Avance</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Modelo de Datos y Arquitectura</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Esquema relacional de 23 tablas (schema.sql), diagramas entidad-relación y esquema de interacción entre las tres aplicaciones, la base de datos y los servicios externos.</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Avance</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Diseño de Seguridad y Autenticación</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Documento con los flujos de sesión, control de acceso por rol y alcance, protección CSRF y manejo de archivos.</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Final</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Código Fuente del Sistema</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Repositorio con la API, el panel de gestión, el sitio público y el paquete compartido, con historial de commits.</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Final</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Sistema Desplegado en Producción</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Plataforma disponible con HTTPS en su dominio, con panel de gestión, marketplace y vitrina de la automotora de demostración.</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Final</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Informe de Pruebas y Certificación</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Resultados de las pruebas automatizadas, de aislamiento de datos, de seguridad y de aceptación del ciclo comercial completo.</w:t>
            </w:r>
            <w:r>
              <w:rPr>
                <w:color w:val="000000" w:themeColor="text1"/>
              </w:rPr>
            </w:r>
          </w:p>
        </w:tc>
      </w:tr>
      <w:tr>
        <w:trPr>
          <w:cantSplit/>
        </w:trPr>
        <w:tc>
          <w:tcPr>
            <w:shd w:val="clear" w:color="auto" w:fill="d9e2f3"/>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1100" w:type="dxa"/>
            <w:vAlign w:val="center"/>
          </w:tcPr>
          <w:p>
            <w:pPr>
              <w:pBdr/>
              <w:spacing/>
              <w:ind/>
              <w:jc w:val="left"/>
              <w:rPr>
                <w:color w:val="000000" w:themeColor="text1"/>
              </w:rPr>
            </w:pPr>
            <w:r>
              <w:rPr>
                <w:rFonts w:ascii="Calibri" w:hAnsi="Calibri" w:eastAsia="Calibri" w:cs="Calibri"/>
                <w:b/>
                <w:bCs/>
                <w:color w:val="000000" w:themeColor="text1"/>
                <w:sz w:val="20"/>
                <w:szCs w:val="20"/>
              </w:rPr>
              <w:t xml:space="preserve">Final</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260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Manuales y Memoria de Proyecto</w:t>
            </w:r>
            <w:r>
              <w:rPr>
                <w:color w:val="000000" w:themeColor="text1"/>
              </w:rPr>
            </w:r>
          </w:p>
        </w:tc>
        <w:tc>
          <w:tcPr>
            <w:tcBorders>
              <w:top w:val="single" w:color="8eaadb" w:sz="4" w:space="0"/>
              <w:left w:val="single" w:color="8eaadb" w:sz="4" w:space="0"/>
              <w:bottom w:val="single" w:color="8eaadb" w:sz="4" w:space="0"/>
              <w:right w:val="single" w:color="8eaadb" w:sz="4" w:space="0"/>
            </w:tcBorders>
            <w:tcMar>
              <w:left w:w="110" w:type="dxa"/>
              <w:top w:w="80" w:type="dxa"/>
              <w:right w:w="110" w:type="dxa"/>
              <w:bottom w:w="80" w:type="dxa"/>
            </w:tcMar>
            <w:tcW w:w="5660" w:type="dxa"/>
            <w:vAlign w:val="center"/>
          </w:tcPr>
          <w:p>
            <w:pPr>
              <w:pBdr/>
              <w:spacing/>
              <w:ind/>
              <w:jc w:val="left"/>
              <w:rPr>
                <w:color w:val="000000" w:themeColor="text1"/>
              </w:rPr>
            </w:pPr>
            <w:r>
              <w:rPr>
                <w:rFonts w:ascii="Calibri" w:hAnsi="Calibri" w:eastAsia="Calibri" w:cs="Calibri"/>
                <w:b w:val="0"/>
                <w:bCs w:val="0"/>
                <w:color w:val="000000" w:themeColor="text1"/>
                <w:sz w:val="20"/>
                <w:szCs w:val="20"/>
              </w:rPr>
              <w:t xml:space="preserve">Manuales para usuario y administrador y consolidación formal del informe de titulación.</w:t>
            </w:r>
            <w:r>
              <w:rPr>
                <w:color w:val="000000" w:themeColor="text1"/>
              </w:rPr>
            </w:r>
          </w:p>
        </w:tc>
      </w:tr>
    </w:tbl>
    <w:p>
      <w:pPr>
        <w:pBdr/>
        <w:spacing w:after="120"/>
        <w:ind/>
        <w:rPr>
          <w:color w:val="000000" w:themeColor="text1"/>
        </w:rPr>
      </w:pPr>
      <w:r>
        <w:rPr>
          <w:color w:val="000000" w:themeColor="text1"/>
        </w:rPr>
      </w:r>
      <w:r>
        <w:rPr>
          <w:color w:val="000000" w:themeColor="text1"/>
        </w:rPr>
      </w:r>
    </w:p>
    <w:p>
      <w:pPr>
        <w:pStyle w:val="735"/>
        <w:pBdr/>
        <w:spacing w:after="160" w:before="240"/>
        <w:ind/>
        <w:rPr>
          <w:color w:val="000000" w:themeColor="text1"/>
        </w:rPr>
      </w:pPr>
      <w:r>
        <w:rPr>
          <w:rFonts w:ascii="Calibri" w:hAnsi="Calibri" w:eastAsia="Calibri" w:cs="Calibri"/>
          <w:b/>
          <w:bCs/>
          <w:color w:val="000000" w:themeColor="text1"/>
          <w:sz w:val="30"/>
          <w:szCs w:val="30"/>
        </w:rPr>
        <w:t xml:space="preserve">Conclusiones</w:t>
      </w:r>
      <w:r>
        <w:rPr>
          <w:color w:val="000000" w:themeColor="text1"/>
        </w:rPr>
      </w:r>
    </w:p>
    <w:p>
      <w:pPr>
        <w:pBdr/>
        <w:spacing w:after="140" w:line="276" w:lineRule="auto"/>
        <w:ind/>
        <w:jc w:val="both"/>
        <w:rPr>
          <w:color w:val="000000" w:themeColor="text1"/>
        </w:rPr>
      </w:pPr>
      <w:r>
        <w:rPr>
          <w:rFonts w:ascii="Calibri" w:hAnsi="Calibri" w:eastAsia="Calibri" w:cs="Calibri"/>
          <w:color w:val="000000" w:themeColor="text1"/>
          <w:sz w:val="22"/>
          <w:szCs w:val="22"/>
        </w:rPr>
        <w:t xml:space="preserve">La definición de este proyec</w:t>
      </w:r>
      <w:r>
        <w:rPr>
          <w:rFonts w:ascii="Calibri" w:hAnsi="Calibri" w:eastAsia="Calibri" w:cs="Calibri"/>
          <w:color w:val="000000" w:themeColor="text1"/>
          <w:sz w:val="22"/>
          <w:szCs w:val="22"/>
        </w:rPr>
        <w:t xml:space="preserve">to demuestra la viabilidad técnica y metodológica de construir una plataforma web que reúne en una sola solución la gestión interna de una automotora, su página pública propia y su presencia en un marketplace común, alimentando todo desde un inventario car</w:t>
      </w:r>
      <w:r>
        <w:rPr>
          <w:rFonts w:ascii="Calibri" w:hAnsi="Calibri" w:eastAsia="Calibri" w:cs="Calibri"/>
          <w:color w:val="000000" w:themeColor="text1"/>
          <w:sz w:val="22"/>
          <w:szCs w:val="22"/>
        </w:rPr>
        <w:t xml:space="preserve">gado una única vez. Diseñada con una arquitectura multi-empresa y multi-sucursal que garantiza el aislamiento de los datos, transacciones consistentes y un modelo de seguridad por capas, la solución responde a un problema real del comercio de vehículos usa</w:t>
      </w:r>
      <w:r>
        <w:rPr>
          <w:rFonts w:ascii="Calibri" w:hAnsi="Calibri" w:eastAsia="Calibri" w:cs="Calibri"/>
          <w:color w:val="000000" w:themeColor="text1"/>
          <w:sz w:val="22"/>
          <w:szCs w:val="22"/>
        </w:rPr>
        <w:t xml:space="preserve">dos y entrega indicadores que transforman los registros del negocio en decisiones. Mediante una planificación tradicional en cascada, con cinco fases, entregables formales e hitos de aprobación, y un avance ya comprobable en el entorno de desarrollo, se co</w:t>
      </w:r>
      <w:r>
        <w:rPr>
          <w:rFonts w:ascii="Calibri" w:hAnsi="Calibri" w:eastAsia="Calibri" w:cs="Calibri"/>
          <w:color w:val="000000" w:themeColor="text1"/>
          <w:sz w:val="22"/>
          <w:szCs w:val="22"/>
        </w:rPr>
        <w:t xml:space="preserve">nsolida una propuesta factible de completar antes del 7 de diciembre de 2026, articulando rigurosamente las competencias de desarrollo de software, modelamiento de datos, seguridad informática, análisis de datos y gestión de proyectos del perfil de egreso.</w:t>
      </w:r>
      <w:r>
        <w:rPr>
          <w:color w:val="000000" w:themeColor="text1"/>
        </w:rPr>
      </w:r>
    </w:p>
    <w:sectPr>
      <w:footerReference w:type="default" r:id="rId9"/>
      <w:footnotePr/>
      <w:endnotePr/>
      <w:type w:val="nextPage"/>
      <w:pgSz w:h="15840" w:orient="portrait" w:w="12240"/>
      <w:pgMar w:top="1440" w:right="1440" w:bottom="130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Calibri" w:hAnsi="Calibri" w:eastAsia="Calibri" w:cs="Calibri"/>
        <w:color w:val="7f7f7f"/>
        <w:sz w:val="18"/>
        <w:szCs w:val="18"/>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0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5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2"/>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3"/>
    <w:uiPriority w:val="9"/>
    <w:pPr>
      <w:pBdr/>
      <w:spacing/>
      <w:ind/>
    </w:pPr>
    <w:rPr>
      <w:rFonts w:ascii="Arial" w:hAnsi="Arial" w:eastAsia="Arial" w:cs="Arial"/>
      <w:i/>
      <w:iCs/>
      <w:color w:val="0f4761" w:themeColor="accent1" w:themeShade="BF"/>
    </w:rPr>
  </w:style>
  <w:style w:type="character" w:styleId="154">
    <w:name w:val="Heading 5 Char"/>
    <w:basedOn w:val="148"/>
    <w:link w:val="724"/>
    <w:uiPriority w:val="9"/>
    <w:pPr>
      <w:pBdr/>
      <w:spacing/>
      <w:ind/>
    </w:pPr>
    <w:rPr>
      <w:rFonts w:ascii="Arial" w:hAnsi="Arial" w:eastAsia="Arial" w:cs="Arial"/>
      <w:color w:val="0f4761" w:themeColor="accent1" w:themeShade="BF"/>
    </w:rPr>
  </w:style>
  <w:style w:type="character" w:styleId="155">
    <w:name w:val="Heading 6 Char"/>
    <w:basedOn w:val="148"/>
    <w:link w:val="725"/>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9">
    <w:name w:val="Title"/>
    <w:qFormat/>
    <w:pPr>
      <w:pBdr/>
      <w:spacing/>
      <w:ind/>
    </w:pPr>
    <w:rPr>
      <w:sz w:val="56"/>
      <w:szCs w:val="56"/>
    </w:rPr>
  </w:style>
  <w:style w:type="paragraph" w:styleId="722">
    <w:name w:val="Heading 3"/>
    <w:qFormat/>
    <w:pPr>
      <w:pBdr/>
      <w:spacing/>
      <w:ind/>
    </w:pPr>
    <w:rPr>
      <w:color w:val="1f4d78"/>
      <w:sz w:val="24"/>
      <w:szCs w:val="24"/>
    </w:rPr>
  </w:style>
  <w:style w:type="paragraph" w:styleId="723">
    <w:name w:val="Heading 4"/>
    <w:qFormat/>
    <w:pPr>
      <w:pBdr/>
      <w:spacing/>
      <w:ind/>
    </w:pPr>
    <w:rPr>
      <w:i/>
      <w:iCs/>
      <w:color w:val="2e74b5"/>
    </w:rPr>
  </w:style>
  <w:style w:type="paragraph" w:styleId="724">
    <w:name w:val="Heading 5"/>
    <w:qFormat/>
    <w:pPr>
      <w:pBdr/>
      <w:spacing/>
      <w:ind/>
    </w:pPr>
    <w:rPr>
      <w:color w:val="2e74b5"/>
    </w:rPr>
  </w:style>
  <w:style w:type="paragraph" w:styleId="725">
    <w:name w:val="Heading 6"/>
    <w:qFormat/>
    <w:pPr>
      <w:pBdr/>
      <w:spacing/>
      <w:ind/>
    </w:pPr>
    <w:rPr>
      <w:color w:val="1f4d78"/>
    </w:rPr>
  </w:style>
  <w:style w:type="paragraph" w:styleId="726">
    <w:name w:val="Strong"/>
    <w:qFormat/>
    <w:pPr>
      <w:pBdr/>
      <w:spacing/>
      <w:ind/>
    </w:pPr>
    <w:rPr>
      <w:b/>
      <w:bCs/>
    </w:rPr>
  </w:style>
  <w:style w:type="paragraph" w:styleId="727">
    <w:name w:val="List Paragraph"/>
    <w:qFormat/>
    <w:pPr>
      <w:pBdr/>
      <w:spacing/>
      <w:ind/>
    </w:pPr>
  </w:style>
  <w:style w:type="character" w:styleId="728">
    <w:name w:val="Hyperlink"/>
    <w:uiPriority w:val="99"/>
    <w:unhideWhenUsed/>
    <w:pPr>
      <w:pBdr/>
      <w:spacing/>
      <w:ind/>
    </w:pPr>
    <w:rPr>
      <w:color w:val="0563c1"/>
      <w:u w:val="single"/>
    </w:rPr>
  </w:style>
  <w:style w:type="character" w:styleId="729">
    <w:name w:val="footnote reference"/>
    <w:uiPriority w:val="99"/>
    <w:semiHidden/>
    <w:unhideWhenUsed/>
    <w:pPr>
      <w:pBdr/>
      <w:spacing/>
      <w:ind/>
    </w:pPr>
    <w:rPr>
      <w:vertAlign w:val="superscript"/>
    </w:rPr>
  </w:style>
  <w:style w:type="paragraph" w:styleId="730">
    <w:name w:val="footnote text"/>
    <w:link w:val="731"/>
    <w:uiPriority w:val="99"/>
    <w:semiHidden/>
    <w:unhideWhenUsed/>
    <w:pPr>
      <w:pBdr/>
      <w:spacing w:after="0" w:line="240" w:lineRule="auto"/>
      <w:ind/>
    </w:pPr>
    <w:rPr>
      <w:sz w:val="20"/>
      <w:szCs w:val="20"/>
    </w:rPr>
  </w:style>
  <w:style w:type="character" w:styleId="731">
    <w:name w:val="Footnote Text Char"/>
    <w:link w:val="730"/>
    <w:uiPriority w:val="99"/>
    <w:semiHidden/>
    <w:unhideWhenUsed/>
    <w:pPr>
      <w:pBdr/>
      <w:spacing/>
      <w:ind/>
    </w:pPr>
    <w:rPr>
      <w:sz w:val="20"/>
      <w:szCs w:val="20"/>
    </w:rPr>
  </w:style>
  <w:style w:type="character" w:styleId="732">
    <w:name w:val="endnote reference"/>
    <w:uiPriority w:val="99"/>
    <w:semiHidden/>
    <w:unhideWhenUsed/>
    <w:pPr>
      <w:pBdr/>
      <w:spacing/>
      <w:ind/>
    </w:pPr>
    <w:rPr>
      <w:vertAlign w:val="superscript"/>
    </w:rPr>
  </w:style>
  <w:style w:type="paragraph" w:styleId="733">
    <w:name w:val="endnote text"/>
    <w:link w:val="734"/>
    <w:uiPriority w:val="99"/>
    <w:semiHidden/>
    <w:unhideWhenUsed/>
    <w:pPr>
      <w:pBdr/>
      <w:spacing w:after="0" w:line="240" w:lineRule="auto"/>
      <w:ind/>
    </w:pPr>
    <w:rPr>
      <w:sz w:val="20"/>
      <w:szCs w:val="20"/>
    </w:rPr>
  </w:style>
  <w:style w:type="character" w:styleId="734">
    <w:name w:val="Endnote Text Char"/>
    <w:link w:val="733"/>
    <w:uiPriority w:val="99"/>
    <w:semiHidden/>
    <w:unhideWhenUsed/>
    <w:pPr>
      <w:pBdr/>
      <w:spacing/>
      <w:ind/>
    </w:pPr>
    <w:rPr>
      <w:sz w:val="20"/>
      <w:szCs w:val="20"/>
    </w:rPr>
  </w:style>
  <w:style w:type="paragraph" w:styleId="735">
    <w:name w:val="Heading 1"/>
    <w:qFormat/>
    <w:pPr>
      <w:pBdr/>
      <w:spacing w:after="160" w:before="240"/>
      <w:ind/>
      <w:outlineLvl w:val="0"/>
    </w:pPr>
    <w:rPr>
      <w:rFonts w:ascii="Calibri" w:hAnsi="Calibri" w:eastAsia="Calibri" w:cs="Calibri"/>
      <w:b/>
      <w:bCs/>
      <w:color w:val="1f3864"/>
      <w:sz w:val="30"/>
      <w:szCs w:val="30"/>
    </w:rPr>
  </w:style>
  <w:style w:type="paragraph" w:styleId="736">
    <w:name w:val="Heading 2"/>
    <w:qFormat/>
    <w:pPr>
      <w:pBdr/>
      <w:spacing w:after="120" w:before="160"/>
      <w:ind/>
      <w:outlineLvl w:val="1"/>
    </w:pPr>
    <w:rPr>
      <w:rFonts w:ascii="Calibri" w:hAnsi="Calibri" w:eastAsia="Calibri" w:cs="Calibri"/>
      <w:b/>
      <w:bCs/>
      <w:color w:val="1f3864"/>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2026-10-04T14:51:23Z</dcterms:created>
  <dcterms:modified xsi:type="dcterms:W3CDTF">2026-10-06T04:00:49Z</dcterms:modified>
</cp:coreProperties>
</file>