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57F8CD6" w14:textId="77777777">
      <w:pPr>
        <w:pBdr/>
        <w:spacing/>
        <w:ind/>
        <w:rPr/>
      </w:pPr>
      <w:r>
        <w:t xml:space="preserve">}</w: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-435398</wp:posOffset>
                </wp:positionH>
                <wp:positionV relativeFrom="paragraph">
                  <wp:posOffset>33444</wp:posOffset>
                </wp:positionV>
                <wp:extent cx="6580505" cy="1486535"/>
                <wp:effectExtent l="0" t="0" r="0" b="0"/>
                <wp:wrapNone/>
                <wp:docPr id="2" name="Grupo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6580505" cy="1486535"/>
                          <a:chOff x="2055725" y="3036725"/>
                          <a:chExt cx="6580550" cy="1486550"/>
                        </a:xfrm>
                      </wpg:grpSpPr>
                      <wpg:grpSp>
                        <wpg:cNvGrpSpPr/>
                        <wpg:grpSpPr bwMode="auto">
                          <a:xfrm>
                            <a:off x="2055748" y="3036733"/>
                            <a:ext cx="6580505" cy="1486535"/>
                            <a:chOff x="0" y="0"/>
                            <a:chExt cx="5903463" cy="1486894"/>
                          </a:xfrm>
                        </wpg:grpSpPr>
                        <wps:wsp>
                          <wps:cNvPr id="391115251" name="Rectángulo 391115251"/>
                          <wps:cNvSpPr/>
                          <wps:spPr bwMode="auto">
                            <a:xfrm>
                              <a:off x="0" y="0"/>
                              <a:ext cx="5903450" cy="14868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F010F67" w14:textId="77777777">
                                <w:pPr>
                                  <w:pBdr/>
                                  <w:spacing w:after="0" w:line="240" w:lineRule="auto"/>
                                  <w:ind/>
                                  <w:rPr/>
                                </w:pPr>
                                <w:r/>
                                <w:r/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141270337" name="Rectángulo 2141270337"/>
                          <wps:cNvSpPr/>
                          <wps:spPr bwMode="auto">
                            <a:xfrm>
                              <a:off x="1024758" y="239160"/>
                              <a:ext cx="4878705" cy="123631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36F4E74" w14:textId="77777777">
                                <w:pPr>
                                  <w:pBdr/>
                                  <w:spacing w:after="0" w:line="240" w:lineRule="auto"/>
                                  <w:ind/>
                                  <w:rPr/>
                                </w:pPr>
                                <w:r/>
                                <w:r/>
                              </w:p>
                              <w:p w14:paraId="60217C79" w14:textId="77777777">
                                <w:pPr>
                                  <w:pBdr/>
                                  <w:spacing w:after="0" w:line="240" w:lineRule="auto"/>
                                  <w:ind/>
                                  <w:rPr/>
                                </w:pPr>
                                <w:r>
                                  <w:rPr>
                                    <w:b/>
                                    <w:color w:val="1f3864"/>
                                    <w:sz w:val="48"/>
                                  </w:rPr>
                                  <w:t xml:space="preserve">Guía1. Definición Proyecto APT </w:t>
                                </w:r>
                                <w:r/>
                              </w:p>
                              <w:p w14:paraId="7FB120F8" w14:textId="77777777">
                                <w:pPr>
                                  <w:pBdr/>
                                  <w:spacing w:after="0" w:line="240" w:lineRule="auto"/>
                                  <w:ind/>
                                  <w:rPr/>
                                </w:pPr>
                                <w:r>
                                  <w:rPr>
                                    <w:b/>
                                    <w:color w:val="1f3864"/>
                                    <w:sz w:val="48"/>
                                  </w:rPr>
                                  <w:t xml:space="preserve">Asignatura Capstone</w:t>
                                </w:r>
                                <w:r/>
                              </w:p>
                            </w:txbxContent>
                          </wps:txbx>
                          <wps:bodyPr spcFirstLastPara="1" wrap="square" lIns="91425" tIns="45700" rIns="91425" bIns="45700" anchor="t" anchorCtr="0">
                            <a:noAutofit/>
                          </wps:bodyPr>
                        </wps:wsp>
                        <wps:wsp>
                          <wps:cNvPr id="1730117000" name="Rectángulo 1730117000"/>
                          <wps:cNvSpPr/>
                          <wps:spPr bwMode="auto"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4344375" w14:textId="77777777">
                                <w:pPr>
                                  <w:pBdr/>
                                  <w:spacing w:after="0" w:line="240" w:lineRule="auto"/>
                                  <w:ind/>
                                  <w:rPr/>
                                </w:pPr>
                                <w:r/>
                                <w:r/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group 1" o:spid="_x0000_s0000" style="position:absolute;z-index:251658240;o:allowoverlap:true;o:allowincell:true;mso-position-horizontal-relative:text;margin-left:-34.28pt;mso-position-horizontal:absolute;mso-position-vertical-relative:text;margin-top:2.63pt;mso-position-vertical:absolute;width:518.15pt;height:117.05pt;mso-wrap-distance-left:9.00pt;mso-wrap-distance-top:0.00pt;mso-wrap-distance-right:9.00pt;mso-wrap-distance-bottom:0.00pt;" coordorigin="20557,30367" coordsize="65805,14865">
                <v:group id="group 2" o:spid="_x0000_s0000" style="position:absolute;left:20557;top:30367;width:65805;height:14865;" coordorigin="0,0" coordsize="59034,14868">
                  <v:shape id="shape 3" o:spid="_x0000_s3" o:spt="1" type="#_x0000_t1" style="position:absolute;left:0;top:0;width:59034;height:14868;v-text-anchor:middle;visibility:visible;" filled="f" stroked="f">
                    <v:textbox inset="0,0,0,0">
                      <w:txbxContent>
                        <w:p w14:paraId="2F010F67" w14:textId="77777777">
                          <w:pPr>
                            <w:pBdr/>
                            <w:spacing w:after="0" w:line="240" w:lineRule="auto"/>
                            <w:ind/>
                            <w:rPr/>
                          </w:pPr>
                          <w:r/>
                          <w:r/>
                        </w:p>
                      </w:txbxContent>
                    </v:textbox>
                  </v:shape>
                  <v:shape id="shape 4" o:spid="_x0000_s4" o:spt="1" type="#_x0000_t1" style="position:absolute;left:10247;top:2391;width:48787;height:12363;v-text-anchor:top;visibility:visible;" filled="f" stroked="f">
                    <v:textbox inset="0,0,0,0">
                      <w:txbxContent>
                        <w:p w14:paraId="036F4E74" w14:textId="77777777">
                          <w:pPr>
                            <w:pBdr/>
                            <w:spacing w:after="0" w:line="240" w:lineRule="auto"/>
                            <w:ind/>
                            <w:rPr/>
                          </w:pPr>
                          <w:r/>
                          <w:r/>
                        </w:p>
                        <w:p w14:paraId="60217C79" w14:textId="77777777">
                          <w:pPr>
                            <w:pBdr/>
                            <w:spacing w:after="0" w:line="240" w:lineRule="auto"/>
                            <w:ind/>
                            <w:rPr/>
                          </w:pPr>
                          <w:r>
                            <w:rPr>
                              <w:b/>
                              <w:color w:val="1f3864"/>
                              <w:sz w:val="48"/>
                            </w:rPr>
                            <w:t xml:space="preserve">Guía1. Definición Proyecto APT </w:t>
                          </w:r>
                          <w:r/>
                        </w:p>
                        <w:p w14:paraId="7FB120F8" w14:textId="77777777">
                          <w:pPr>
                            <w:pBdr/>
                            <w:spacing w:after="0" w:line="240" w:lineRule="auto"/>
                            <w:ind/>
                            <w:rPr/>
                          </w:pPr>
                          <w:r>
                            <w:rPr>
                              <w:b/>
                              <w:color w:val="1f3864"/>
                              <w:sz w:val="48"/>
                            </w:rPr>
                            <w:t xml:space="preserve">Asignatura Capstone</w:t>
                          </w:r>
                          <w:r/>
                        </w:p>
                      </w:txbxContent>
                    </v:textbox>
                  </v:shape>
                  <v:shape id="shape 5" o:spid="_x0000_s5" o:spt="1" type="#_x0000_t1" style="position:absolute;left:0;top:0;width:9931;height:14868;v-text-anchor:middle;visibility:visible;" fillcolor="#1F3864" stroked="f">
                    <v:textbox inset="0,0,0,0">
                      <w:txbxContent>
                        <w:p w14:paraId="54344375" w14:textId="77777777">
                          <w:pPr>
                            <w:pBdr/>
                            <w:spacing w:after="0" w:line="240" w:lineRule="auto"/>
                            <w:ind/>
                            <w:rPr/>
                          </w:pPr>
                          <w:r/>
                          <w:r/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/>
    </w:p>
    <w:p w14:paraId="094A8EB7" w14:textId="77777777">
      <w:pPr>
        <w:pBdr/>
        <w:spacing/>
        <w:ind/>
        <w:rPr/>
      </w:pPr>
      <w:r/>
      <w:r/>
    </w:p>
    <w:p w14:paraId="0C51B2F6" w14:textId="77777777">
      <w:pPr>
        <w:pBdr/>
        <w:spacing/>
        <w:ind/>
        <w:rPr/>
      </w:pPr>
      <w:r/>
      <w:r/>
    </w:p>
    <w:p w14:paraId="354B4EDA" w14:textId="77777777">
      <w:pPr>
        <w:pBdr/>
        <w:spacing/>
        <w:ind/>
        <w:rPr/>
      </w:pPr>
      <w:r/>
      <w:r/>
    </w:p>
    <w:p w14:paraId="251CBF9D" w14:textId="77777777">
      <w:pPr>
        <w:pBdr/>
        <w:spacing/>
        <w:ind/>
        <w:rPr/>
      </w:pPr>
      <w:r/>
      <w:r/>
    </w:p>
    <w:p w14:paraId="5AEFA946" w14:textId="77777777">
      <w:pPr>
        <w:pBdr/>
        <w:spacing/>
        <w:ind/>
        <w:rPr/>
      </w:pPr>
      <w:r/>
      <w:r/>
    </w:p>
    <w:p w14:paraId="373DC7F5" w14:textId="77777777">
      <w:pPr>
        <w:pBdr/>
        <w:spacing/>
        <w:ind/>
        <w:rPr>
          <w:b/>
        </w:rPr>
      </w:pPr>
      <w:r>
        <w:rPr>
          <w:b/>
        </w:rPr>
        <w:tab/>
      </w:r>
      <w:r>
        <w:rPr>
          <w:b/>
        </w:rPr>
      </w:r>
      <w:r>
        <w:rPr>
          <w:b/>
        </w:rPr>
      </w:r>
    </w:p>
    <w:p w14:paraId="582CE090" w14:textId="77777777">
      <w:pPr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b/>
          <w:color w:val="4472c4"/>
          <w:sz w:val="32"/>
          <w:szCs w:val="32"/>
        </w:rPr>
      </w:pPr>
      <w:r>
        <w:rPr>
          <w:b/>
          <w:color w:val="4472c4"/>
          <w:sz w:val="32"/>
          <w:szCs w:val="32"/>
        </w:rPr>
        <w:t xml:space="preserve">PARTE I</w:t>
      </w:r>
      <w:r>
        <w:rPr>
          <w:b/>
          <w:color w:val="4472c4"/>
          <w:sz w:val="32"/>
          <w:szCs w:val="32"/>
        </w:rPr>
      </w:r>
      <w:r>
        <w:rPr>
          <w:b/>
          <w:color w:val="4472c4"/>
          <w:sz w:val="32"/>
          <w:szCs w:val="32"/>
        </w:rPr>
      </w:r>
    </w:p>
    <w:tbl>
      <w:tblPr>
        <w:tblStyle w:val="1016"/>
        <w:tblInd w:w="-714" w:type="dxa"/>
        <w:tblW w:w="9498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Look w:val="0400" w:firstRow="0" w:lastRow="0" w:firstColumn="0" w:lastColumn="0" w:noHBand="0" w:noVBand="1"/>
      </w:tblPr>
      <w:tblGrid>
        <w:gridCol w:w="9498"/>
      </w:tblGrid>
      <w:tr>
        <w:trPr>
          <w:trHeight w:val="440"/>
        </w:trPr>
        <w:tc>
          <w:tcPr>
            <w:tcBorders/>
            <w:tcW w:w="9498" w:type="dxa"/>
            <w:vAlign w:val="center"/>
          </w:tcPr>
          <w:p w14:paraId="4CAFD6FE" w14:textId="77777777">
            <w:pPr>
              <w:pBdr/>
              <w:spacing/>
              <w:ind/>
              <w:rPr>
                <w:b/>
                <w:color w:val="1f3864"/>
                <w:sz w:val="28"/>
                <w:szCs w:val="28"/>
              </w:rPr>
            </w:pPr>
            <w:r>
              <w:rPr>
                <w:b/>
                <w:color w:val="1f3864"/>
                <w:sz w:val="28"/>
                <w:szCs w:val="28"/>
              </w:rPr>
              <w:t xml:space="preserve">1. Antecedentes Personales</w:t>
            </w:r>
            <w:r>
              <w:rPr>
                <w:b/>
                <w:color w:val="1f3864"/>
                <w:sz w:val="28"/>
                <w:szCs w:val="28"/>
              </w:rPr>
            </w:r>
            <w:r>
              <w:rPr>
                <w:b/>
                <w:color w:val="1f3864"/>
                <w:sz w:val="28"/>
                <w:szCs w:val="28"/>
              </w:rPr>
            </w:r>
          </w:p>
        </w:tc>
      </w:tr>
    </w:tbl>
    <w:p w14:paraId="06509315" w14:textId="77777777">
      <w:pPr>
        <w:pBdr/>
        <w:spacing/>
        <w:ind/>
        <w:rPr>
          <w:b/>
          <w:color w:val="4472c4"/>
          <w:sz w:val="24"/>
          <w:szCs w:val="24"/>
        </w:rPr>
      </w:pPr>
      <w:r>
        <w:rPr>
          <w:b/>
          <w:color w:val="4472c4"/>
          <w:sz w:val="24"/>
          <w:szCs w:val="24"/>
        </w:rPr>
      </w:r>
      <w:r>
        <w:rPr>
          <w:b/>
          <w:color w:val="4472c4"/>
          <w:sz w:val="24"/>
          <w:szCs w:val="24"/>
        </w:rPr>
      </w:r>
      <w:r>
        <w:rPr>
          <w:b/>
          <w:color w:val="4472c4"/>
          <w:sz w:val="24"/>
          <w:szCs w:val="24"/>
        </w:rPr>
      </w:r>
    </w:p>
    <w:tbl>
      <w:tblPr>
        <w:tblStyle w:val="1017"/>
        <w:tblInd w:w="-714" w:type="dxa"/>
        <w:tblW w:w="9498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Look w:val="0400" w:firstRow="0" w:lastRow="0" w:firstColumn="0" w:lastColumn="0" w:noHBand="0" w:noVBand="1"/>
      </w:tblPr>
      <w:tblGrid>
        <w:gridCol w:w="2556"/>
        <w:gridCol w:w="6942"/>
      </w:tblGrid>
      <w:tr>
        <w:trPr>
          <w:trHeight w:val="440"/>
        </w:trPr>
        <w:tc>
          <w:tcPr>
            <w:tcBorders/>
            <w:tcW w:w="2556" w:type="dxa"/>
            <w:vAlign w:val="center"/>
          </w:tcPr>
          <w:p w14:paraId="5C274A25" w14:textId="77777777">
            <w:pPr>
              <w:pBdr/>
              <w:spacing/>
              <w:ind/>
              <w:rPr>
                <w:color w:val="1f3864"/>
              </w:rPr>
            </w:pPr>
            <w:r>
              <w:rPr>
                <w:color w:val="1f3864"/>
              </w:rPr>
              <w:t xml:space="preserve">Nombre estudiante</w:t>
            </w:r>
            <w:r>
              <w:rPr>
                <w:color w:val="1f3864"/>
              </w:rPr>
            </w:r>
            <w:r>
              <w:rPr>
                <w:color w:val="1f3864"/>
              </w:rPr>
            </w:r>
          </w:p>
        </w:tc>
        <w:tc>
          <w:tcPr>
            <w:tcBorders/>
            <w:tcW w:w="6942" w:type="dxa"/>
            <w:vAlign w:val="center"/>
          </w:tcPr>
          <w:p w14:paraId="6A544C26" w14:textId="77777777">
            <w:pPr>
              <w:pBdr/>
              <w:spacing/>
              <w:ind/>
              <w:rPr/>
            </w:pPr>
            <w:r>
              <w:rPr>
                <w:lang w:val="es-ES"/>
              </w:rPr>
              <w:t xml:space="preserve">Joaquín Cabrera Macaya, Sebastian Quilodran, Brayan Cid</w:t>
            </w:r>
            <w:r/>
          </w:p>
        </w:tc>
      </w:tr>
      <w:tr>
        <w:trPr>
          <w:trHeight w:val="418"/>
        </w:trPr>
        <w:tc>
          <w:tcPr>
            <w:tcBorders/>
            <w:tcW w:w="2556" w:type="dxa"/>
            <w:vAlign w:val="center"/>
          </w:tcPr>
          <w:p w14:paraId="21398F4D" w14:textId="77777777">
            <w:pPr>
              <w:pBdr/>
              <w:spacing/>
              <w:ind/>
              <w:rPr>
                <w:color w:val="1f3864"/>
              </w:rPr>
            </w:pPr>
            <w:r>
              <w:rPr>
                <w:color w:val="1f3864"/>
              </w:rPr>
              <w:t xml:space="preserve">Rut</w:t>
            </w:r>
            <w:r>
              <w:rPr>
                <w:color w:val="1f3864"/>
              </w:rPr>
            </w:r>
            <w:r>
              <w:rPr>
                <w:color w:val="1f3864"/>
              </w:rPr>
            </w:r>
          </w:p>
        </w:tc>
        <w:tc>
          <w:tcPr>
            <w:tcBorders/>
            <w:tcW w:w="6942" w:type="dxa"/>
            <w:vAlign w:val="center"/>
          </w:tcPr>
          <w:p w14:paraId="383B3D30" w14:textId="77777777">
            <w:pPr>
              <w:pBdr/>
              <w:spacing/>
              <w:ind/>
              <w:rPr/>
            </w:pPr>
            <w:r>
              <w:t xml:space="preserve">20.</w:t>
            </w:r>
            <w:r>
              <w:rPr>
                <w:lang w:val="es-ES"/>
              </w:rPr>
              <w:t xml:space="preserve">694.971-6, ,</w:t>
            </w:r>
            <w:r/>
          </w:p>
        </w:tc>
      </w:tr>
      <w:tr>
        <w:trPr>
          <w:trHeight w:val="425"/>
        </w:trPr>
        <w:tc>
          <w:tcPr>
            <w:tcBorders/>
            <w:tcW w:w="2556" w:type="dxa"/>
            <w:vAlign w:val="center"/>
          </w:tcPr>
          <w:p w14:paraId="4EA1CF94" w14:textId="77777777">
            <w:pPr>
              <w:pBdr/>
              <w:spacing/>
              <w:ind/>
              <w:rPr>
                <w:color w:val="1f3864"/>
              </w:rPr>
            </w:pPr>
            <w:r>
              <w:rPr>
                <w:color w:val="1f3864"/>
              </w:rPr>
              <w:t xml:space="preserve">Carrera</w:t>
            </w:r>
            <w:r>
              <w:rPr>
                <w:color w:val="1f3864"/>
              </w:rPr>
            </w:r>
            <w:r>
              <w:rPr>
                <w:color w:val="1f3864"/>
              </w:rPr>
            </w:r>
          </w:p>
        </w:tc>
        <w:tc>
          <w:tcPr>
            <w:tcBorders/>
            <w:tcW w:w="6942" w:type="dxa"/>
            <w:vAlign w:val="center"/>
          </w:tcPr>
          <w:p w14:paraId="30A54851" w14:textId="77777777">
            <w:pPr>
              <w:pBdr/>
              <w:spacing/>
              <w:ind/>
              <w:rPr/>
            </w:pPr>
            <w:r>
              <w:t xml:space="preserve">Ingeniería en informática</w:t>
            </w:r>
            <w:r/>
          </w:p>
        </w:tc>
      </w:tr>
      <w:tr>
        <w:trPr>
          <w:trHeight w:val="417"/>
        </w:trPr>
        <w:tc>
          <w:tcPr>
            <w:tcBorders/>
            <w:tcW w:w="2556" w:type="dxa"/>
            <w:vAlign w:val="center"/>
          </w:tcPr>
          <w:p w14:paraId="18CEB191" w14:textId="77777777">
            <w:pPr>
              <w:pBdr/>
              <w:spacing/>
              <w:ind/>
              <w:rPr>
                <w:color w:val="1f3864"/>
              </w:rPr>
            </w:pPr>
            <w:r>
              <w:rPr>
                <w:color w:val="1f3864"/>
              </w:rPr>
              <w:t xml:space="preserve">Sede</w:t>
            </w:r>
            <w:r>
              <w:rPr>
                <w:color w:val="1f3864"/>
              </w:rPr>
            </w:r>
            <w:r>
              <w:rPr>
                <w:color w:val="1f3864"/>
              </w:rPr>
            </w:r>
          </w:p>
        </w:tc>
        <w:tc>
          <w:tcPr>
            <w:tcBorders/>
            <w:tcW w:w="6942" w:type="dxa"/>
            <w:vAlign w:val="center"/>
          </w:tcPr>
          <w:p w14:paraId="4C7ECDBC" w14:textId="77777777">
            <w:pPr>
              <w:pBdr/>
              <w:spacing/>
              <w:ind/>
              <w:rPr/>
            </w:pPr>
            <w:r>
              <w:t xml:space="preserve">San Andrés</w:t>
            </w:r>
            <w:r/>
          </w:p>
        </w:tc>
      </w:tr>
    </w:tbl>
    <w:p w14:paraId="2293F176" w14:textId="4B381740">
      <w:pPr>
        <w:pBdr/>
        <w:spacing/>
        <w:ind/>
        <w:rPr>
          <w:b/>
          <w:color w:val="4472c4"/>
          <w:sz w:val="24"/>
          <w:szCs w:val="24"/>
        </w:rPr>
      </w:pPr>
      <w:r>
        <w:rPr>
          <w:b/>
          <w:color w:val="4472c4"/>
          <w:sz w:val="24"/>
          <w:szCs w:val="24"/>
        </w:rPr>
        <w:br w:type="page" w:clear="all"/>
      </w:r>
      <w:r>
        <w:rPr>
          <w:b/>
          <w:color w:val="4472c4"/>
          <w:sz w:val="24"/>
          <w:szCs w:val="24"/>
        </w:rPr>
      </w:r>
      <w:r>
        <w:rPr>
          <w:b/>
          <w:color w:val="4472c4"/>
          <w:sz w:val="24"/>
          <w:szCs w:val="24"/>
        </w:rPr>
      </w:r>
    </w:p>
    <w:tbl>
      <w:tblPr>
        <w:tblStyle w:val="1018"/>
        <w:tblInd w:w="-714" w:type="dxa"/>
        <w:tblW w:w="9498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Look w:val="0400" w:firstRow="0" w:lastRow="0" w:firstColumn="0" w:lastColumn="0" w:noHBand="0" w:noVBand="1"/>
      </w:tblPr>
      <w:tblGrid>
        <w:gridCol w:w="9498"/>
      </w:tblGrid>
      <w:tr>
        <w:trPr>
          <w:trHeight w:val="440"/>
        </w:trPr>
        <w:tc>
          <w:tcPr>
            <w:tcBorders/>
            <w:tcW w:w="9498" w:type="dxa"/>
            <w:vAlign w:val="center"/>
          </w:tcPr>
          <w:p w14:paraId="1DF00DA6" w14:textId="77777777">
            <w:pPr>
              <w:pBdr/>
              <w:spacing/>
              <w:ind/>
              <w:rPr>
                <w:b/>
                <w:color w:val="1f3864"/>
                <w:sz w:val="28"/>
                <w:szCs w:val="28"/>
              </w:rPr>
            </w:pPr>
            <w:r>
              <w:rPr>
                <w:b/>
                <w:color w:val="1f3864"/>
                <w:sz w:val="28"/>
                <w:szCs w:val="28"/>
              </w:rPr>
              <w:t xml:space="preserve">2. Descripción Proyecto APT</w:t>
            </w:r>
            <w:r>
              <w:rPr>
                <w:b/>
                <w:color w:val="1f3864"/>
                <w:sz w:val="28"/>
                <w:szCs w:val="28"/>
              </w:rPr>
            </w:r>
            <w:r>
              <w:rPr>
                <w:b/>
                <w:color w:val="1f3864"/>
                <w:sz w:val="28"/>
                <w:szCs w:val="28"/>
              </w:rPr>
            </w:r>
          </w:p>
        </w:tc>
      </w:tr>
    </w:tbl>
    <w:p w14:paraId="45C6159C" w14:textId="77777777">
      <w:pPr>
        <w:pBdr/>
        <w:spacing/>
        <w:ind/>
        <w:rPr>
          <w:b/>
          <w:sz w:val="24"/>
          <w:szCs w:val="24"/>
        </w:rPr>
      </w:pPr>
      <w:r>
        <w:rPr>
          <w:b/>
          <w:sz w:val="24"/>
          <w:szCs w:val="24"/>
        </w:rPr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tbl>
      <w:tblPr>
        <w:tblStyle w:val="1019"/>
        <w:tblInd w:w="-714" w:type="dxa"/>
        <w:tblW w:w="9498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Look w:val="0400" w:firstRow="0" w:lastRow="0" w:firstColumn="0" w:lastColumn="0" w:noHBand="0" w:noVBand="1"/>
      </w:tblPr>
      <w:tblGrid>
        <w:gridCol w:w="2587"/>
        <w:gridCol w:w="6911"/>
      </w:tblGrid>
      <w:tr>
        <w:trPr>
          <w:trHeight w:val="440"/>
        </w:trPr>
        <w:tc>
          <w:tcPr>
            <w:tcBorders/>
            <w:tcW w:w="2587" w:type="dxa"/>
            <w:vAlign w:val="center"/>
          </w:tcPr>
          <w:p w14:paraId="5B37DDAF" w14:textId="77777777">
            <w:pPr>
              <w:pBdr/>
              <w:spacing/>
              <w:ind/>
              <w:rPr>
                <w:color w:val="1f3864"/>
              </w:rPr>
            </w:pPr>
            <w:r>
              <w:rPr>
                <w:color w:val="1f3864"/>
              </w:rPr>
              <w:t xml:space="preserve">Nombre del proyecto</w:t>
            </w:r>
            <w:r>
              <w:rPr>
                <w:color w:val="1f3864"/>
              </w:rPr>
            </w:r>
            <w:r>
              <w:rPr>
                <w:color w:val="1f3864"/>
              </w:rPr>
            </w:r>
          </w:p>
        </w:tc>
        <w:tc>
          <w:tcPr>
            <w:tcBorders/>
            <w:tcW w:w="6911" w:type="dxa"/>
            <w:vAlign w:val="center"/>
          </w:tcPr>
          <w:p w14:paraId="09405E84" w14:textId="77777777">
            <w:pPr>
              <w:pBdr/>
              <w:spacing/>
              <w:ind/>
              <w:rPr>
                <w:b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Plataforma Híbrida de Punto de Venta con Motor de Minería de Datos Local y Sincronización Cloud para Gestión y Analítica Remota en Comercio Minorista</w:t>
            </w:r>
            <w:r>
              <w:rPr>
                <w:b/>
              </w:rPr>
            </w:r>
            <w:r>
              <w:rPr>
                <w:b/>
              </w:rPr>
            </w:r>
          </w:p>
        </w:tc>
      </w:tr>
      <w:tr>
        <w:trPr>
          <w:trHeight w:val="418"/>
        </w:trPr>
        <w:tc>
          <w:tcPr>
            <w:tcBorders/>
            <w:tcW w:w="2587" w:type="dxa"/>
            <w:vAlign w:val="center"/>
          </w:tcPr>
          <w:p w14:paraId="3260F30A" w14:textId="77777777">
            <w:pPr>
              <w:pBdr/>
              <w:spacing/>
              <w:ind/>
              <w:rPr>
                <w:color w:val="1f3864"/>
              </w:rPr>
            </w:pPr>
            <w:r>
              <w:rPr>
                <w:color w:val="1f3864"/>
              </w:rPr>
              <w:t xml:space="preserve">Área (s) de desempeño(s)</w:t>
            </w:r>
            <w:r>
              <w:rPr>
                <w:color w:val="1f3864"/>
              </w:rPr>
            </w:r>
            <w:r>
              <w:rPr>
                <w:color w:val="1f3864"/>
              </w:rPr>
            </w:r>
          </w:p>
        </w:tc>
        <w:tc>
          <w:tcPr>
            <w:tcBorders/>
            <w:tcW w:w="6911" w:type="dxa"/>
            <w:vAlign w:val="center"/>
          </w:tcPr>
          <w:p w14:paraId="3F0D2AC2">
            <w:pPr>
              <w:pBdr/>
              <w:spacing/>
              <w:ind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</w:rPr>
              <w:t xml:space="preserve">El desarrollo del proyecto involucra las siguientes áreas de desempeño profesional contempladas en el plan de estudios de Ingeniería en Informática:</w:t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</w:p>
          <w:p w14:paraId="58FB2FC3">
            <w:pPr>
              <w:pStyle w:val="1000"/>
              <w:numPr>
                <w:ilvl w:val="0"/>
                <w:numId w:val="11"/>
              </w:numPr>
              <w:pBdr/>
              <w:spacing/>
              <w:ind/>
              <w:rPr>
                <w:sz w:val="20"/>
                <w:szCs w:val="20"/>
                <w:highlight w:val="none"/>
                <w:lang w:val="es-ES"/>
              </w:rPr>
            </w:pPr>
            <w:r>
              <w:rPr>
                <w:sz w:val="20"/>
                <w:szCs w:val="20"/>
                <w:highlight w:val="none"/>
                <w:lang w:val="es-ES"/>
              </w:rPr>
              <w:t xml:space="preserve">Arquitectura y programación de software</w:t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  <w:lang w:val="es-ES"/>
              </w:rPr>
            </w:r>
          </w:p>
          <w:p w14:paraId="2FFBED48">
            <w:pPr>
              <w:pStyle w:val="1000"/>
              <w:numPr>
                <w:ilvl w:val="0"/>
                <w:numId w:val="11"/>
              </w:numPr>
              <w:pBdr/>
              <w:spacing/>
              <w:ind/>
              <w:rPr>
                <w:sz w:val="20"/>
                <w:szCs w:val="20"/>
                <w:highlight w:val="none"/>
                <w:lang w:val="es-ES"/>
              </w:rPr>
            </w:pPr>
            <w:r>
              <w:rPr>
                <w:sz w:val="20"/>
                <w:szCs w:val="20"/>
                <w:highlight w:val="none"/>
                <w:lang w:val="es-ES"/>
              </w:rPr>
              <w:t xml:space="preserve">Gestión y modelamiento de bases de datos</w:t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  <w:lang w:val="es-ES"/>
              </w:rPr>
            </w:r>
          </w:p>
          <w:p w14:paraId="7A043B1A">
            <w:pPr>
              <w:pStyle w:val="1000"/>
              <w:numPr>
                <w:ilvl w:val="0"/>
                <w:numId w:val="11"/>
              </w:numPr>
              <w:pBdr/>
              <w:spacing/>
              <w:ind/>
              <w:rPr>
                <w:sz w:val="20"/>
                <w:szCs w:val="20"/>
                <w:highlight w:val="none"/>
                <w:lang w:val="es-ES"/>
              </w:rPr>
            </w:pPr>
            <w:r>
              <w:rPr>
                <w:sz w:val="20"/>
                <w:szCs w:val="20"/>
                <w:highlight w:val="none"/>
                <w:lang w:val="es-ES"/>
              </w:rPr>
              <w:t xml:space="preserve">Inteligencia de negocios y analítica de datos</w:t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  <w:lang w:val="es-ES"/>
              </w:rPr>
            </w:r>
          </w:p>
          <w:p w14:paraId="2753E8E5">
            <w:pPr>
              <w:pStyle w:val="1000"/>
              <w:numPr>
                <w:ilvl w:val="0"/>
                <w:numId w:val="11"/>
              </w:numPr>
              <w:pBdr/>
              <w:spacing/>
              <w:ind/>
              <w:rPr>
                <w:sz w:val="20"/>
                <w:szCs w:val="20"/>
                <w:highlight w:val="none"/>
                <w:lang w:val="es-ES"/>
              </w:rPr>
            </w:pPr>
            <w:r>
              <w:rPr>
                <w:sz w:val="20"/>
                <w:szCs w:val="20"/>
                <w:highlight w:val="none"/>
                <w:lang w:val="es-ES"/>
              </w:rPr>
              <w:t xml:space="preserve">Ciberseguridad y calidad</w:t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  <w:lang w:val="es-ES"/>
              </w:rPr>
            </w:r>
          </w:p>
          <w:p w14:paraId="70F2415B">
            <w:pPr>
              <w:pStyle w:val="1000"/>
              <w:numPr>
                <w:ilvl w:val="0"/>
                <w:numId w:val="11"/>
              </w:numPr>
              <w:pBdr/>
              <w:spacing/>
              <w:ind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  <w:lang w:val="es-ES"/>
              </w:rPr>
              <w:t xml:space="preserve">Planificación gestión de proyectos informáticos</w:t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</w:p>
        </w:tc>
      </w:tr>
      <w:tr>
        <w:trPr>
          <w:trHeight w:val="425"/>
        </w:trPr>
        <w:tc>
          <w:tcPr>
            <w:tcBorders/>
            <w:tcW w:w="2587" w:type="dxa"/>
            <w:vAlign w:val="center"/>
          </w:tcPr>
          <w:p w14:paraId="21E80CF0" w14:textId="77777777">
            <w:pPr>
              <w:pBdr/>
              <w:spacing/>
              <w:ind/>
              <w:rPr>
                <w:color w:val="1f3864"/>
              </w:rPr>
            </w:pPr>
            <w:r>
              <w:rPr>
                <w:color w:val="1f3864"/>
              </w:rPr>
              <w:t xml:space="preserve">Competencias </w:t>
            </w:r>
            <w:r>
              <w:rPr>
                <w:color w:val="1f3864"/>
              </w:rPr>
            </w:r>
            <w:r>
              <w:rPr>
                <w:color w:val="1f3864"/>
              </w:rPr>
            </w:r>
          </w:p>
          <w:p w14:paraId="5E451A38" w14:textId="77777777">
            <w:pPr>
              <w:pBdr/>
              <w:spacing/>
              <w:ind/>
              <w:rPr>
                <w:color w:val="1f3864"/>
              </w:rPr>
            </w:pPr>
            <w:r>
              <w:rPr>
                <w:color w:val="1f3864"/>
              </w:rPr>
            </w:r>
            <w:r>
              <w:rPr>
                <w:color w:val="1f3864"/>
              </w:rPr>
            </w:r>
            <w:r>
              <w:rPr>
                <w:color w:val="1f3864"/>
              </w:rPr>
            </w:r>
          </w:p>
        </w:tc>
        <w:tc>
          <w:tcPr>
            <w:tcBorders/>
            <w:tcW w:w="6911" w:type="dxa"/>
            <w:vAlign w:val="center"/>
          </w:tcPr>
          <w:p w14:paraId="55F62EF8" w14:textId="4C7A2961">
            <w:pPr>
              <w:pStyle w:val="1000"/>
              <w:numPr>
                <w:ilvl w:val="0"/>
                <w:numId w:val="12"/>
              </w:num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Desarrollar soluciones de software modulares y desacopladas.  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 w14:paraId="48F2884A">
            <w:pPr>
              <w:pStyle w:val="1000"/>
              <w:numPr>
                <w:ilvl w:val="0"/>
                <w:numId w:val="12"/>
              </w:num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Construir y optimizar modelos de datos relacionales locales y remotos.  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 w14:paraId="1D179716">
            <w:pPr>
              <w:pStyle w:val="1000"/>
              <w:numPr>
                <w:ilvl w:val="0"/>
                <w:numId w:val="12"/>
              </w:num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Procesar y analizar volúmenes de datos transaccionales para la toma de decisiones estratégicas.  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 w14:paraId="38EAA73C">
            <w:pPr>
              <w:pStyle w:val="1000"/>
              <w:numPr>
                <w:ilvl w:val="0"/>
                <w:numId w:val="12"/>
              </w:num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Implementar políti</w:t>
            </w:r>
            <w:r>
              <w:rPr>
                <w:sz w:val="20"/>
                <w:szCs w:val="20"/>
              </w:rPr>
              <w:t xml:space="preserve">cas y controles de seguridad informática.  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 w14:paraId="266DD907">
            <w:pPr>
              <w:pStyle w:val="1000"/>
              <w:numPr>
                <w:ilvl w:val="0"/>
                <w:numId w:val="12"/>
              </w:num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Gestionar proyectos informáticos aplicando marcos ágiles (Scrum).  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7FAE3F83" w14:textId="4D6EC799">
      <w:pPr>
        <w:pBdr/>
        <w:spacing w:after="0" w:line="240" w:lineRule="auto"/>
        <w:ind/>
        <w:rPr>
          <w:b/>
          <w:sz w:val="24"/>
          <w:szCs w:val="24"/>
        </w:rPr>
      </w:pPr>
      <w:r>
        <w:rPr>
          <w:b/>
          <w:sz w:val="24"/>
          <w:szCs w:val="24"/>
        </w:rPr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 w14:paraId="2DEC260E" w14:textId="77777777">
      <w:pPr>
        <w:pBdr/>
        <w:spacing/>
        <w:ind/>
        <w:rPr>
          <w:b/>
          <w:sz w:val="24"/>
          <w:szCs w:val="24"/>
        </w:rPr>
      </w:pPr>
      <w:r>
        <w:rPr>
          <w:b/>
          <w:sz w:val="24"/>
          <w:szCs w:val="24"/>
        </w:rPr>
        <w:br w:type="page" w:clear="all"/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 w14:paraId="15432F00" w14:textId="77777777">
      <w:pPr>
        <w:pBdr/>
        <w:spacing w:after="0" w:line="240" w:lineRule="auto"/>
        <w:ind/>
        <w:rPr>
          <w:b/>
          <w:sz w:val="24"/>
          <w:szCs w:val="24"/>
        </w:rPr>
      </w:pPr>
      <w:r>
        <w:rPr>
          <w:b/>
          <w:sz w:val="24"/>
          <w:szCs w:val="24"/>
        </w:rPr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tbl>
      <w:tblPr>
        <w:tblStyle w:val="1020"/>
        <w:tblInd w:w="-714" w:type="dxa"/>
        <w:tblW w:w="9498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Look w:val="0400" w:firstRow="0" w:lastRow="0" w:firstColumn="0" w:lastColumn="0" w:noHBand="0" w:noVBand="1"/>
      </w:tblPr>
      <w:tblGrid>
        <w:gridCol w:w="9498"/>
      </w:tblGrid>
      <w:tr>
        <w:trPr>
          <w:trHeight w:val="440"/>
        </w:trPr>
        <w:tc>
          <w:tcPr>
            <w:tcBorders/>
            <w:tcW w:w="9498" w:type="dxa"/>
            <w:vAlign w:val="center"/>
          </w:tcPr>
          <w:p w14:paraId="63ACFDC4" w14:textId="77777777">
            <w:pPr>
              <w:pBdr/>
              <w:spacing/>
              <w:ind/>
              <w:rPr>
                <w:b/>
                <w:color w:val="1f3864"/>
                <w:sz w:val="28"/>
                <w:szCs w:val="28"/>
              </w:rPr>
            </w:pPr>
            <w:r>
              <w:rPr>
                <w:b/>
                <w:color w:val="1f3864"/>
                <w:sz w:val="28"/>
                <w:szCs w:val="28"/>
              </w:rPr>
              <w:t xml:space="preserve">3. Fundamentación Proyecto APT</w:t>
            </w:r>
            <w:r>
              <w:rPr>
                <w:b/>
                <w:color w:val="1f3864"/>
                <w:sz w:val="28"/>
                <w:szCs w:val="28"/>
              </w:rPr>
            </w:r>
            <w:r>
              <w:rPr>
                <w:b/>
                <w:color w:val="1f3864"/>
                <w:sz w:val="28"/>
                <w:szCs w:val="28"/>
              </w:rPr>
            </w:r>
          </w:p>
        </w:tc>
      </w:tr>
    </w:tbl>
    <w:p w14:paraId="2E2310CE" w14:textId="77777777">
      <w:pPr>
        <w:pBdr/>
        <w:spacing w:after="0" w:line="360" w:lineRule="auto"/>
        <w:ind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tbl>
      <w:tblPr>
        <w:tblStyle w:val="1021"/>
        <w:tblInd w:w="-714" w:type="dxa"/>
        <w:tblW w:w="9498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Look w:val="0400" w:firstRow="0" w:lastRow="0" w:firstColumn="0" w:lastColumn="0" w:noHBand="0" w:noVBand="1"/>
      </w:tblPr>
      <w:tblGrid>
        <w:gridCol w:w="2386"/>
        <w:gridCol w:w="7112"/>
      </w:tblGrid>
      <w:tr>
        <w:trPr>
          <w:trHeight w:val="7268"/>
        </w:trPr>
        <w:tc>
          <w:tcPr>
            <w:tcBorders/>
            <w:tcW w:w="2386" w:type="dxa"/>
            <w:vAlign w:val="center"/>
          </w:tcPr>
          <w:p w14:paraId="12486EFA" w14:textId="77777777">
            <w:pPr>
              <w:pBdr/>
              <w:spacing/>
              <w:ind/>
              <w:rPr>
                <w:color w:val="1f3864"/>
              </w:rPr>
            </w:pPr>
            <w:r>
              <w:rPr>
                <w:color w:val="1f3864"/>
              </w:rPr>
              <w:t xml:space="preserve">Relevancia del proyecto APT</w:t>
            </w:r>
            <w:r>
              <w:rPr>
                <w:color w:val="1f3864"/>
              </w:rPr>
            </w:r>
            <w:r>
              <w:rPr>
                <w:color w:val="1f3864"/>
              </w:rPr>
            </w:r>
          </w:p>
        </w:tc>
        <w:tc>
          <w:tcPr>
            <w:tcBorders/>
            <w:tcW w:w="7112" w:type="dxa"/>
            <w:vAlign w:val="center"/>
          </w:tcPr>
          <w:p w14:paraId="7F2EAF1C" w14:textId="77777777">
            <w:pPr>
              <w:pBdr/>
              <w:spacing w:after="0"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El proyecto surge ante una brecha operativa común en el comercio minorista independiente: la falta de sistemas formales o el uso de cajas registradoras genéricas que solo registran ventas de forma pasiva. Es</w:t>
            </w:r>
            <w:r>
              <w:rPr>
                <w:sz w:val="20"/>
                <w:szCs w:val="20"/>
              </w:rPr>
              <w:t xml:space="preserve">t</w:t>
            </w:r>
            <w:r>
              <w:rPr>
                <w:sz w:val="20"/>
                <w:szCs w:val="20"/>
              </w:rPr>
              <w:t xml:space="preserve">o deja miles de registros transaccionales sin explotar, provocando falta de claridad en los márgenes netos de ganancia, desabastecimiento imprevisto de productos clave, dinero inmovilizado en mercadería sin rotación y decisiones de compra basadas únicament</w:t>
            </w:r>
            <w:r>
              <w:rPr>
                <w:sz w:val="20"/>
                <w:szCs w:val="20"/>
              </w:rPr>
              <w:t xml:space="preserve">e</w:t>
            </w:r>
            <w:r>
              <w:rPr>
                <w:sz w:val="20"/>
                <w:szCs w:val="20"/>
              </w:rPr>
              <w:t xml:space="preserve"> en la intuición.  La propuesta democratiza el acceso a la inteligencia de negocios y la minería de datos en pequeños comercios sin exigir infraestructura en la nube costosa ni licencias privativas, garantizando a la vez continuidad operativa total ante co</w:t>
            </w:r>
            <w:r>
              <w:rPr>
                <w:sz w:val="20"/>
                <w:szCs w:val="20"/>
              </w:rPr>
              <w:t xml:space="preserve">rtes de Internet mediante una arquitectura local resiliente. Su impacto está validado directamente en terreno con comerciantes activos que requieren la plataforma para optimizar su rentabilidad y controlar su operación d</w:t>
            </w:r>
            <w:r>
              <w:rPr>
                <w:sz w:val="20"/>
                <w:szCs w:val="20"/>
              </w:rPr>
              <w:t xml:space="preserve">iaria. 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1037"/>
        </w:trPr>
        <w:tc>
          <w:tcPr>
            <w:tcBorders/>
            <w:tcW w:w="2386" w:type="dxa"/>
            <w:vAlign w:val="center"/>
          </w:tcPr>
          <w:p w14:paraId="5FA11CA4" w14:textId="77777777">
            <w:pPr>
              <w:pBdr/>
              <w:spacing/>
              <w:ind/>
              <w:rPr>
                <w:color w:val="1f3864"/>
              </w:rPr>
            </w:pPr>
            <w:r>
              <w:rPr>
                <w:color w:val="1f3864"/>
              </w:rPr>
              <w:t xml:space="preserve">Descripción del Proyecto APT</w:t>
            </w:r>
            <w:r>
              <w:rPr>
                <w:color w:val="1f3864"/>
              </w:rPr>
            </w:r>
            <w:r>
              <w:rPr>
                <w:color w:val="1f3864"/>
              </w:rPr>
            </w:r>
          </w:p>
        </w:tc>
        <w:tc>
          <w:tcPr>
            <w:tcBorders/>
            <w:tcW w:w="7112" w:type="dxa"/>
            <w:vAlign w:val="center"/>
          </w:tcPr>
          <w:p w14:paraId="00D5A299" w14:textId="77777777">
            <w:pPr>
              <w:pBdr/>
              <w:spacing w:after="0"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El proyecto consiste en diseñar y desarrollar una plataforma integral de punto de venta</w:t>
            </w:r>
            <w:r>
              <w:rPr>
                <w:sz w:val="20"/>
                <w:szCs w:val="20"/>
                <w:lang w:val="es-ES"/>
              </w:rPr>
              <w:t xml:space="preserve"> </w:t>
            </w:r>
            <w:r>
              <w:rPr>
                <w:sz w:val="20"/>
                <w:szCs w:val="20"/>
              </w:rPr>
              <w:t xml:space="preserve">y analítica comercial articulada en tres componentes tecnológicos interconectados:  </w:t>
            </w:r>
            <w:r>
              <w:rPr>
                <w:i/>
                <w:color w:val="548dd4"/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 w14:paraId="77775C7C">
            <w:pPr>
              <w:pBdr/>
              <w:spacing w:after="0"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1. Terminal POS de Mostrador (Offline-First): Aplicación de escritorio rápida y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autónoma encargada de los procesos de venta diaria (catálogo, cobro multicanal, control de inventario, turnos de caja, cuentas de crédito e impresión térmica). Garantiza continuidad operativa total y tiempos de respuesta inmediatos sin depender de conexión</w:t>
            </w:r>
            <w:r>
              <w:rPr>
                <w:sz w:val="20"/>
                <w:szCs w:val="20"/>
              </w:rPr>
              <w:t xml:space="preserve"> a Internet.  </w:t>
            </w:r>
            <w:r>
              <w:rPr>
                <w:bCs/>
                <w:i/>
                <w:color w:val="548dd4"/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 w14:paraId="59005A9A">
            <w:pPr>
              <w:pBdr/>
              <w:spacing w:after="0"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2. Módulo de Análisis e Inteligencia de Ventas: Motor analítico local que procesa el historial transaccional en segundo plano. Descubre patrones temporales de venta (horarios y días de mayor demanda), evalúa la rentabilidad real por departamen</w:t>
            </w:r>
            <w:r>
              <w:rPr>
                <w:sz w:val="20"/>
                <w:szCs w:val="20"/>
              </w:rPr>
              <w:t xml:space="preserve">to y extrae reglas de compra cruzada para sugerir combos comerciales y alertas preventivas de reposición en lenguaje de negocio accesible.  </w:t>
            </w:r>
            <w:r>
              <w:rPr>
                <w:bCs/>
                <w:i/>
                <w:color w:val="548dd4"/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 w14:paraId="533AD2FA">
            <w:pPr>
              <w:pBdr/>
              <w:spacing w:after="0"/>
              <w:ind/>
              <w:jc w:val="both"/>
              <w:rPr>
                <w:bCs/>
                <w:i/>
                <w:color w:val="548dd4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3. Capa de Supervisión Remota en la Nube: Servicio de replicación asíncrona e incremental que respalda los datos en l</w:t>
            </w:r>
            <w:r>
              <w:rPr>
                <w:sz w:val="20"/>
                <w:szCs w:val="20"/>
              </w:rPr>
              <w:t xml:space="preserve">a nube y alimenta un panel web móvil en tiempo real, permitiendo al propietario monitorear la recaudación y consultar métricas estratégicas desde cualquier lugar. </w:t>
            </w:r>
            <w:r>
              <w:rPr>
                <w:bCs/>
                <w:i/>
                <w:color w:val="548dd4"/>
                <w:sz w:val="20"/>
                <w:szCs w:val="20"/>
              </w:rPr>
            </w:r>
          </w:p>
        </w:tc>
      </w:tr>
      <w:tr>
        <w:trPr>
          <w:trHeight w:val="866"/>
        </w:trPr>
        <w:tc>
          <w:tcPr>
            <w:tcBorders/>
            <w:tcW w:w="2386" w:type="dxa"/>
            <w:vAlign w:val="center"/>
          </w:tcPr>
          <w:p w14:paraId="0022B5C8" w14:textId="77777777">
            <w:pPr>
              <w:pBdr/>
              <w:spacing/>
              <w:ind/>
              <w:rPr>
                <w:color w:val="1f3864"/>
              </w:rPr>
            </w:pPr>
            <w:r>
              <w:rPr>
                <w:color w:val="1f3864"/>
              </w:rPr>
              <w:t xml:space="preserve">Pertinencia del proyecto con el perfil de egreso</w:t>
            </w:r>
            <w:r>
              <w:rPr>
                <w:color w:val="1f3864"/>
              </w:rPr>
            </w:r>
            <w:r>
              <w:rPr>
                <w:color w:val="1f3864"/>
              </w:rPr>
            </w:r>
          </w:p>
        </w:tc>
        <w:tc>
          <w:tcPr>
            <w:tcBorders/>
            <w:tcW w:w="7112" w:type="dxa"/>
            <w:vAlign w:val="center"/>
          </w:tcPr>
          <w:p w14:paraId="1DAB5CC5" w14:textId="77777777">
            <w:pPr>
              <w:pBdr/>
              <w:spacing w:after="240" w:before="240"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El proyecto articula transversalmente las competencias troncales de la carrera:  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 w14:paraId="05C5ED91">
            <w:pPr>
              <w:pBdr/>
              <w:spacing w:after="240" w:before="240"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s-ES"/>
              </w:rPr>
              <w:t xml:space="preserve">-</w:t>
            </w:r>
            <w:r>
              <w:rPr>
                <w:sz w:val="20"/>
                <w:szCs w:val="20"/>
              </w:rPr>
              <w:t xml:space="preserve"> Big Data y Análisis de Datos: Se aplican procesos ETL locales y técnicas de minería de datos sobre registros transaccionales brutos para modelar tendencias de venta, reglas d</w:t>
            </w:r>
            <w:r>
              <w:rPr>
                <w:sz w:val="20"/>
                <w:szCs w:val="20"/>
              </w:rPr>
              <w:t xml:space="preserve">e afinidad y rentabilidad.  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 w14:paraId="4B057187">
            <w:pPr>
              <w:pBdr/>
              <w:spacing w:after="240" w:before="240"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s-ES"/>
              </w:rPr>
              <w:t xml:space="preserve">-</w:t>
            </w:r>
            <w:r>
              <w:rPr>
                <w:sz w:val="20"/>
                <w:szCs w:val="20"/>
              </w:rPr>
              <w:t xml:space="preserve"> Modelamiento y Bases de Datos: Se diseñan modelos relacionales normalizados tanto a nivel local como en la nube, estructurando tablas de auditoría, índices compuestos y esquemas outbox que resguardan la velocidad de inserción e</w:t>
            </w:r>
            <w:r>
              <w:rPr>
                <w:sz w:val="20"/>
                <w:szCs w:val="20"/>
              </w:rPr>
              <w:t xml:space="preserve">n caja.  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 w14:paraId="1FE8ECA2">
            <w:pPr>
              <w:pBdr/>
              <w:spacing w:after="240" w:before="240"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s-ES"/>
              </w:rPr>
              <w:t xml:space="preserve">-</w:t>
            </w:r>
            <w:r>
              <w:rPr>
                <w:sz w:val="20"/>
                <w:szCs w:val="20"/>
              </w:rPr>
              <w:t xml:space="preserve"> Desarrollo de Soluciones de Software: Se construye una arquitectura modular desacoplada que comunica la aplicación con periféricos físicos de caja y genera interfaces ergonómicas para caja y supervisión móvil.  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 w14:paraId="695A367B">
            <w:pPr>
              <w:pBdr/>
              <w:spacing w:after="240" w:before="240"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s-ES"/>
              </w:rPr>
              <w:t xml:space="preserve">-</w:t>
            </w:r>
            <w:r>
              <w:rPr>
                <w:sz w:val="20"/>
                <w:szCs w:val="20"/>
              </w:rPr>
              <w:t xml:space="preserve"> Seguridad Informática: Se estable</w:t>
            </w:r>
            <w:r>
              <w:rPr>
                <w:sz w:val="20"/>
                <w:szCs w:val="20"/>
              </w:rPr>
              <w:t xml:space="preserve">cen controles de acceso basados en roles (administrador/cajero), autenticación por PIN, sanitización de consultas  SQL y cifrado de conexiones hacia la nube.  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 w14:paraId="6FAF9F32">
            <w:pPr>
              <w:pBdr/>
              <w:spacing w:after="240" w:before="240"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s-ES"/>
              </w:rPr>
              <w:t xml:space="preserve">-</w:t>
            </w:r>
            <w:r>
              <w:rPr>
                <w:sz w:val="20"/>
                <w:szCs w:val="20"/>
              </w:rPr>
              <w:t xml:space="preserve"> Gestión de Proyectos: Se adopta Scrum mediante 7 Sprints quincenales, controla</w:t>
            </w:r>
            <w:r>
              <w:rPr>
                <w:sz w:val="20"/>
                <w:szCs w:val="20"/>
              </w:rPr>
              <w:t xml:space="preserve">ndo el ciclo de vida mediante historias de usuario y revisiones iterativas. </w:t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866"/>
        </w:trPr>
        <w:tc>
          <w:tcPr>
            <w:tcBorders/>
            <w:tcW w:w="2386" w:type="dxa"/>
            <w:vAlign w:val="center"/>
          </w:tcPr>
          <w:p w14:paraId="2FE80D74" w14:textId="77777777">
            <w:pPr>
              <w:pBdr/>
              <w:spacing/>
              <w:ind/>
              <w:rPr>
                <w:color w:val="1f3864"/>
              </w:rPr>
            </w:pPr>
            <w:r>
              <w:rPr>
                <w:color w:val="1f3864"/>
              </w:rPr>
              <w:t xml:space="preserve">Relación con los intereses profesionales</w:t>
            </w:r>
            <w:r>
              <w:rPr>
                <w:color w:val="1f3864"/>
              </w:rPr>
            </w:r>
            <w:r>
              <w:rPr>
                <w:color w:val="1f3864"/>
              </w:rPr>
            </w:r>
          </w:p>
        </w:tc>
        <w:tc>
          <w:tcPr>
            <w:tcBorders/>
            <w:tcW w:w="7112" w:type="dxa"/>
            <w:vAlign w:val="center"/>
          </w:tcPr>
          <w:p w14:paraId="5B955919" w14:textId="77777777">
            <w:pPr>
              <w:pBdr/>
              <w:spacing w:after="240" w:before="240"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s-ES"/>
              </w:rPr>
              <w:t xml:space="preserve">Nuestros</w:t>
            </w:r>
            <w:r>
              <w:rPr>
                <w:sz w:val="20"/>
                <w:szCs w:val="20"/>
                <w:lang w:val="es-ES"/>
              </w:rPr>
              <w:t xml:space="preserve"> </w:t>
            </w:r>
            <w:r>
              <w:rPr>
                <w:sz w:val="20"/>
                <w:szCs w:val="20"/>
              </w:rPr>
              <w:t xml:space="preserve">intereses profesionales están orientados a la ingeniería de datos aplicada, la arquitectura de sistemas distribuidos y la ciberseguridad en entornos productivos. El proyecto APT </w:t>
            </w:r>
            <w:r>
              <w:rPr>
                <w:sz w:val="20"/>
                <w:szCs w:val="20"/>
                <w:lang w:val="es-ES"/>
              </w:rPr>
              <w:t xml:space="preserve">nos</w:t>
            </w:r>
            <w:r>
              <w:rPr>
                <w:sz w:val="20"/>
                <w:szCs w:val="20"/>
                <w:lang w:val="es-ES"/>
              </w:rPr>
              <w:t xml:space="preserve"> </w:t>
            </w:r>
            <w:r>
              <w:rPr>
                <w:sz w:val="20"/>
                <w:szCs w:val="20"/>
              </w:rPr>
              <w:t xml:space="preserve">permite abordar problemáticas de alta exigencia técnica: proce</w:t>
            </w:r>
            <w:r>
              <w:rPr>
                <w:sz w:val="20"/>
                <w:szCs w:val="20"/>
              </w:rPr>
              <w:t xml:space="preserve">s</w:t>
            </w:r>
            <w:r>
              <w:rPr>
                <w:sz w:val="20"/>
                <w:szCs w:val="20"/>
              </w:rPr>
              <w:t xml:space="preserve">ar algoritmos analíticos pesados sobre bases de datos locales sin degradar la fluidez en el cobro, desplegar canales de sincronización asíncronos tolerantes a fallos de conectividad y transformar datos transaccionales brutos en herramientas de decisión que</w:t>
            </w:r>
            <w:r>
              <w:rPr>
                <w:sz w:val="20"/>
                <w:szCs w:val="20"/>
              </w:rPr>
              <w:t xml:space="preserve"> aporten rentabilidad económica comprobable. Realizar este proyecto consolida </w:t>
            </w:r>
            <w:r>
              <w:rPr>
                <w:sz w:val="20"/>
                <w:szCs w:val="20"/>
                <w:lang w:val="es-ES"/>
              </w:rPr>
              <w:t xml:space="preserve">nuestra</w:t>
            </w:r>
            <w:r>
              <w:rPr>
                <w:sz w:val="20"/>
                <w:szCs w:val="20"/>
                <w:lang w:val="es-ES"/>
              </w:rPr>
              <w:t xml:space="preserve"> </w:t>
            </w:r>
            <w:r>
              <w:rPr>
                <w:sz w:val="20"/>
                <w:szCs w:val="20"/>
              </w:rPr>
              <w:t xml:space="preserve">formación práctica al abarcar el ciclo completo de ingeniería (diseño, desarrollo, aseguramiento de calidad y validación con clientes activos)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6581"/>
        </w:trPr>
        <w:tc>
          <w:tcPr>
            <w:tcBorders/>
            <w:tcW w:w="2386" w:type="dxa"/>
            <w:vAlign w:val="center"/>
          </w:tcPr>
          <w:p w14:paraId="7CBBBA7E" w14:textId="77777777">
            <w:pPr>
              <w:pBdr/>
              <w:spacing/>
              <w:ind/>
              <w:rPr>
                <w:color w:val="1f3864"/>
              </w:rPr>
            </w:pPr>
            <w:r>
              <w:rPr>
                <w:color w:val="1f3864"/>
              </w:rPr>
              <w:t xml:space="preserve">Factibilidad de desarrollo del Proyecto APT</w:t>
            </w:r>
            <w:r>
              <w:rPr>
                <w:color w:val="1f3864"/>
              </w:rPr>
            </w:r>
            <w:r>
              <w:rPr>
                <w:color w:val="1f3864"/>
              </w:rPr>
            </w:r>
          </w:p>
        </w:tc>
        <w:tc>
          <w:tcPr>
            <w:tcBorders/>
            <w:tcW w:w="7112" w:type="dxa"/>
            <w:vAlign w:val="center"/>
          </w:tcPr>
          <w:p w14:paraId="73CC253F" w14:textId="60F5E8F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El proyecto presenta plena viabilidad operativa, temporal y de recursos:  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 w14:paraId="45C96EC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s-ES"/>
              </w:rPr>
              <w:t xml:space="preserve">-</w:t>
            </w:r>
            <w:r>
              <w:rPr>
                <w:sz w:val="20"/>
                <w:szCs w:val="20"/>
              </w:rPr>
              <w:t xml:space="preserve"> Tiempo y dedicación: El marco de 14 semanas lectivas del semestre</w:t>
            </w:r>
            <w:r>
              <w:rPr>
                <w:sz w:val="20"/>
                <w:szCs w:val="20"/>
                <w:lang w:val="es-ES"/>
              </w:rPr>
              <w:t xml:space="preserve"> </w:t>
            </w:r>
            <w:r>
              <w:rPr>
                <w:sz w:val="20"/>
                <w:szCs w:val="20"/>
              </w:rPr>
              <w:t xml:space="preserve">permite desplegar 7 Sprints quincenales bajo Scrum, logrando un MVP operat</w:t>
            </w:r>
            <w:r>
              <w:rPr>
                <w:sz w:val="20"/>
                <w:szCs w:val="20"/>
              </w:rPr>
              <w:t xml:space="preserve">ivo en caja a mitad de ciclo antes de integrar la analítica avanzada y la nube. Las horas formales de taller aseguran seguimiento continuo.  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 w14:paraId="2FFE651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s-ES"/>
              </w:rPr>
              <w:t xml:space="preserve">-</w:t>
            </w:r>
            <w:r>
              <w:rPr>
                <w:sz w:val="20"/>
                <w:szCs w:val="20"/>
              </w:rPr>
              <w:t xml:space="preserve"> Materiales y recursos: Se cuenta con hardware propio para desarrollo, periféricos físicos para pruebas de caja </w:t>
            </w:r>
            <w:r>
              <w:rPr>
                <w:sz w:val="20"/>
                <w:szCs w:val="20"/>
              </w:rPr>
              <w:t xml:space="preserve"> y herramientas de desarrollo de libre acceso. La base de datos cloud opera sobre capas de servicio gratuitas administradas, sin incurrir en costos monetarios.  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 w14:paraId="35E734B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jc w:val="both"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lang w:val="es-ES"/>
              </w:rPr>
              <w:t xml:space="preserve">-</w:t>
            </w:r>
            <w:r>
              <w:rPr>
                <w:sz w:val="20"/>
                <w:szCs w:val="20"/>
              </w:rPr>
              <w:t xml:space="preserve"> Factores facilitadores: La problemática está validada con come</w:t>
            </w:r>
            <w:r>
              <w:rPr>
                <w:sz w:val="20"/>
                <w:szCs w:val="20"/>
              </w:rPr>
              <w:t xml:space="preserve">rciantes en operación (incluyendo una distribuidora), lo que provee requerimientos directos y escenarios de prueba auténticos.  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  <w:highlight w:val="none"/>
              </w:rPr>
            </w:r>
          </w:p>
          <w:p w14:paraId="559E719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  <w:lang w:val="es-ES"/>
              </w:rPr>
              <w:t xml:space="preserve">-</w:t>
            </w:r>
            <w:r>
              <w:rPr>
                <w:sz w:val="20"/>
                <w:szCs w:val="20"/>
                <w:highlight w:val="none"/>
              </w:rPr>
              <w:t xml:space="preserve"> Factores obstaculizadores y mitigación: El consumo de cómputo derivado de la analítica se mitiga ejecutando el procesamiento en hilos secundarios desacoplados. </w:t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56389C51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 w:left="720"/>
        <w:rPr>
          <w:b/>
          <w:color w:val="4472c4"/>
          <w:sz w:val="32"/>
          <w:szCs w:val="32"/>
        </w:rPr>
      </w:pPr>
      <w:r>
        <w:rPr>
          <w:b/>
          <w:color w:val="4472c4"/>
          <w:sz w:val="32"/>
          <w:szCs w:val="32"/>
        </w:rPr>
      </w:r>
      <w:r>
        <w:rPr>
          <w:b/>
          <w:color w:val="4472c4"/>
          <w:sz w:val="32"/>
          <w:szCs w:val="32"/>
        </w:rPr>
      </w:r>
      <w:r>
        <w:rPr>
          <w:b/>
          <w:color w:val="4472c4"/>
          <w:sz w:val="32"/>
          <w:szCs w:val="32"/>
        </w:rPr>
      </w:r>
    </w:p>
    <w:p w14:paraId="0E599936" w14:textId="77777777">
      <w:pPr>
        <w:pBdr/>
        <w:spacing/>
        <w:ind/>
        <w:rPr>
          <w:b/>
          <w:color w:val="4472c4"/>
          <w:sz w:val="32"/>
          <w:szCs w:val="32"/>
        </w:rPr>
      </w:pPr>
      <w:r>
        <w:rPr>
          <w:b/>
          <w:color w:val="4472c4"/>
          <w:sz w:val="32"/>
          <w:szCs w:val="32"/>
        </w:rPr>
        <w:br w:type="page" w:clear="all"/>
      </w:r>
      <w:r>
        <w:rPr>
          <w:b/>
          <w:color w:val="4472c4"/>
          <w:sz w:val="32"/>
          <w:szCs w:val="32"/>
        </w:rPr>
      </w:r>
      <w:r>
        <w:rPr>
          <w:b/>
          <w:color w:val="4472c4"/>
          <w:sz w:val="32"/>
          <w:szCs w:val="32"/>
        </w:rPr>
      </w:r>
    </w:p>
    <w:p w14:paraId="01F3DC6C" w14:textId="54D1C403">
      <w:pPr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b/>
          <w:color w:val="4472c4"/>
          <w:sz w:val="32"/>
          <w:szCs w:val="32"/>
        </w:rPr>
      </w:pPr>
      <w:r>
        <w:rPr>
          <w:b/>
          <w:color w:val="4472c4"/>
          <w:sz w:val="32"/>
          <w:szCs w:val="32"/>
        </w:rPr>
        <w:t xml:space="preserve">PARTE II </w:t>
      </w:r>
      <w:r>
        <w:rPr>
          <w:b/>
          <w:color w:val="4472c4"/>
          <w:sz w:val="32"/>
          <w:szCs w:val="32"/>
        </w:rPr>
      </w:r>
      <w:r>
        <w:rPr>
          <w:b/>
          <w:color w:val="4472c4"/>
          <w:sz w:val="32"/>
          <w:szCs w:val="32"/>
        </w:rPr>
      </w:r>
    </w:p>
    <w:tbl>
      <w:tblPr>
        <w:tblStyle w:val="1022"/>
        <w:tblInd w:w="-714" w:type="dxa"/>
        <w:tblW w:w="9498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Look w:val="0400" w:firstRow="0" w:lastRow="0" w:firstColumn="0" w:lastColumn="0" w:noHBand="0" w:noVBand="1"/>
      </w:tblPr>
      <w:tblGrid>
        <w:gridCol w:w="9498"/>
      </w:tblGrid>
      <w:tr>
        <w:trPr>
          <w:trHeight w:val="440"/>
        </w:trPr>
        <w:tc>
          <w:tcPr>
            <w:tcBorders/>
            <w:tcW w:w="9498" w:type="dxa"/>
            <w:vAlign w:val="center"/>
          </w:tcPr>
          <w:p w14:paraId="035BD7B5" w14:textId="77777777">
            <w:pPr>
              <w:pBdr/>
              <w:spacing/>
              <w:ind/>
              <w:rPr>
                <w:b/>
                <w:color w:val="1f3864"/>
                <w:sz w:val="28"/>
                <w:szCs w:val="28"/>
              </w:rPr>
            </w:pPr>
            <w:r>
              <w:rPr>
                <w:b/>
                <w:color w:val="1f3864"/>
                <w:sz w:val="28"/>
                <w:szCs w:val="28"/>
              </w:rPr>
              <w:t xml:space="preserve">4. Objetivos</w:t>
            </w:r>
            <w:r>
              <w:rPr>
                <w:b/>
                <w:color w:val="1f3864"/>
                <w:sz w:val="28"/>
                <w:szCs w:val="28"/>
              </w:rPr>
            </w:r>
            <w:r>
              <w:rPr>
                <w:b/>
                <w:color w:val="1f3864"/>
                <w:sz w:val="28"/>
                <w:szCs w:val="28"/>
              </w:rPr>
            </w:r>
          </w:p>
        </w:tc>
      </w:tr>
    </w:tbl>
    <w:p w14:paraId="5C451A8D" w14:textId="77777777">
      <w:pPr>
        <w:pBdr/>
        <w:spacing w:after="0" w:line="360" w:lineRule="auto"/>
        <w:ind/>
        <w:jc w:val="both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</w:r>
      <w:r>
        <w:rPr>
          <w:b/>
          <w:color w:val="ff0000"/>
          <w:sz w:val="24"/>
          <w:szCs w:val="24"/>
        </w:rPr>
      </w:r>
      <w:r>
        <w:rPr>
          <w:b/>
          <w:color w:val="ff0000"/>
          <w:sz w:val="24"/>
          <w:szCs w:val="24"/>
        </w:rPr>
      </w:r>
    </w:p>
    <w:tbl>
      <w:tblPr>
        <w:tblStyle w:val="1023"/>
        <w:tblInd w:w="-714" w:type="dxa"/>
        <w:tblW w:w="9495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Look w:val="0400" w:firstRow="0" w:lastRow="0" w:firstColumn="0" w:lastColumn="0" w:noHBand="0" w:noVBand="1"/>
      </w:tblPr>
      <w:tblGrid>
        <w:gridCol w:w="2100"/>
        <w:gridCol w:w="7395"/>
      </w:tblGrid>
      <w:tr>
        <w:trPr>
          <w:trHeight w:val="435"/>
        </w:trPr>
        <w:tc>
          <w:tcPr>
            <w:tcBorders/>
            <w:tcW w:w="2100" w:type="dxa"/>
            <w:vAlign w:val="center"/>
          </w:tcPr>
          <w:p w14:paraId="62186890" w14:textId="77777777">
            <w:pPr>
              <w:pBdr/>
              <w:spacing/>
              <w:ind/>
              <w:rPr>
                <w:color w:val="1f3864"/>
              </w:rPr>
            </w:pPr>
            <w:r>
              <w:rPr>
                <w:color w:val="1f3864"/>
              </w:rPr>
              <w:t xml:space="preserve">Objetivo general</w:t>
            </w:r>
            <w:r>
              <w:rPr>
                <w:color w:val="1f3864"/>
              </w:rPr>
            </w:r>
            <w:r>
              <w:rPr>
                <w:color w:val="1f3864"/>
              </w:rPr>
            </w:r>
          </w:p>
        </w:tc>
        <w:tc>
          <w:tcPr>
            <w:tcBorders/>
            <w:tcW w:w="7395" w:type="dxa"/>
            <w:vAlign w:val="center"/>
          </w:tcPr>
          <w:p w14:paraId="5D70583E" w14:textId="77777777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Desarrollar una plataforma híbrida de punto de venta con un módulo de análisis e inteligencia de ventas local y sincronización asíncrona a la nube.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1980"/>
        </w:trPr>
        <w:tc>
          <w:tcPr>
            <w:tcBorders/>
            <w:tcW w:w="2100" w:type="dxa"/>
            <w:vAlign w:val="center"/>
          </w:tcPr>
          <w:p w14:paraId="342910BF" w14:textId="77777777">
            <w:pPr>
              <w:pBdr/>
              <w:spacing w:after="0"/>
              <w:ind/>
              <w:rPr>
                <w:color w:val="1f3864"/>
              </w:rPr>
            </w:pPr>
            <w:r>
              <w:rPr>
                <w:color w:val="1f3864"/>
              </w:rPr>
              <w:t xml:space="preserve">Objetivos específico</w:t>
            </w:r>
            <w:r>
              <w:rPr>
                <w:color w:val="1f3864"/>
              </w:rPr>
            </w:r>
            <w:r>
              <w:rPr>
                <w:color w:val="1f3864"/>
              </w:rPr>
            </w:r>
          </w:p>
        </w:tc>
        <w:tc>
          <w:tcPr>
            <w:tcBorders/>
            <w:tcW w:w="7395" w:type="dxa"/>
            <w:vAlign w:val="center"/>
          </w:tcPr>
          <w:p w14:paraId="6036FF9E" w14:textId="77777777">
            <w:pPr>
              <w:pStyle w:val="1000"/>
              <w:numPr>
                <w:ilvl w:val="0"/>
                <w:numId w:val="13"/>
              </w:numPr>
              <w:pBdr/>
              <w:spacing w:after="0" w:before="200"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Centralizar la operación del punto de venta en una plataforma única, procesando el 100% de las operaciones diarias de cobro, arqueo de caja y control de inventario local, registrando y emitiendo al menos </w:t>
            </w:r>
            <w:r>
              <w:rPr>
                <w:sz w:val="20"/>
                <w:szCs w:val="20"/>
                <w:lang w:val="es-ES"/>
              </w:rPr>
              <w:t xml:space="preserve">1000</w:t>
            </w:r>
            <w:r>
              <w:rPr>
                <w:sz w:val="20"/>
                <w:szCs w:val="20"/>
              </w:rPr>
              <w:t xml:space="preserve"> comprobantes de venta contin</w:t>
            </w:r>
            <w:r>
              <w:rPr>
                <w:sz w:val="20"/>
                <w:szCs w:val="20"/>
              </w:rPr>
              <w:t xml:space="preserve">uos en el comercio cliente dentro de las primeras </w:t>
            </w:r>
            <w:r>
              <w:rPr>
                <w:sz w:val="20"/>
                <w:szCs w:val="20"/>
                <w:lang w:val="es-ES"/>
              </w:rPr>
              <w:t xml:space="preserve">5</w:t>
            </w:r>
            <w:r>
              <w:rPr>
                <w:sz w:val="20"/>
                <w:szCs w:val="20"/>
              </w:rPr>
              <w:t xml:space="preserve"> semanas de desarrollo del proyecto.  </w:t>
            </w:r>
            <w:r>
              <w:rPr>
                <w:sz w:val="20"/>
                <w:szCs w:val="20"/>
              </w:rPr>
            </w:r>
          </w:p>
          <w:p w14:paraId="45610E59">
            <w:pPr>
              <w:pStyle w:val="1000"/>
              <w:numPr>
                <w:ilvl w:val="0"/>
                <w:numId w:val="13"/>
              </w:numPr>
              <w:pBdr/>
              <w:spacing w:after="0" w:before="200"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Asegurar la continuidad operativa del local frente a contingencias de red, logrando una tasa del 0% de interrupciones en la atención en caja durante jornadas completas </w:t>
            </w:r>
            <w:r>
              <w:rPr>
                <w:sz w:val="20"/>
                <w:szCs w:val="20"/>
              </w:rPr>
              <w:t xml:space="preserve">de venta sin conexión a Internet, mediante una arquitectura de escritorio offline-first con persistencia local.  </w:t>
            </w:r>
            <w:r>
              <w:rPr>
                <w:sz w:val="20"/>
                <w:szCs w:val="20"/>
              </w:rPr>
            </w:r>
          </w:p>
          <w:p w14:paraId="049BA392">
            <w:pPr>
              <w:pStyle w:val="1000"/>
              <w:numPr>
                <w:ilvl w:val="0"/>
                <w:numId w:val="13"/>
              </w:numPr>
              <w:pBdr/>
              <w:spacing w:after="0" w:before="200"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Identificar oportunidades de negocio mediante minería de datos transaccional, descubriendo al menos 3 reglas de compra cruzada entre productos y</w:t>
            </w:r>
            <w:r>
              <w:rPr>
                <w:sz w:val="20"/>
                <w:szCs w:val="20"/>
              </w:rPr>
              <w:t xml:space="preserve"> patrones de demanda horaria para presentar un reporte comercial dentro de 11 semanas, evidenciando al menos una promoción comercial o reubicación de productos implementada en el local a partir de dichos resultados.  </w:t>
            </w:r>
            <w:r>
              <w:rPr>
                <w:sz w:val="20"/>
                <w:szCs w:val="20"/>
              </w:rPr>
            </w:r>
          </w:p>
          <w:p w14:paraId="64D4424A">
            <w:pPr>
              <w:pStyle w:val="1000"/>
              <w:numPr>
                <w:ilvl w:val="0"/>
                <w:numId w:val="13"/>
              </w:numPr>
              <w:pBdr/>
              <w:spacing w:after="0" w:before="200"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Optimizar la gestión y reposición de inv</w:t>
            </w:r>
            <w:r>
              <w:rPr>
                <w:sz w:val="20"/>
                <w:szCs w:val="20"/>
              </w:rPr>
              <w:t xml:space="preserve">e</w:t>
            </w:r>
            <w:r>
              <w:rPr>
                <w:sz w:val="20"/>
                <w:szCs w:val="20"/>
              </w:rPr>
              <w:t xml:space="preserve">ntario, reduciendo las situaciones de quiebre de stock mediante un módulo de diagnóstico automático que emita alertas preventivas sobre productos críticos, alcanzando al menos un 85% de precisión en las sugerencias de compra validadas junto al comerciante </w:t>
            </w:r>
            <w:r>
              <w:rPr>
                <w:sz w:val="20"/>
                <w:szCs w:val="20"/>
              </w:rPr>
              <w:t xml:space="preserve">dentro de 12 semanas.  </w:t>
            </w:r>
            <w:r>
              <w:rPr>
                <w:sz w:val="20"/>
                <w:szCs w:val="20"/>
              </w:rPr>
            </w:r>
          </w:p>
          <w:p w14:paraId="1F5CFDFE">
            <w:pPr>
              <w:pStyle w:val="1000"/>
              <w:numPr>
                <w:ilvl w:val="0"/>
                <w:numId w:val="13"/>
              </w:numPr>
              <w:pBdr/>
              <w:spacing w:after="0" w:before="200"/>
              <w:ind/>
              <w:jc w:val="both"/>
              <w:rPr/>
            </w:pPr>
            <w:r>
              <w:rPr>
                <w:sz w:val="20"/>
                <w:szCs w:val="20"/>
              </w:rPr>
              <w:t xml:space="preserve">Habilitar la supervisión remota y consistencia de datos en la nube, logrando el 100% de sincronización e integridad transaccional (cero registros duplicados o perdidos) entre la terminal de mostrador y el panel web móvil del propietar</w:t>
            </w:r>
            <w:r>
              <w:rPr>
                <w:sz w:val="20"/>
                <w:szCs w:val="20"/>
              </w:rPr>
              <w:t xml:space="preserve">io en al menos 15 jornadas operativas continuas antes de finalizar el semestre académico.  </w:t>
            </w:r>
            <w:r/>
          </w:p>
        </w:tc>
      </w:tr>
    </w:tbl>
    <w:p w14:paraId="49A839E7" w14:textId="77777777">
      <w:pPr>
        <w:pBdr/>
        <w:spacing w:after="0" w:line="360" w:lineRule="auto"/>
        <w:ind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 w14:paraId="55C22184" w14:textId="77777777">
      <w:pPr>
        <w:pBdr/>
        <w:spacing w:after="0" w:line="360" w:lineRule="auto"/>
        <w:ind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 w14:paraId="138CB38D" w14:textId="77777777">
      <w:pPr>
        <w:pBdr/>
        <w:spacing w:after="0" w:line="360" w:lineRule="auto"/>
        <w:ind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 w14:paraId="17D0DF99" w14:textId="77777777">
      <w:pPr>
        <w:pBdr/>
        <w:spacing w:after="0" w:line="360" w:lineRule="auto"/>
        <w:ind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 w14:paraId="431EACF9" w14:textId="77777777">
      <w:pPr>
        <w:pBdr/>
        <w:spacing w:after="0" w:line="360" w:lineRule="auto"/>
        <w:ind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 w14:paraId="0ADEB5BC" w14:textId="77777777">
      <w:pPr>
        <w:pBdr/>
        <w:spacing w:after="0" w:line="360" w:lineRule="auto"/>
        <w:ind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 w14:paraId="1CEEA8A4" w14:textId="77777777">
      <w:pPr>
        <w:pBdr/>
        <w:spacing w:after="0" w:line="360" w:lineRule="auto"/>
        <w:ind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 w14:paraId="0AC87007" w14:textId="77777777">
      <w:pPr>
        <w:pBdr/>
        <w:spacing w:after="0" w:line="360" w:lineRule="auto"/>
        <w:ind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 w14:paraId="467E64DB" w14:textId="77777777">
      <w:pPr>
        <w:pBdr/>
        <w:spacing w:after="0" w:line="360" w:lineRule="auto"/>
        <w:ind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 w14:paraId="16FA8252" w14:textId="676B4095">
      <w:pPr>
        <w:pBdr/>
        <w:spacing/>
        <w:ind/>
        <w:rPr>
          <w:b/>
          <w:sz w:val="24"/>
          <w:szCs w:val="24"/>
        </w:rPr>
      </w:pPr>
      <w:r>
        <w:rPr>
          <w:b/>
          <w:sz w:val="24"/>
          <w:szCs w:val="24"/>
        </w:rPr>
        <w:br w:type="page" w:clear="all"/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 w14:paraId="189978AF" w14:textId="77777777">
      <w:pPr>
        <w:pBdr/>
        <w:spacing w:after="0" w:line="360" w:lineRule="auto"/>
        <w:ind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tbl>
      <w:tblPr>
        <w:tblStyle w:val="1024"/>
        <w:tblInd w:w="-714" w:type="dxa"/>
        <w:tblW w:w="9498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Look w:val="0400" w:firstRow="0" w:lastRow="0" w:firstColumn="0" w:lastColumn="0" w:noHBand="0" w:noVBand="1"/>
      </w:tblPr>
      <w:tblGrid>
        <w:gridCol w:w="9498"/>
      </w:tblGrid>
      <w:tr>
        <w:trPr>
          <w:trHeight w:val="440"/>
        </w:trPr>
        <w:tc>
          <w:tcPr>
            <w:tcBorders/>
            <w:tcW w:w="9498" w:type="dxa"/>
            <w:vAlign w:val="center"/>
          </w:tcPr>
          <w:p w14:paraId="79EFF4C1" w14:textId="77777777">
            <w:pPr>
              <w:pBdr/>
              <w:spacing/>
              <w:ind/>
              <w:rPr>
                <w:b/>
                <w:color w:val="1f3864"/>
                <w:sz w:val="28"/>
                <w:szCs w:val="28"/>
              </w:rPr>
            </w:pPr>
            <w:r>
              <w:rPr>
                <w:b/>
                <w:color w:val="1f3864"/>
                <w:sz w:val="28"/>
                <w:szCs w:val="28"/>
              </w:rPr>
              <w:t xml:space="preserve">5. Metodología</w:t>
            </w:r>
            <w:r>
              <w:rPr>
                <w:b/>
                <w:color w:val="1f3864"/>
                <w:sz w:val="28"/>
                <w:szCs w:val="28"/>
              </w:rPr>
            </w:r>
            <w:r>
              <w:rPr>
                <w:b/>
                <w:color w:val="1f3864"/>
                <w:sz w:val="28"/>
                <w:szCs w:val="28"/>
              </w:rPr>
            </w:r>
          </w:p>
        </w:tc>
      </w:tr>
    </w:tbl>
    <w:p w14:paraId="3F8E6493" w14:textId="77777777">
      <w:pPr>
        <w:pBdr/>
        <w:spacing w:after="0" w:line="360" w:lineRule="auto"/>
        <w:ind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tbl>
      <w:tblPr>
        <w:tblStyle w:val="1025"/>
        <w:tblInd w:w="-714" w:type="dxa"/>
        <w:tblW w:w="9498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Look w:val="0400" w:firstRow="0" w:lastRow="0" w:firstColumn="0" w:lastColumn="0" w:noHBand="0" w:noVBand="1"/>
      </w:tblPr>
      <w:tblGrid>
        <w:gridCol w:w="9498"/>
      </w:tblGrid>
      <w:tr>
        <w:trPr/>
        <w:tc>
          <w:tcPr>
            <w:tcBorders/>
            <w:tcW w:w="9498" w:type="dxa"/>
          </w:tcPr>
          <w:p w14:paraId="54B531B8" w14:textId="77777777">
            <w:pPr>
              <w:pBdr/>
              <w:spacing/>
              <w:ind/>
              <w:jc w:val="center"/>
              <w:rPr>
                <w:color w:val="1f3864"/>
              </w:rPr>
            </w:pPr>
            <w:r>
              <w:rPr>
                <w:color w:val="1f3864"/>
              </w:rPr>
              <w:t xml:space="preserve">Descripción de la Metodología</w:t>
            </w:r>
            <w:r>
              <w:rPr>
                <w:color w:val="1f3864"/>
              </w:rPr>
            </w:r>
            <w:r>
              <w:rPr>
                <w:color w:val="1f3864"/>
              </w:rPr>
            </w:r>
          </w:p>
        </w:tc>
      </w:tr>
      <w:tr>
        <w:trPr>
          <w:trHeight w:val="1920"/>
        </w:trPr>
        <w:tc>
          <w:tcPr>
            <w:tcBorders/>
            <w:tcW w:w="9498" w:type="dxa"/>
          </w:tcPr>
          <w:p w14:paraId="5F81041F" w14:textId="77777777">
            <w:pPr>
              <w:pBdr/>
              <w:spacing w:after="240" w:before="240"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P</w:t>
            </w:r>
            <w:r>
              <w:rPr>
                <w:sz w:val="20"/>
                <w:szCs w:val="20"/>
              </w:rPr>
              <w:t xml:space="preserve">ara llevar a cabo el proyecto dentro de las 14 semanas disponibles se adoptará una metodología ágil fundamentada en el marco Scrum puro, estructurada en 7 Sprints quincenales. Este modelo iterativo e incremental fue seleccionado debido a que permite desple</w:t>
            </w:r>
            <w:r>
              <w:rPr>
                <w:sz w:val="20"/>
                <w:szCs w:val="20"/>
              </w:rPr>
              <w:t xml:space="preserve">gar entregas de software funcionales y testeables de manera temprana, facilitando la retroalimentación directa de los comerciantes en su lugar de trabajo y habilitando la adaptación rápida del diseño sin desviar los plazos de entrega.  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 w14:paraId="7EDDE321">
            <w:pPr>
              <w:pBdr/>
              <w:spacing w:after="240" w:before="240"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El proceso de trabajo</w:t>
            </w:r>
            <w:r>
              <w:rPr>
                <w:sz w:val="20"/>
                <w:szCs w:val="20"/>
              </w:rPr>
              <w:t xml:space="preserve"> se estructura mediante los siguientes componentes: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 w14:paraId="733F559C">
            <w:pPr>
              <w:pBdr/>
              <w:spacing w:after="240" w:before="240"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Sprints quincenales (15 días): Cada ciclo fija un objetivo técnico cerrado y medible orientado a dejar un módulo operativo (iniciando por la arquitectura de datos y la terminal de ventas, seguido por el mot</w:t>
            </w:r>
            <w:r>
              <w:rPr>
                <w:sz w:val="20"/>
                <w:szCs w:val="20"/>
              </w:rPr>
              <w:t xml:space="preserve">or analítico de datos y finalizando con la replicación cloud y el dashboard móvil).  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 w14:paraId="1D920320">
            <w:pPr>
              <w:pBdr/>
              <w:spacing w:after="240" w:before="240"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Product Backlog priorizado por valor de negocio: Las funcionalidades se redactan como historias de usuario agrupadas según los roles de operación (cajero, administrador de </w:t>
            </w:r>
            <w:r>
              <w:rPr>
                <w:sz w:val="20"/>
                <w:szCs w:val="20"/>
              </w:rPr>
              <w:t xml:space="preserve">local y dueño supervisor). La priorización sitúa en los primeros ciclos las tareas críticas para la continuidad de venta en mostrador.  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 w14:paraId="14F168F4">
            <w:pPr>
              <w:pBdr/>
              <w:spacing w:after="240" w:before="240"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Ceremonias ágiles y control continuo: Al inicio de cada sprint se realiza la sesión de planificación; periódicamente se e</w:t>
            </w:r>
            <w:r>
              <w:rPr>
                <w:sz w:val="20"/>
                <w:szCs w:val="20"/>
              </w:rPr>
              <w:t xml:space="preserve">jecutan revisiones técnicas de sincronización y resolución de bloqueos, finalizando con una revisión funciona</w:t>
            </w:r>
            <w:r>
              <w:rPr>
                <w:sz w:val="20"/>
                <w:szCs w:val="20"/>
                <w:lang w:val="es-ES"/>
              </w:rPr>
              <w:t xml:space="preserve">l</w:t>
            </w:r>
            <w:r>
              <w:rPr>
                <w:sz w:val="20"/>
                <w:szCs w:val="20"/>
              </w:rPr>
              <w:t xml:space="preserve"> junto al comerciante y una retrospectiva interna.  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 w14:paraId="1C90282B">
            <w:pPr>
              <w:pBdr/>
              <w:spacing w:after="240" w:before="240"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Distribución de Funciones y Responsabilidades: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 w14:paraId="4CEE7D89">
            <w:pPr>
              <w:pBdr/>
              <w:spacing w:after="240" w:before="240"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Joaquin Cabrera (Líder Técnico / </w:t>
            </w:r>
            <w:r>
              <w:rPr>
                <w:sz w:val="20"/>
                <w:szCs w:val="20"/>
              </w:rPr>
              <w:t xml:space="preserve">Desarrollador Principal): Arquitectura de software, diseño e implementación del modelo relacional (local y cloud), desarrollo del motor de minería de datos y servicios de sincronización asíncrona</w:t>
            </w:r>
            <w:r>
              <w:rPr>
                <w:sz w:val="20"/>
                <w:szCs w:val="20"/>
                <w:lang w:val="es-ES"/>
              </w:rPr>
              <w:t xml:space="preserve">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 w14:paraId="155EA78A">
            <w:pPr>
              <w:pBdr/>
              <w:spacing w:after="240" w:before="240"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Sebastián Quilodran (Desarrollador de Mó</w:t>
            </w:r>
            <w:r>
              <w:rPr>
                <w:sz w:val="20"/>
                <w:szCs w:val="20"/>
              </w:rPr>
              <w:t xml:space="preserve">dulos / Control de Integración): Construcción y pruebas de la interfaz de usuario de mostrador, integración de periféricos físicos  y codificación de vistas del panel web responsivo.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 w14:paraId="22F27EF6">
            <w:pPr>
              <w:pBdr/>
              <w:spacing w:after="240" w:before="240"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Brayan Cid (Aseguramiento de Calidad </w:t>
            </w:r>
            <w:r>
              <w:rPr>
                <w:sz w:val="20"/>
                <w:szCs w:val="20"/>
              </w:rPr>
              <w:t xml:space="preserve">y Gestión de Requerimientos): Levantamiento y refinamiento de historias de usuario con los comerciantes clientes, diseño y ejecución de casos de prueba y elaboración de manuales de usuario.</w:t>
            </w:r>
            <w:r>
              <w:rPr>
                <w:sz w:val="20"/>
                <w:szCs w:val="20"/>
              </w:rPr>
            </w:r>
          </w:p>
        </w:tc>
      </w:tr>
    </w:tbl>
    <w:p w14:paraId="4676C537" w14:textId="77777777">
      <w:pPr>
        <w:pBdr/>
        <w:spacing w:after="0" w:line="240" w:lineRule="auto"/>
        <w:ind/>
        <w:rPr>
          <w:b/>
          <w:sz w:val="24"/>
          <w:szCs w:val="24"/>
        </w:rPr>
      </w:pPr>
      <w:r>
        <w:rPr>
          <w:b/>
          <w:sz w:val="24"/>
          <w:szCs w:val="24"/>
        </w:rPr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 w14:paraId="55789E54" w14:textId="77777777">
      <w:pPr>
        <w:pBdr/>
        <w:spacing w:after="0" w:line="240" w:lineRule="auto"/>
        <w:ind/>
        <w:rPr>
          <w:b/>
          <w:sz w:val="24"/>
          <w:szCs w:val="24"/>
        </w:rPr>
      </w:pPr>
      <w:r>
        <w:rPr>
          <w:b/>
          <w:sz w:val="24"/>
          <w:szCs w:val="24"/>
        </w:rPr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 w14:paraId="0F5EE412" w14:textId="236631F2">
      <w:pPr>
        <w:pBdr/>
        <w:spacing/>
        <w:ind/>
        <w:rPr>
          <w:b/>
          <w:sz w:val="24"/>
          <w:szCs w:val="24"/>
        </w:rPr>
      </w:pPr>
      <w:r>
        <w:rPr>
          <w:b/>
          <w:sz w:val="24"/>
          <w:szCs w:val="24"/>
        </w:rPr>
        <w:br w:type="page" w:clear="all"/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 w14:paraId="2296E68F" w14:textId="77777777">
      <w:pPr>
        <w:pBdr/>
        <w:spacing w:after="0" w:line="240" w:lineRule="auto"/>
        <w:ind/>
        <w:rPr>
          <w:b/>
          <w:sz w:val="24"/>
          <w:szCs w:val="24"/>
        </w:rPr>
      </w:pPr>
      <w:r>
        <w:rPr>
          <w:b/>
          <w:sz w:val="24"/>
          <w:szCs w:val="24"/>
        </w:rPr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tbl>
      <w:tblPr>
        <w:tblStyle w:val="1026"/>
        <w:tblInd w:w="-714" w:type="dxa"/>
        <w:tblW w:w="964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Look w:val="0400" w:firstRow="0" w:lastRow="0" w:firstColumn="0" w:lastColumn="0" w:noHBand="0" w:noVBand="1"/>
      </w:tblPr>
      <w:tblGrid>
        <w:gridCol w:w="9640"/>
      </w:tblGrid>
      <w:tr>
        <w:trPr>
          <w:trHeight w:val="440"/>
        </w:trPr>
        <w:tc>
          <w:tcPr>
            <w:tcBorders/>
            <w:tcW w:w="9640" w:type="dxa"/>
            <w:vAlign w:val="center"/>
          </w:tcPr>
          <w:p w14:paraId="46603B10" w14:textId="77777777">
            <w:pPr>
              <w:pBdr/>
              <w:spacing/>
              <w:ind/>
              <w:rPr>
                <w:b/>
                <w:color w:val="1f3864"/>
                <w:sz w:val="28"/>
                <w:szCs w:val="28"/>
              </w:rPr>
            </w:pPr>
            <w:r>
              <w:rPr>
                <w:b/>
                <w:color w:val="1f3864"/>
                <w:sz w:val="28"/>
                <w:szCs w:val="28"/>
              </w:rPr>
              <w:t xml:space="preserve">6. Evidencias</w:t>
            </w:r>
            <w:r>
              <w:rPr>
                <w:b/>
                <w:color w:val="1f3864"/>
                <w:sz w:val="28"/>
                <w:szCs w:val="28"/>
              </w:rPr>
            </w:r>
            <w:r>
              <w:rPr>
                <w:b/>
                <w:color w:val="1f3864"/>
                <w:sz w:val="28"/>
                <w:szCs w:val="28"/>
              </w:rPr>
            </w:r>
          </w:p>
        </w:tc>
      </w:tr>
    </w:tbl>
    <w:p w14:paraId="4B89EF00" w14:textId="77777777">
      <w:pPr>
        <w:pBdr/>
        <w:spacing w:after="0" w:line="360" w:lineRule="auto"/>
        <w:ind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tbl>
      <w:tblPr>
        <w:tblStyle w:val="1027"/>
        <w:tblInd w:w="-714" w:type="dxa"/>
        <w:tblW w:w="10062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Look w:val="0400" w:firstRow="0" w:lastRow="0" w:firstColumn="0" w:lastColumn="0" w:noHBand="0" w:noVBand="1"/>
      </w:tblPr>
      <w:tblGrid>
        <w:gridCol w:w="1281"/>
        <w:gridCol w:w="1701"/>
        <w:gridCol w:w="4110"/>
        <w:gridCol w:w="2970"/>
      </w:tblGrid>
      <w:tr>
        <w:trPr>
          <w:trHeight w:val="362"/>
        </w:trPr>
        <w:tc>
          <w:tcPr>
            <w:tcBorders/>
            <w:tcW w:w="1281" w:type="dxa"/>
            <w:vAlign w:val="center"/>
          </w:tcPr>
          <w:p w14:paraId="05A2AD4B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tabs>
                <w:tab w:val="center" w:leader="none" w:pos="4419"/>
                <w:tab w:val="right" w:leader="none" w:pos="8838"/>
              </w:tabs>
              <w:spacing w:after="0" w:line="240" w:lineRule="auto"/>
              <w:ind/>
              <w:jc w:val="center"/>
              <w:rPr>
                <w:b/>
                <w:color w:val="1f3864"/>
              </w:rPr>
            </w:pPr>
            <w:r>
              <w:rPr>
                <w:b/>
                <w:color w:val="1f3864"/>
              </w:rPr>
              <w:t xml:space="preserve">Tipo de evidencia </w:t>
            </w:r>
            <w:r>
              <w:rPr>
                <w:b/>
                <w:color w:val="1f3864"/>
              </w:rPr>
            </w:r>
            <w:r>
              <w:rPr>
                <w:b/>
                <w:color w:val="1f3864"/>
              </w:rPr>
            </w:r>
          </w:p>
          <w:p w14:paraId="4CDEC500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tabs>
                <w:tab w:val="center" w:leader="none" w:pos="4419"/>
                <w:tab w:val="right" w:leader="none" w:pos="8838"/>
              </w:tabs>
              <w:spacing w:after="0" w:line="240" w:lineRule="auto"/>
              <w:ind/>
              <w:jc w:val="center"/>
              <w:rPr>
                <w:b/>
                <w:color w:val="1f3864"/>
              </w:rPr>
            </w:pPr>
            <w:r>
              <w:rPr>
                <w:b/>
                <w:color w:val="1f3864"/>
              </w:rPr>
              <w:t xml:space="preserve">(avance o final)</w:t>
            </w:r>
            <w:r>
              <w:rPr>
                <w:b/>
                <w:color w:val="1f3864"/>
              </w:rPr>
            </w:r>
            <w:r>
              <w:rPr>
                <w:b/>
                <w:color w:val="1f3864"/>
              </w:rPr>
            </w:r>
          </w:p>
        </w:tc>
        <w:tc>
          <w:tcPr>
            <w:tcBorders/>
            <w:tcW w:w="1701" w:type="dxa"/>
            <w:vAlign w:val="center"/>
          </w:tcPr>
          <w:p w14:paraId="19387807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tabs>
                <w:tab w:val="center" w:leader="none" w:pos="4419"/>
                <w:tab w:val="right" w:leader="none" w:pos="8838"/>
              </w:tabs>
              <w:spacing w:after="0" w:line="240" w:lineRule="auto"/>
              <w:ind/>
              <w:jc w:val="center"/>
              <w:rPr>
                <w:b/>
                <w:color w:val="1f3864"/>
              </w:rPr>
            </w:pPr>
            <w:r>
              <w:rPr>
                <w:b/>
                <w:color w:val="1f3864"/>
              </w:rPr>
              <w:t xml:space="preserve">Nombre de la evidencia</w:t>
            </w:r>
            <w:r>
              <w:rPr>
                <w:b/>
                <w:color w:val="1f3864"/>
              </w:rPr>
            </w:r>
            <w:r>
              <w:rPr>
                <w:b/>
                <w:color w:val="1f3864"/>
              </w:rPr>
            </w:r>
          </w:p>
        </w:tc>
        <w:tc>
          <w:tcPr>
            <w:tcBorders/>
            <w:tcW w:w="4110" w:type="dxa"/>
            <w:vAlign w:val="center"/>
          </w:tcPr>
          <w:p w14:paraId="26617505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tabs>
                <w:tab w:val="center" w:leader="none" w:pos="4419"/>
                <w:tab w:val="right" w:leader="none" w:pos="8838"/>
              </w:tabs>
              <w:spacing w:after="0" w:line="240" w:lineRule="auto"/>
              <w:ind/>
              <w:jc w:val="center"/>
              <w:rPr>
                <w:b/>
                <w:color w:val="1f3864"/>
              </w:rPr>
            </w:pPr>
            <w:r>
              <w:rPr>
                <w:b/>
                <w:color w:val="1f3864"/>
              </w:rPr>
              <w:t xml:space="preserve">Descripción</w:t>
            </w:r>
            <w:r>
              <w:rPr>
                <w:b/>
                <w:color w:val="1f3864"/>
              </w:rPr>
            </w:r>
            <w:r>
              <w:rPr>
                <w:b/>
                <w:color w:val="1f3864"/>
              </w:rPr>
            </w:r>
          </w:p>
        </w:tc>
        <w:tc>
          <w:tcPr>
            <w:tcBorders/>
            <w:tcW w:w="2970" w:type="dxa"/>
            <w:vAlign w:val="center"/>
          </w:tcPr>
          <w:p w14:paraId="03D2F771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tabs>
                <w:tab w:val="center" w:leader="none" w:pos="4419"/>
                <w:tab w:val="right" w:leader="none" w:pos="8838"/>
              </w:tabs>
              <w:spacing w:after="0" w:line="240" w:lineRule="auto"/>
              <w:ind/>
              <w:jc w:val="center"/>
              <w:rPr>
                <w:b/>
                <w:color w:val="1f3864"/>
              </w:rPr>
            </w:pPr>
            <w:r>
              <w:rPr>
                <w:b/>
                <w:color w:val="1f3864"/>
              </w:rPr>
              <w:t xml:space="preserve">Justificación</w:t>
            </w:r>
            <w:r>
              <w:rPr>
                <w:b/>
                <w:color w:val="1f3864"/>
              </w:rPr>
            </w:r>
            <w:r>
              <w:rPr>
                <w:b/>
                <w:color w:val="1f3864"/>
              </w:rPr>
            </w:r>
          </w:p>
        </w:tc>
      </w:tr>
      <w:tr>
        <w:trPr>
          <w:trHeight w:val="362"/>
        </w:trPr>
        <w:tc>
          <w:tcPr>
            <w:tcBorders/>
            <w:tcW w:w="1281" w:type="dxa"/>
          </w:tcPr>
          <w:p w14:paraId="67541A2B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tabs>
                <w:tab w:val="center" w:leader="none" w:pos="4419"/>
                <w:tab w:val="right" w:leader="none" w:pos="8838"/>
              </w:tabs>
              <w:spacing w:after="0" w:line="240" w:lineRule="auto"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Avance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701" w:type="dxa"/>
          </w:tcPr>
          <w:p w14:paraId="207CC195" w14:textId="77777777">
            <w:pPr>
              <w:pBdr/>
              <w:tabs>
                <w:tab w:val="center" w:leader="none" w:pos="4419"/>
                <w:tab w:val="right" w:leader="none" w:pos="8838"/>
              </w:tabs>
              <w:spacing w:after="0" w:line="240" w:lineRule="auto"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Product Backlog y Documento</w:t>
            </w:r>
            <w:r>
              <w:rPr>
                <w:sz w:val="20"/>
                <w:szCs w:val="20"/>
                <w:lang w:val="es-ES"/>
              </w:rPr>
              <w:t xml:space="preserve"> </w:t>
            </w:r>
            <w:r>
              <w:rPr>
                <w:sz w:val="20"/>
                <w:szCs w:val="20"/>
              </w:rPr>
              <w:t xml:space="preserve">de Requerimientos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4110" w:type="dxa"/>
          </w:tcPr>
          <w:p w14:paraId="6D1B426C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tabs>
                <w:tab w:val="center" w:leader="none" w:pos="4419"/>
                <w:tab w:val="right" w:leader="none" w:pos="8838"/>
              </w:tabs>
              <w:spacing w:after="0" w:line="240" w:lineRule="auto"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Documento de requerimientos funcionales y no funcionales estructurado en historias de usuario con criterios de aceptación formalizados.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970" w:type="dxa"/>
          </w:tcPr>
          <w:p w14:paraId="49D02C82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tabs>
                <w:tab w:val="center" w:leader="none" w:pos="4419"/>
                <w:tab w:val="right" w:leader="none" w:pos="8838"/>
              </w:tabs>
              <w:spacing w:after="0" w:line="240" w:lineRule="auto"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Permite acreditar la planificación del alcance y la priorización de funcionalidades orientadas a resolver las necesidades de los comerciantes.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362"/>
        </w:trPr>
        <w:tc>
          <w:tcPr>
            <w:tcBorders/>
            <w:tcW w:w="1281" w:type="dxa"/>
          </w:tcPr>
          <w:p w14:paraId="3CB3BB54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tabs>
                <w:tab w:val="center" w:leader="none" w:pos="4419"/>
                <w:tab w:val="right" w:leader="none" w:pos="8838"/>
              </w:tabs>
              <w:spacing w:after="0" w:line="240" w:lineRule="auto"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Avance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701" w:type="dxa"/>
          </w:tcPr>
          <w:p w14:paraId="5626631A" w14:textId="77777777">
            <w:pPr>
              <w:pBdr/>
              <w:tabs>
                <w:tab w:val="center" w:leader="none" w:pos="4419"/>
                <w:tab w:val="right" w:leader="none" w:pos="8838"/>
              </w:tabs>
              <w:spacing w:after="0" w:line="240" w:lineRule="auto"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Modelo de Datos y Arquitectura de Software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4110" w:type="dxa"/>
          </w:tcPr>
          <w:p w14:paraId="19B4B144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tabs>
                <w:tab w:val="center" w:leader="none" w:pos="4419"/>
                <w:tab w:val="right" w:leader="none" w:pos="8838"/>
              </w:tabs>
              <w:spacing w:after="0" w:line="240" w:lineRule="auto"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Diagramas entidad-relación normalizados (bases local y cloud), esquemas de tablas y diagramas de arquitectura en bloques.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970" w:type="dxa"/>
          </w:tcPr>
          <w:p w14:paraId="440148DB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tabs>
                <w:tab w:val="center" w:leader="none" w:pos="4419"/>
                <w:tab w:val="right" w:leader="none" w:pos="8838"/>
              </w:tabs>
              <w:spacing w:after="0" w:line="240" w:lineRule="auto"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Evidencia la correcta estructuración relacional y la resiliencia del sistema distribuido antes de la codificación masiva.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362"/>
        </w:trPr>
        <w:tc>
          <w:tcPr>
            <w:tcBorders/>
            <w:tcW w:w="1281" w:type="dxa"/>
          </w:tcPr>
          <w:p w14:paraId="524FD571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tabs>
                <w:tab w:val="center" w:leader="none" w:pos="4419"/>
                <w:tab w:val="right" w:leader="none" w:pos="8838"/>
              </w:tabs>
              <w:spacing w:after="0" w:line="240" w:lineRule="auto"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Avance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701" w:type="dxa"/>
          </w:tcPr>
          <w:p w14:paraId="5BBC2193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tabs>
                <w:tab w:val="center" w:leader="none" w:pos="4419"/>
                <w:tab w:val="right" w:leader="none" w:pos="8838"/>
              </w:tabs>
              <w:spacing w:after="0" w:line="240" w:lineRule="auto"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Código de Terminal POS de Mostrador (MVP)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4110" w:type="dxa"/>
          </w:tcPr>
          <w:p w14:paraId="5B60DE3D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tabs>
                <w:tab w:val="center" w:leader="none" w:pos="4419"/>
                <w:tab w:val="right" w:leader="none" w:pos="8838"/>
              </w:tabs>
              <w:spacing w:after="0" w:line="240" w:lineRule="auto"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Repositorio de código fuente con los módulos de venta rápida, catálogo de productos, control de inventario local, arqueo de turnos y administración de clientes, junto con la integración de periféricos de caja</w:t>
            </w:r>
            <w:r>
              <w:rPr>
                <w:sz w:val="20"/>
                <w:szCs w:val="20"/>
                <w:lang w:val="es-ES"/>
              </w:rPr>
              <w:t xml:space="preserve">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970" w:type="dxa"/>
          </w:tcPr>
          <w:p w14:paraId="2E3AC232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tabs>
                <w:tab w:val="center" w:leader="none" w:pos="4419"/>
                <w:tab w:val="right" w:leader="none" w:pos="8838"/>
              </w:tabs>
              <w:spacing w:after="0" w:line="240" w:lineRule="auto"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Da cuenta del funcionamiento</w:t>
            </w:r>
            <w:r>
              <w:rPr>
                <w:sz w:val="20"/>
                <w:szCs w:val="20"/>
                <w:lang w:val="es-ES"/>
              </w:rPr>
              <w:t xml:space="preserve"> </w:t>
            </w:r>
            <w:r>
              <w:rPr>
                <w:sz w:val="20"/>
                <w:szCs w:val="20"/>
              </w:rPr>
              <w:t xml:space="preserve">y operatividad de la terminal base, capaz de asegurar el cobro, la gestión del inventario y la continuidad operativa del negocio sin depender de conexión a Internet.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462"/>
        </w:trPr>
        <w:tc>
          <w:tcPr>
            <w:tcBorders/>
            <w:tcW w:w="1281" w:type="dxa"/>
          </w:tcPr>
          <w:p w14:paraId="61CC02CF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tabs>
                <w:tab w:val="center" w:leader="none" w:pos="4419"/>
                <w:tab w:val="right" w:leader="none" w:pos="8838"/>
              </w:tabs>
              <w:spacing w:after="0" w:line="240" w:lineRule="auto"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s-ES"/>
              </w:rPr>
              <w:t xml:space="preserve">Final
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701" w:type="dxa"/>
          </w:tcPr>
          <w:p w14:paraId="6A94B150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tabs>
                <w:tab w:val="center" w:leader="none" w:pos="4419"/>
                <w:tab w:val="right" w:leader="none" w:pos="8838"/>
              </w:tabs>
              <w:spacing w:after="0" w:line="240" w:lineRule="auto"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Módulo de Inteligencia de Ventas y Analítica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4110" w:type="dxa"/>
          </w:tcPr>
          <w:p w14:paraId="65633C67" w14:textId="77777777">
            <w:pPr>
              <w:pBdr/>
              <w:tabs>
                <w:tab w:val="center" w:leader="none" w:pos="4419"/>
                <w:tab w:val="right" w:leader="none" w:pos="8838"/>
              </w:tabs>
              <w:spacing w:after="0" w:line="240" w:lineRule="auto"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Código fuente y librerías del motor analítico local para cálculo de rentabilidad, detección de compras cruzadas y diagnósticos automáticos.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 w14:paraId="2B111C4D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tabs>
                <w:tab w:val="center" w:leader="none" w:pos="4419"/>
                <w:tab w:val="right" w:leader="none" w:pos="8838"/>
              </w:tabs>
              <w:spacing w:after="0" w:line="240" w:lineRule="auto"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970" w:type="dxa"/>
          </w:tcPr>
          <w:p w14:paraId="4A778A7E" w14:textId="77777777">
            <w:pPr>
              <w:pBdr/>
              <w:tabs>
                <w:tab w:val="center" w:leader="none" w:pos="4419"/>
                <w:tab w:val="right" w:leader="none" w:pos="8838"/>
              </w:tabs>
              <w:spacing w:after="0" w:line="240" w:lineRule="auto"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Acredita la integración del factor diferenciador del proyecto y el tratamiento de datos transaccionales brutos.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362"/>
        </w:trPr>
        <w:tc>
          <w:tcPr>
            <w:tcBorders/>
            <w:tcW w:w="1281" w:type="dxa"/>
          </w:tcPr>
          <w:p w14:paraId="5989A8F3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tabs>
                <w:tab w:val="center" w:leader="none" w:pos="4419"/>
                <w:tab w:val="right" w:leader="none" w:pos="8838"/>
              </w:tabs>
              <w:spacing w:after="0" w:line="240" w:lineRule="auto"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Final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701" w:type="dxa"/>
          </w:tcPr>
          <w:p w14:paraId="11234C45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tabs>
                <w:tab w:val="center" w:leader="none" w:pos="4419"/>
                <w:tab w:val="right" w:leader="none" w:pos="8838"/>
              </w:tabs>
              <w:spacing w:after="0" w:line="240" w:lineRule="auto"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Servicio de Sincronización y Dashboard Web Móvil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4110" w:type="dxa"/>
          </w:tcPr>
          <w:p w14:paraId="1231AC51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tabs>
                <w:tab w:val="center" w:leader="none" w:pos="4419"/>
                <w:tab w:val="right" w:leader="none" w:pos="8838"/>
              </w:tabs>
              <w:spacing w:after="0" w:line="240" w:lineRule="auto"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Servicio en segundo plano para inserción incremental idempotente y panel web responsivo desplegado en entorno de producción.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970" w:type="dxa"/>
          </w:tcPr>
          <w:p w14:paraId="16AC4A36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tabs>
                <w:tab w:val="center" w:leader="none" w:pos="4419"/>
                <w:tab w:val="right" w:leader="none" w:pos="8838"/>
              </w:tabs>
              <w:spacing w:after="0" w:line="240" w:lineRule="auto"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Demuestra la conectividad tolerante a cortes y la capacidad de supervisión remota en tiempo real para el dueño del negocio.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362"/>
        </w:trPr>
        <w:tc>
          <w:tcPr>
            <w:tcBorders/>
            <w:tcW w:w="1281" w:type="dxa"/>
          </w:tcPr>
          <w:p w14:paraId="41C733EE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tabs>
                <w:tab w:val="center" w:leader="none" w:pos="4419"/>
                <w:tab w:val="right" w:leader="none" w:pos="8838"/>
              </w:tabs>
              <w:spacing w:after="0" w:line="240" w:lineRule="auto"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Final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701" w:type="dxa"/>
          </w:tcPr>
          <w:p w14:paraId="121FFA98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tabs>
                <w:tab w:val="center" w:leader="none" w:pos="4419"/>
                <w:tab w:val="right" w:leader="none" w:pos="8838"/>
              </w:tabs>
              <w:spacing w:after="0" w:line="240" w:lineRule="auto"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Informe de Pruebas y Certificación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4110" w:type="dxa"/>
          </w:tcPr>
          <w:p w14:paraId="6FDD577B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tabs>
                <w:tab w:val="center" w:leader="none" w:pos="4419"/>
                <w:tab w:val="right" w:leader="none" w:pos="8838"/>
              </w:tabs>
              <w:spacing w:after="0" w:line="240" w:lineRule="auto"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Reporte técnico con matrices de pruebas unitarias, ensayos de estrés con bases de datos volumétricas y pruebas de contingencia por corte de red.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970" w:type="dxa"/>
          </w:tcPr>
          <w:p w14:paraId="197207B7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tabs>
                <w:tab w:val="center" w:leader="none" w:pos="4419"/>
                <w:tab w:val="right" w:leader="none" w:pos="8838"/>
              </w:tabs>
              <w:spacing w:after="0" w:line="240" w:lineRule="auto"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Valida el cumplimiento de estándares disciplinarios, estabilidad operativa y consistencia de los datos en caja.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 w14:paraId="469EBF09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tabs>
                <w:tab w:val="center" w:leader="none" w:pos="4419"/>
                <w:tab w:val="right" w:leader="none" w:pos="8838"/>
              </w:tabs>
              <w:spacing w:after="0" w:line="240" w:lineRule="auto"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362"/>
        </w:trPr>
        <w:tc>
          <w:tcPr>
            <w:tcBorders/>
            <w:tcW w:w="1281" w:type="dxa"/>
          </w:tcPr>
          <w:p w14:paraId="342182F0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tabs>
                <w:tab w:val="center" w:leader="none" w:pos="4419"/>
                <w:tab w:val="right" w:leader="none" w:pos="8838"/>
              </w:tabs>
              <w:spacing w:after="0" w:line="240" w:lineRule="auto"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Final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701" w:type="dxa"/>
          </w:tcPr>
          <w:p w14:paraId="04A8F0BB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tabs>
                <w:tab w:val="center" w:leader="none" w:pos="4419"/>
                <w:tab w:val="right" w:leader="none" w:pos="8838"/>
              </w:tabs>
              <w:spacing w:after="0" w:line="240" w:lineRule="auto"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  <w:lang w:val="es-ES"/>
              </w:rPr>
              <w:t xml:space="preserve">Cierre de proyecto</w:t>
            </w:r>
            <w:r>
              <w:rPr>
                <w:sz w:val="20"/>
                <w:szCs w:val="20"/>
              </w:rPr>
              <w:t xml:space="preserve"> y Manuales de Operación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4110" w:type="dxa"/>
          </w:tcPr>
          <w:p w14:paraId="6027EA9B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tabs>
                <w:tab w:val="center" w:leader="none" w:pos="4419"/>
                <w:tab w:val="right" w:leader="none" w:pos="8838"/>
              </w:tabs>
              <w:spacing w:after="0" w:line="240" w:lineRule="auto"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Documento formal consolidado del proyecto APT acompañado de los manuales de usuario y administración del sistema.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970" w:type="dxa"/>
          </w:tcPr>
          <w:p w14:paraId="766030BF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tabs>
                <w:tab w:val="center" w:leader="none" w:pos="4419"/>
                <w:tab w:val="right" w:leader="none" w:pos="8838"/>
              </w:tabs>
              <w:spacing w:after="0" w:line="240" w:lineRule="auto"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Formaliza el cierre curricular de la solución desarrollada y facilita la transferencia tecnológica al cliente.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ED086DF" w14:textId="77777777">
      <w:pPr>
        <w:pBdr/>
        <w:spacing w:after="0" w:line="360" w:lineRule="auto"/>
        <w:ind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 w14:paraId="60D3007C" w14:textId="77777777">
      <w:pPr>
        <w:pBdr/>
        <w:spacing w:after="0" w:line="360" w:lineRule="auto"/>
        <w:ind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 w14:paraId="19C68F55" w14:textId="77777777">
      <w:pPr>
        <w:pBdr/>
        <w:spacing w:after="0" w:line="360" w:lineRule="auto"/>
        <w:ind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 w14:paraId="71757423" w14:textId="77777777">
      <w:pPr>
        <w:pBdr/>
        <w:spacing w:after="0" w:line="360" w:lineRule="auto"/>
        <w:ind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 w14:paraId="77D84337" w14:textId="3E979B8D">
      <w:pPr>
        <w:pBdr/>
        <w:spacing/>
        <w:ind/>
        <w:rPr>
          <w:b/>
          <w:sz w:val="24"/>
          <w:szCs w:val="24"/>
        </w:rPr>
      </w:pPr>
      <w:r>
        <w:rPr>
          <w:b/>
          <w:sz w:val="24"/>
          <w:szCs w:val="24"/>
        </w:rPr>
        <w:br w:type="page" w:clear="all"/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tbl>
      <w:tblPr>
        <w:tblStyle w:val="1028"/>
        <w:tblInd w:w="-714" w:type="dxa"/>
        <w:tblW w:w="964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Look w:val="0400" w:firstRow="0" w:lastRow="0" w:firstColumn="0" w:lastColumn="0" w:noHBand="0" w:noVBand="1"/>
      </w:tblPr>
      <w:tblGrid>
        <w:gridCol w:w="9640"/>
      </w:tblGrid>
      <w:tr>
        <w:trPr>
          <w:trHeight w:val="440"/>
        </w:trPr>
        <w:tc>
          <w:tcPr>
            <w:tcBorders/>
            <w:tcW w:w="9640" w:type="dxa"/>
            <w:vAlign w:val="center"/>
          </w:tcPr>
          <w:p w14:paraId="7ADB65FA" w14:textId="77777777">
            <w:pPr>
              <w:pBdr/>
              <w:spacing/>
              <w:ind/>
              <w:rPr>
                <w:b/>
                <w:color w:val="1f3864"/>
                <w:sz w:val="28"/>
                <w:szCs w:val="28"/>
              </w:rPr>
            </w:pPr>
            <w:r>
              <w:rPr>
                <w:b/>
                <w:color w:val="1f3864"/>
                <w:sz w:val="28"/>
                <w:szCs w:val="28"/>
              </w:rPr>
              <w:t xml:space="preserve">7. Plan de Trabajo</w:t>
            </w:r>
            <w:r>
              <w:rPr>
                <w:b/>
                <w:color w:val="1f3864"/>
                <w:sz w:val="28"/>
                <w:szCs w:val="28"/>
              </w:rPr>
            </w:r>
            <w:r>
              <w:rPr>
                <w:b/>
                <w:color w:val="1f3864"/>
                <w:sz w:val="28"/>
                <w:szCs w:val="28"/>
              </w:rPr>
            </w:r>
          </w:p>
        </w:tc>
      </w:tr>
    </w:tbl>
    <w:p w14:paraId="5F415140" w14:textId="77777777">
      <w:pPr>
        <w:pBdr/>
        <w:spacing w:after="0" w:line="360" w:lineRule="auto"/>
        <w:ind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tbl>
      <w:tblPr>
        <w:tblStyle w:val="1029"/>
        <w:jc w:val="center"/>
        <w:tblInd w:w="0" w:type="dxa"/>
        <w:tblW w:w="11025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Look w:val="0400" w:firstRow="0" w:lastRow="0" w:firstColumn="0" w:lastColumn="0" w:noHBand="0" w:noVBand="1"/>
      </w:tblPr>
      <w:tblGrid>
        <w:gridCol w:w="1402"/>
        <w:gridCol w:w="1559"/>
        <w:gridCol w:w="2268"/>
        <w:gridCol w:w="1566"/>
        <w:gridCol w:w="985"/>
        <w:gridCol w:w="1417"/>
        <w:gridCol w:w="1828"/>
      </w:tblGrid>
      <w:tr>
        <w:trPr>
          <w:jc w:val="center"/>
        </w:trPr>
        <w:tc>
          <w:tcPr>
            <w:gridSpan w:val="7"/>
            <w:tcBorders/>
            <w:tcW w:w="11025" w:type="dxa"/>
          </w:tcPr>
          <w:p w14:paraId="67D6DDDD" w14:textId="77777777">
            <w:pPr>
              <w:pBdr/>
              <w:spacing/>
              <w:ind/>
              <w:jc w:val="center"/>
              <w:rPr>
                <w:color w:val="1f3864"/>
              </w:rPr>
            </w:pPr>
            <w:r>
              <w:rPr>
                <w:b/>
                <w:color w:val="1f3864"/>
              </w:rPr>
              <w:t xml:space="preserve">Plan de Trabajo Proyecto APT</w:t>
            </w:r>
            <w:r>
              <w:rPr>
                <w:color w:val="1f3864"/>
              </w:rPr>
            </w:r>
            <w:r>
              <w:rPr>
                <w:color w:val="1f3864"/>
              </w:rPr>
            </w:r>
          </w:p>
        </w:tc>
      </w:tr>
      <w:tr>
        <w:trPr>
          <w:jc w:val="center"/>
        </w:trPr>
        <w:tc>
          <w:tcPr>
            <w:tcBorders/>
            <w:tcW w:w="1402" w:type="dxa"/>
          </w:tcPr>
          <w:p w14:paraId="5AD5AA42" w14:textId="77777777">
            <w:pPr>
              <w:pBdr/>
              <w:spacing/>
              <w:ind/>
              <w:jc w:val="center"/>
              <w:rPr>
                <w:color w:val="1f3864"/>
                <w:sz w:val="20"/>
                <w:szCs w:val="20"/>
              </w:rPr>
            </w:pPr>
            <w:r>
              <w:rPr>
                <w:color w:val="1f3864"/>
                <w:sz w:val="20"/>
                <w:szCs w:val="20"/>
              </w:rPr>
              <w:t xml:space="preserve">Competencia o unidades de competencias</w:t>
            </w:r>
            <w:r>
              <w:rPr>
                <w:color w:val="1f3864"/>
                <w:sz w:val="20"/>
                <w:szCs w:val="20"/>
              </w:rPr>
            </w:r>
            <w:r>
              <w:rPr>
                <w:color w:val="1f3864"/>
                <w:sz w:val="20"/>
                <w:szCs w:val="20"/>
              </w:rPr>
            </w:r>
          </w:p>
        </w:tc>
        <w:tc>
          <w:tcPr>
            <w:tcBorders/>
            <w:tcW w:w="1559" w:type="dxa"/>
            <w:vAlign w:val="center"/>
          </w:tcPr>
          <w:p w14:paraId="51F19971" w14:textId="77777777">
            <w:pPr>
              <w:pBdr/>
              <w:spacing/>
              <w:ind/>
              <w:jc w:val="center"/>
              <w:rPr>
                <w:color w:val="1f3864"/>
                <w:sz w:val="20"/>
                <w:szCs w:val="20"/>
              </w:rPr>
            </w:pPr>
            <w:r>
              <w:rPr>
                <w:color w:val="1f3864"/>
                <w:sz w:val="20"/>
                <w:szCs w:val="20"/>
              </w:rPr>
              <w:t xml:space="preserve">Nombre de  Actividades/Tareas</w:t>
            </w:r>
            <w:r>
              <w:rPr>
                <w:color w:val="1f3864"/>
                <w:sz w:val="20"/>
                <w:szCs w:val="20"/>
              </w:rPr>
            </w:r>
            <w:r>
              <w:rPr>
                <w:color w:val="1f3864"/>
                <w:sz w:val="20"/>
                <w:szCs w:val="20"/>
              </w:rPr>
            </w:r>
          </w:p>
        </w:tc>
        <w:tc>
          <w:tcPr>
            <w:tcBorders/>
            <w:tcW w:w="2268" w:type="dxa"/>
            <w:vAlign w:val="center"/>
          </w:tcPr>
          <w:p w14:paraId="3C985A5E" w14:textId="77777777">
            <w:pPr>
              <w:pBdr/>
              <w:spacing/>
              <w:ind/>
              <w:jc w:val="center"/>
              <w:rPr>
                <w:color w:val="1f3864"/>
                <w:sz w:val="20"/>
                <w:szCs w:val="20"/>
              </w:rPr>
            </w:pPr>
            <w:r>
              <w:rPr>
                <w:color w:val="1f3864"/>
                <w:sz w:val="20"/>
                <w:szCs w:val="20"/>
              </w:rPr>
              <w:t xml:space="preserve">Descripción Actividades/Tareas</w:t>
            </w:r>
            <w:r>
              <w:rPr>
                <w:color w:val="1f3864"/>
                <w:sz w:val="20"/>
                <w:szCs w:val="20"/>
              </w:rPr>
            </w:r>
            <w:r>
              <w:rPr>
                <w:color w:val="1f3864"/>
                <w:sz w:val="20"/>
                <w:szCs w:val="20"/>
              </w:rPr>
            </w:r>
          </w:p>
        </w:tc>
        <w:tc>
          <w:tcPr>
            <w:tcBorders/>
            <w:tcW w:w="1566" w:type="dxa"/>
            <w:vAlign w:val="center"/>
          </w:tcPr>
          <w:p w14:paraId="3BCFAB94" w14:textId="77777777">
            <w:pPr>
              <w:pBdr/>
              <w:spacing/>
              <w:ind/>
              <w:jc w:val="center"/>
              <w:rPr>
                <w:color w:val="1f3864"/>
                <w:sz w:val="20"/>
                <w:szCs w:val="20"/>
              </w:rPr>
            </w:pPr>
            <w:r>
              <w:rPr>
                <w:color w:val="1f3864"/>
                <w:sz w:val="20"/>
                <w:szCs w:val="20"/>
              </w:rPr>
              <w:t xml:space="preserve">Recursos</w:t>
            </w:r>
            <w:r>
              <w:rPr>
                <w:color w:val="1f3864"/>
                <w:sz w:val="20"/>
                <w:szCs w:val="20"/>
              </w:rPr>
            </w:r>
            <w:r>
              <w:rPr>
                <w:color w:val="1f3864"/>
                <w:sz w:val="20"/>
                <w:szCs w:val="20"/>
              </w:rPr>
            </w:r>
          </w:p>
        </w:tc>
        <w:tc>
          <w:tcPr>
            <w:tcBorders/>
            <w:tcW w:w="985" w:type="dxa"/>
            <w:vAlign w:val="center"/>
          </w:tcPr>
          <w:p w14:paraId="28F62808" w14:textId="77777777">
            <w:pPr>
              <w:pBdr/>
              <w:spacing/>
              <w:ind/>
              <w:jc w:val="center"/>
              <w:rPr>
                <w:color w:val="1f3864"/>
                <w:sz w:val="20"/>
                <w:szCs w:val="20"/>
              </w:rPr>
            </w:pPr>
            <w:r>
              <w:rPr>
                <w:color w:val="1f3864"/>
                <w:sz w:val="20"/>
                <w:szCs w:val="20"/>
              </w:rPr>
              <w:t xml:space="preserve">Duración de la actividad</w:t>
            </w:r>
            <w:r>
              <w:rPr>
                <w:color w:val="1f3864"/>
                <w:sz w:val="20"/>
                <w:szCs w:val="20"/>
              </w:rPr>
            </w:r>
            <w:r>
              <w:rPr>
                <w:color w:val="1f3864"/>
                <w:sz w:val="20"/>
                <w:szCs w:val="20"/>
              </w:rPr>
            </w:r>
          </w:p>
          <w:p w14:paraId="066A7787" w14:textId="77777777">
            <w:pPr>
              <w:pBdr/>
              <w:spacing/>
              <w:ind/>
              <w:jc w:val="center"/>
              <w:rPr>
                <w:color w:val="1f3864"/>
                <w:sz w:val="20"/>
                <w:szCs w:val="20"/>
              </w:rPr>
            </w:pPr>
            <w:r>
              <w:rPr>
                <w:color w:val="1f3864"/>
                <w:sz w:val="20"/>
                <w:szCs w:val="20"/>
              </w:rPr>
            </w:r>
            <w:r>
              <w:rPr>
                <w:color w:val="1f3864"/>
                <w:sz w:val="20"/>
                <w:szCs w:val="20"/>
              </w:rPr>
            </w:r>
            <w:r>
              <w:rPr>
                <w:color w:val="1f3864"/>
                <w:sz w:val="20"/>
                <w:szCs w:val="20"/>
              </w:rPr>
            </w:r>
          </w:p>
        </w:tc>
        <w:tc>
          <w:tcPr>
            <w:shd w:val="clear" w:color="auto" w:fill="ffffff"/>
            <w:tcBorders/>
            <w:tcW w:w="1417" w:type="dxa"/>
            <w:vAlign w:val="center"/>
          </w:tcPr>
          <w:p w14:paraId="3D78277F" w14:textId="77777777">
            <w:pPr>
              <w:pBdr/>
              <w:spacing/>
              <w:ind/>
              <w:jc w:val="center"/>
              <w:rPr>
                <w:color w:val="1f3864"/>
                <w:sz w:val="20"/>
                <w:szCs w:val="20"/>
              </w:rPr>
            </w:pPr>
            <w:r>
              <w:rPr>
                <w:color w:val="1f3864"/>
                <w:sz w:val="20"/>
                <w:szCs w:val="20"/>
              </w:rPr>
              <w:t xml:space="preserve">Responsable</w:t>
            </w:r>
            <w:r>
              <w:rPr>
                <w:color w:val="1f3864"/>
                <w:sz w:val="20"/>
                <w:szCs w:val="20"/>
              </w:rPr>
            </w:r>
            <w:r>
              <w:rPr>
                <w:color w:val="1f3864"/>
                <w:sz w:val="20"/>
                <w:szCs w:val="20"/>
              </w:rPr>
            </w:r>
          </w:p>
        </w:tc>
        <w:tc>
          <w:tcPr>
            <w:tcBorders/>
            <w:tcW w:w="1828" w:type="dxa"/>
            <w:vAlign w:val="center"/>
          </w:tcPr>
          <w:p w14:paraId="4590087B" w14:textId="77777777">
            <w:pPr>
              <w:pBdr/>
              <w:spacing/>
              <w:ind/>
              <w:jc w:val="center"/>
              <w:rPr>
                <w:color w:val="1f3864"/>
                <w:sz w:val="20"/>
                <w:szCs w:val="20"/>
              </w:rPr>
            </w:pPr>
            <w:r>
              <w:rPr>
                <w:color w:val="1f3864"/>
                <w:sz w:val="20"/>
                <w:szCs w:val="20"/>
              </w:rPr>
              <w:t xml:space="preserve">Observaciones</w:t>
            </w:r>
            <w:r>
              <w:rPr>
                <w:color w:val="1f3864"/>
                <w:sz w:val="20"/>
                <w:szCs w:val="20"/>
              </w:rPr>
            </w:r>
            <w:r>
              <w:rPr>
                <w:color w:val="1f3864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>
              <w:bottom w:val="single" w:color="d9d9d9" w:sz="8" w:space="0"/>
            </w:tcBorders>
            <w:tcW w:w="1402" w:type="dxa"/>
          </w:tcPr>
          <w:p w14:paraId="05887DBA" w14:textId="77777777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Gestión y Modelamiento de Datos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bottom w:val="single" w:color="d9d9d9" w:sz="8" w:space="0"/>
            </w:tcBorders>
            <w:tcW w:w="1559" w:type="dxa"/>
          </w:tcPr>
          <w:p w14:paraId="604C0051" w14:textId="77777777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Sprint 0: Alcance y Modelado de Datos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bottom w:val="single" w:color="d9d9d9" w:sz="8" w:space="0"/>
            </w:tcBorders>
            <w:tcW w:w="2268" w:type="dxa"/>
          </w:tcPr>
          <w:p w14:paraId="5EB502A8" w14:textId="77777777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Diseño conceptual, lógico y físico de tablas relacionales (esquemas local y cloud), definición de índices y tablas de sincronización.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bottom w:val="single" w:color="d9d9d9" w:sz="8" w:space="0"/>
            </w:tcBorders>
            <w:tcW w:w="1566" w:type="dxa"/>
          </w:tcPr>
          <w:p w14:paraId="6133E210" w14:textId="77777777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Software</w:t>
            </w:r>
            <w:r>
              <w:rPr>
                <w:sz w:val="20"/>
                <w:szCs w:val="20"/>
                <w:lang w:val="es-ES"/>
              </w:rPr>
              <w:t xml:space="preserve"> de </w:t>
            </w:r>
            <w:r>
              <w:rPr>
                <w:sz w:val="20"/>
                <w:szCs w:val="20"/>
              </w:rPr>
              <w:t xml:space="preserve">Modelado, computadores, documentación de PostgreSQL/SQLite.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bfbfbf" w:sz="8" w:space="0"/>
              <w:bottom w:val="single" w:color="bfbfbf" w:sz="8" w:space="0"/>
            </w:tcBorders>
            <w:tcW w:w="985" w:type="dxa"/>
          </w:tcPr>
          <w:p w14:paraId="1E746365" w14:textId="77777777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Semanas 1 - 2 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ffffff"/>
            <w:tcBorders>
              <w:top w:val="single" w:color="bfbfbf" w:sz="8" w:space="0"/>
              <w:bottom w:val="single" w:color="bfbfbf" w:sz="8" w:space="0"/>
            </w:tcBorders>
            <w:tcW w:w="1417" w:type="dxa"/>
          </w:tcPr>
          <w:p w14:paraId="7215DC86" w14:textId="77777777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Joaquin Cabrera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bottom w:val="single" w:color="d9d9d9" w:sz="8" w:space="0"/>
            </w:tcBorders>
            <w:tcW w:w="1828" w:type="dxa"/>
          </w:tcPr>
          <w:p w14:paraId="4BBA01C8" w14:textId="77777777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Facilitador: Requerimientos claros recopilados de clientes. Dificultad: Conciliar esquemas heterogéneos local-cloud.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1402" w:type="dxa"/>
          </w:tcPr>
          <w:p w14:paraId="5B73EEE0" w14:textId="77777777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Desarrollo de Software y Seguridad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1559" w:type="dxa"/>
          </w:tcPr>
          <w:p w14:paraId="099FFC57" w14:textId="77777777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Sprint 1: Gestión Comercial, Catálogo e Inventario Base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2268" w:type="dxa"/>
          </w:tcPr>
          <w:p w14:paraId="59A05DD6" w14:textId="77777777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Implementación de autenticación por PIN, roles, sesiones de caja, catálogo de productos y módulo de inventario base (registro de existencias, compras a proveedores, ajustes de merma y descuento automático de stock por venta).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1566" w:type="dxa"/>
          </w:tcPr>
          <w:p w14:paraId="783CB879" w14:textId="77777777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Entorno IDE, Node.js/TypeScript, motor local de persistencia.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bfbfbf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985" w:type="dxa"/>
          </w:tcPr>
          <w:p w14:paraId="4C7E0313" w14:textId="77777777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Semanas</w:t>
            </w:r>
            <w:r>
              <w:rPr>
                <w:sz w:val="20"/>
                <w:szCs w:val="20"/>
                <w:lang w:val="es-ES"/>
              </w:rPr>
              <w:t xml:space="preserve"> </w:t>
            </w:r>
            <w:r>
              <w:rPr>
                <w:sz w:val="20"/>
                <w:szCs w:val="20"/>
              </w:rPr>
              <w:t xml:space="preserve"> 3 - 4 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bfbfbf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1417" w:type="dxa"/>
          </w:tcPr>
          <w:p w14:paraId="1948D954" w14:textId="77777777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Sebastián Quilodran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1828" w:type="dxa"/>
          </w:tcPr>
          <w:p w14:paraId="1AC634CC" w14:textId="77777777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Facilitador: Lógica CRUD estandarizada. Dificultad: Modelar reglas flexibles para cuentas de crédito</w:t>
            </w:r>
            <w:r>
              <w:rPr>
                <w:sz w:val="20"/>
                <w:szCs w:val="20"/>
                <w:lang w:val="es-ES"/>
              </w:rPr>
              <w:t xml:space="preserve">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1402" w:type="dxa"/>
          </w:tcPr>
          <w:p w14:paraId="0FD0C67D" w14:textId="77777777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Desarrollo de Software e Integración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1559" w:type="dxa"/>
          </w:tcPr>
          <w:p w14:paraId="575B7191" w14:textId="77777777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Sprint 2: Terminal Transaccional de Ventas (MVP)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2268" w:type="dxa"/>
          </w:tcPr>
          <w:p w14:paraId="6A209E71" w14:textId="77777777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Interfaz de venta rápida con atajos de teclado, búsqueda predictiva, múltiples tickets en simultáneo, cobro multicanal, integración con lector óptico y actualización transaccional del stock en tiempo real.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1566" w:type="dxa"/>
          </w:tcPr>
          <w:p w14:paraId="006B3BEE" w14:textId="77777777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Lector de código de barras, impresora térmica, entorno de pruebas.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bfbfbf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985" w:type="dxa"/>
          </w:tcPr>
          <w:p w14:paraId="2CE6DC00" w14:textId="77777777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Semanas </w:t>
            </w:r>
            <w:r>
              <w:rPr>
                <w:sz w:val="20"/>
                <w:szCs w:val="20"/>
                <w:lang w:val="es-ES"/>
              </w:rPr>
              <w:t xml:space="preserve"> </w:t>
            </w:r>
            <w:r>
              <w:rPr>
                <w:sz w:val="20"/>
                <w:szCs w:val="20"/>
              </w:rPr>
              <w:t xml:space="preserve">5 - 6 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bfbfbf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1417" w:type="dxa"/>
          </w:tcPr>
          <w:p w14:paraId="2F92AADE" w14:textId="77777777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Joaquin Cabrera / Sebastián Quilodran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1828" w:type="dxa"/>
          </w:tcPr>
          <w:p w14:paraId="28B1D4D6" w14:textId="77777777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Facilitador: Disponibilidad de periféricos físicos para pruebas. Dificultad: Comunicación a bajo nivel con controladores de impresión.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1402" w:type="dxa"/>
          </w:tcPr>
          <w:p w14:paraId="0EB7C606" w14:textId="77777777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Big Data y Análisis de Datos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1559" w:type="dxa"/>
          </w:tcPr>
          <w:p w14:paraId="3B348E79" w14:textId="77777777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Sprint 3: Motor de Análisis y Patrones de Venta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2268" w:type="dxa"/>
          </w:tcPr>
          <w:p w14:paraId="6A4A9DEF" w14:textId="77777777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Programación de tareas en segundo plano para cálculo de rentabilidad neta por departamento, tendencias temporales y reglas de compra cruzada.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1566" w:type="dxa"/>
          </w:tcPr>
          <w:p w14:paraId="4B99BBD4" w14:textId="77777777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Módulos matemáticos y analíticos, bases de datos de prueba.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bfbfbf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985" w:type="dxa"/>
          </w:tcPr>
          <w:p w14:paraId="63C7A455" w14:textId="77777777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Semanas 7 - 8 (Octubre)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bfbfbf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1417" w:type="dxa"/>
          </w:tcPr>
          <w:p w14:paraId="7CF8356E" w14:textId="77777777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Joaquin Cabrera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1828" w:type="dxa"/>
          </w:tcPr>
          <w:p w14:paraId="5926B405" w14:textId="77777777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Facilitador: Algoritmos deterministas claros. Dificultad: Evitar que el consumo de memoria y CPU entorpezca la pantalla de cobro.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1402" w:type="dxa"/>
          </w:tcPr>
          <w:p w14:paraId="55B17E0F" w14:textId="77777777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Desarrollo de Software y Analítica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1559" w:type="dxa"/>
          </w:tcPr>
          <w:p w14:paraId="153DEE94" w14:textId="77777777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Sprint 4: Generador de Diagnósticos e Insights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2268" w:type="dxa"/>
          </w:tcPr>
          <w:p w14:paraId="03F6512D" w14:textId="77777777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Lógica para traducir métricas en recomendaciones directas: sugerencias de combos comerciales, alertas preventivas de quiebre y clasificación de rotación.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1566" w:type="dxa"/>
          </w:tcPr>
          <w:p w14:paraId="1B94E1AC" w14:textId="77777777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IDE, librerías de componentes visuales, datasets de validación.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985" w:type="dxa"/>
          </w:tcPr>
          <w:p w14:paraId="39A25169" w14:textId="77777777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Semanas </w:t>
            </w:r>
            <w:r>
              <w:rPr>
                <w:sz w:val="20"/>
                <w:szCs w:val="20"/>
                <w:lang w:val="es-ES"/>
              </w:rPr>
              <w:t xml:space="preserve"> </w:t>
            </w:r>
            <w:r>
              <w:rPr>
                <w:sz w:val="20"/>
                <w:szCs w:val="20"/>
              </w:rPr>
              <w:t xml:space="preserve">9 - 10 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1417" w:type="dxa"/>
          </w:tcPr>
          <w:p w14:paraId="2319FF64" w14:textId="77777777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Brayan Cid / Joaquin Cabrera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1828" w:type="dxa"/>
          </w:tcPr>
          <w:p w14:paraId="3767556D" w14:textId="77777777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Facilitador: Algoritmos deterministas claros. Dificultad: Evitar que el consumo de memoria y CPU entorpezca la pantalla de cobro.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1402" w:type="dxa"/>
          </w:tcPr>
          <w:p w14:paraId="7F6920C9" w14:textId="77777777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Sistemas Distribuidos y Seguridad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1559" w:type="dxa"/>
          </w:tcPr>
          <w:p w14:paraId="7F1BC0B8" w14:textId="77777777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Sprint 5: Sincronización Cloud Asíncrona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2268" w:type="dxa"/>
          </w:tcPr>
          <w:p w14:paraId="66BD3CDE" w14:textId="77777777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Servicio en background tolerante a fallos de red con reconexión automática e inserción incremental idempotente hacia base de datos cloud.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1566" w:type="dxa"/>
          </w:tcPr>
          <w:p w14:paraId="04D4EB64" w14:textId="77777777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Base de datos PostgreSQL en la nube, APIs seguras, simuladores de corte de red.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985" w:type="dxa"/>
          </w:tcPr>
          <w:p w14:paraId="77570D87" w14:textId="77777777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Semanas 11 - 12 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1417" w:type="dxa"/>
          </w:tcPr>
          <w:p w14:paraId="61AEE8B4" w14:textId="77777777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Joaquin Cabrera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1828" w:type="dxa"/>
          </w:tcPr>
          <w:p w14:paraId="0E223A8E" w14:textId="77777777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Facilitador: Esquema outbox implementado en Sprint 0. Dificultad: Manejo de conflictos de concurrencia y cortes intermitentes.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1402" w:type="dxa"/>
          </w:tcPr>
          <w:p w14:paraId="23B4637F" w14:textId="77777777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Desarrollo Web y Experiencia de Usuario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1559" w:type="dxa"/>
          </w:tcPr>
          <w:p w14:paraId="5A59D082" w14:textId="77777777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Desarrollo Web y Experiencia de Usuario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2268" w:type="dxa"/>
          </w:tcPr>
          <w:p w14:paraId="42A0EF1B" w14:textId="77777777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Construcción del panel web responsivo optimizado para teléfonos del propietario con gráficos interactivos y visualización en vivo de turnos.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1566" w:type="dxa"/>
          </w:tcPr>
          <w:p w14:paraId="3301BD85" w14:textId="77777777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Framework web frontend, hosting cloud serverless, dispositivos móviles.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985" w:type="dxa"/>
          </w:tcPr>
          <w:p w14:paraId="64D06192" w14:textId="77777777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Semanas 13 - 14 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1417" w:type="dxa"/>
          </w:tcPr>
          <w:p w14:paraId="293BF81B" w14:textId="77777777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Sebastián Quilodran / Brayan Cid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1828" w:type="dxa"/>
          </w:tcPr>
          <w:p w14:paraId="7CA9E405" w14:textId="77777777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Facilitador: Esquema outbox implementado en Sprint 0. Dificultad: Manejo de conflictos de concurrencia y cortes intermitentes.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1402" w:type="dxa"/>
          </w:tcPr>
          <w:p w14:paraId="6258CB9A" w14:textId="77777777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Pruebas, Calidad y Certificación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1559" w:type="dxa"/>
          </w:tcPr>
          <w:p w14:paraId="0387BA80" w14:textId="77777777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Sprint 7: Validación en Terreno, Certificación y Cierre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2268" w:type="dxa"/>
          </w:tcPr>
          <w:p w14:paraId="090A7507" w14:textId="77777777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Pruebas integrales de carga, simulación de cortes de red en local real, capacitación de operadores, manuales técnicos y memoria de título.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1566" w:type="dxa"/>
          </w:tcPr>
          <w:p w14:paraId="71384DAE" w14:textId="77777777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Local comercial del cliente, servidor de producción, herramientas de prueba.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985" w:type="dxa"/>
          </w:tcPr>
          <w:p w14:paraId="1808F8A3" w14:textId="77777777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Semana 15 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1417" w:type="dxa"/>
          </w:tcPr>
          <w:p w14:paraId="2B373266" w14:textId="77777777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Todo el Equipo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1828" w:type="dxa"/>
          </w:tcPr>
          <w:p w14:paraId="7F953AD5" w14:textId="77777777">
            <w:pPr>
              <w:pBdr/>
              <w:spacing/>
              <w:ind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Facilitador: Disposición y acceso directo al comercio del cliente. Dificultad: Ajustar detalles de último momento previos a la entrega final.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5D1CDDE3" w14:textId="77777777">
      <w:pPr>
        <w:pBdr/>
        <w:spacing w:after="0" w:line="360" w:lineRule="auto"/>
        <w:ind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 w14:paraId="37793AB6" w14:textId="77777777">
      <w:pPr>
        <w:pBdr/>
        <w:spacing w:after="0" w:line="360" w:lineRule="auto"/>
        <w:ind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 w14:paraId="40CE2B83" w14:textId="77777777">
      <w:pPr>
        <w:pBdr/>
        <w:spacing w:after="0" w:line="360" w:lineRule="auto"/>
        <w:ind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 w14:paraId="406820CC" w14:textId="77777777">
      <w:pPr>
        <w:pBdr/>
        <w:spacing w:after="0" w:line="360" w:lineRule="auto"/>
        <w:ind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tbl>
      <w:tblPr>
        <w:tblStyle w:val="1030"/>
        <w:tblInd w:w="-714" w:type="dxa"/>
        <w:tblW w:w="964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Look w:val="0400" w:firstRow="0" w:lastRow="0" w:firstColumn="0" w:lastColumn="0" w:noHBand="0" w:noVBand="1"/>
      </w:tblPr>
      <w:tblGrid>
        <w:gridCol w:w="9640"/>
      </w:tblGrid>
      <w:tr>
        <w:trPr>
          <w:trHeight w:val="440"/>
        </w:trPr>
        <w:tc>
          <w:tcPr>
            <w:tcBorders/>
            <w:tcW w:w="9640" w:type="dxa"/>
            <w:vAlign w:val="center"/>
          </w:tcPr>
          <w:p w14:paraId="75BF14A3" w14:textId="77777777">
            <w:pPr>
              <w:pBdr/>
              <w:spacing/>
              <w:ind/>
              <w:rPr>
                <w:b/>
                <w:color w:val="1f3864"/>
                <w:sz w:val="28"/>
                <w:szCs w:val="28"/>
              </w:rPr>
            </w:pPr>
            <w:r>
              <w:rPr>
                <w:b/>
                <w:color w:val="1f3864"/>
                <w:sz w:val="28"/>
                <w:szCs w:val="28"/>
              </w:rPr>
              <w:t xml:space="preserve">8. Carta Gantt </w:t>
            </w:r>
            <w:r>
              <w:rPr>
                <w:b/>
                <w:color w:val="1f3864"/>
                <w:sz w:val="28"/>
                <w:szCs w:val="28"/>
              </w:rPr>
            </w:r>
            <w:r>
              <w:rPr>
                <w:b/>
                <w:color w:val="1f3864"/>
                <w:sz w:val="28"/>
                <w:szCs w:val="28"/>
              </w:rPr>
            </w:r>
          </w:p>
        </w:tc>
      </w:tr>
      <w:tr>
        <w:trPr>
          <w:trHeight w:val="440"/>
        </w:trPr>
        <w:tc>
          <w:tcPr>
            <w:tcBorders/>
            <w:tcW w:w="9640" w:type="dxa"/>
            <w:vAlign w:val="center"/>
          </w:tcPr>
          <w:p w14:paraId="75DC5121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tabs>
                <w:tab w:val="center" w:leader="none" w:pos="4419"/>
                <w:tab w:val="right" w:leader="none" w:pos="8838"/>
              </w:tabs>
              <w:spacing w:after="0" w:line="240" w:lineRule="auto"/>
              <w:ind/>
              <w:jc w:val="both"/>
              <w:rPr>
                <w:color w:val="1f3864"/>
              </w:rPr>
            </w:pPr>
            <w:r>
              <w:rPr>
                <w:color w:val="1f3864"/>
              </w:rPr>
            </w:r>
            <w:r>
              <w:rPr>
                <w:color w:val="1f3864"/>
              </w:rPr>
            </w:r>
            <w:r>
              <w:rPr>
                <w:color w:val="1f3864"/>
              </w:rPr>
            </w:r>
          </w:p>
          <w:p w14:paraId="2021669C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tabs>
                <w:tab w:val="center" w:leader="none" w:pos="4419"/>
                <w:tab w:val="right" w:leader="none" w:pos="8838"/>
              </w:tabs>
              <w:spacing w:after="0" w:line="240" w:lineRule="auto"/>
              <w:ind/>
              <w:jc w:val="both"/>
              <w:rPr>
                <w:color w:val="1f3864"/>
              </w:rPr>
            </w:pPr>
            <w:r>
              <w:rPr>
                <w:color w:val="1f3864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6013551" cy="1137999"/>
                      <wp:effectExtent l="0" t="0" r="0" b="0"/>
                      <wp:docPr id="3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174745482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2"/>
                              <a:stretch/>
                            </pic:blipFill>
                            <pic:spPr bwMode="auto">
                              <a:xfrm rot="0" flipH="0" flipV="0">
                                <a:off x="0" y="0"/>
                                <a:ext cx="6013550" cy="113799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6" o:spid="_x0000_s6" type="#_x0000_t75" style="width:473.51pt;height:89.61pt;mso-wrap-distance-left:0.00pt;mso-wrap-distance-top:0.00pt;mso-wrap-distance-right:0.00pt;mso-wrap-distance-bottom:0.00pt;rotation:0;z-index:1;" stroked="false">
                      <v:imagedata r:id="rId12" o:title=""/>
                      <o:lock v:ext="edit" rotation="t"/>
                    </v:shape>
                  </w:pict>
                </mc:Fallback>
              </mc:AlternateContent>
            </w:r>
            <w:r>
              <w:rPr>
                <w:color w:val="1f3864"/>
              </w:rPr>
            </w:r>
            <w:r>
              <w:rPr>
                <w:color w:val="1f3864"/>
              </w:rPr>
            </w:r>
          </w:p>
          <w:p w14:paraId="3C6A3FD2" w14:textId="77777777">
            <w:pPr>
              <w:pBdr/>
              <w:spacing/>
              <w:ind/>
              <w:rPr>
                <w:color w:val="1f3864"/>
              </w:rPr>
            </w:pPr>
            <w:r>
              <w:t xml:space="preserve">Link carta gantt: </w:t>
            </w:r>
            <w:r>
              <w:rPr>
                <w:lang w:val="es-ES"/>
              </w:rPr>
            </w:r>
            <w:hyperlink r:id="rId13" w:tooltip="https://docs.google.com/spreadsheets/d/1M7QbCdacNNejPZaqe_oz3CZndsZHIrK4XOt7Qx0Ovns/edit?usp=sharing" w:history="1">
              <w:r>
                <w:rPr>
                  <w:rStyle w:val="970"/>
                  <w:lang w:val="es-ES"/>
                </w:rPr>
                <w:t xml:space="preserve">Gantt</w:t>
              </w:r>
              <w:r>
                <w:rPr>
                  <w:rStyle w:val="970"/>
                </w:rPr>
              </w:r>
            </w:hyperlink>
            <w:r>
              <w:rPr>
                <w:color w:val="1f3864"/>
              </w:rPr>
            </w:r>
            <w:r>
              <w:rPr>
                <w:color w:val="1f3864"/>
              </w:rPr>
            </w:r>
          </w:p>
        </w:tc>
      </w:tr>
    </w:tbl>
    <w:p w14:paraId="6DA53769" w14:textId="77777777">
      <w:pPr>
        <w:pBdr/>
        <w:spacing/>
        <w:ind/>
        <w:rPr/>
      </w:pPr>
      <w:r/>
      <w:r/>
    </w:p>
    <w:p w14:paraId="764BA6A3" w14:textId="77777777">
      <w:pPr>
        <w:pBdr/>
        <w:spacing/>
        <w:ind/>
        <w:rPr/>
      </w:pPr>
      <w:r/>
      <w:r/>
    </w:p>
    <w:p w14:paraId="4F449FD8" w14:textId="77777777">
      <w:pPr>
        <w:pBdr/>
        <w:spacing/>
        <w:ind/>
        <w:rPr/>
      </w:pPr>
      <w:r/>
      <w:r/>
    </w:p>
    <w:p w14:paraId="16B4F936" w14:textId="77777777">
      <w:pPr>
        <w:pBdr/>
        <w:spacing/>
        <w:ind/>
        <w:rPr/>
      </w:pPr>
      <w:r/>
      <w:r/>
    </w:p>
    <w:sectPr>
      <w:headerReference w:type="default" r:id="rId9"/>
      <w:footerReference w:type="default" r:id="rId10"/>
      <w:footnotePr/>
      <w:endnotePr/>
      <w:type w:val="nextPage"/>
      <w:pgSz w:h="16838" w:orient="portrait" w:w="11906"/>
      <w:pgMar w:top="1417" w:right="1701" w:bottom="1417" w:left="1701" w:header="708" w:footer="708" w:gutter="0"/>
      <w:pgNumType w:start="1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0023F718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C224EE2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 Gothic">
    <w:panose1 w:val="020B0503020202020204"/>
  </w:font>
  <w:font w:name="Symbol">
    <w:panose1 w:val="05010000000000000000"/>
  </w:font>
  <w:font w:name="Wingdings">
    <w:panose1 w:val="05000000000000000000"/>
  </w:font>
  <w:font w:name="Courier New">
    <w:panose1 w:val="02070309020205020404"/>
  </w:font>
  <w:font w:name="Georgia">
    <w:panose1 w:val="02040502050405020303"/>
  </w:font>
  <w:font w:name="Segoe UI">
    <w:panose1 w:val="020B0502020104020203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1293020156"/>
      <w:docPartObj>
        <w:docPartGallery w:val="Page Numbers (Bottom of Page)"/>
        <w:docPartUnique w:val="true"/>
      </w:docPartObj>
      <w:rPr/>
    </w:sdtPr>
    <w:sdtContent>
      <w:p w14:paraId="432972FC" w14:textId="4B2E3EA1">
        <w:pPr>
          <w:pStyle w:val="998"/>
          <w:pBdr/>
          <w:spacing/>
          <w:ind/>
          <w:jc w:val="right"/>
          <w:rPr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es-ES"/>
          </w:rPr>
          <w:t xml:space="preserve">2</w:t>
        </w:r>
        <w:r>
          <w:fldChar w:fldCharType="end"/>
        </w:r>
        <w:r/>
      </w:p>
    </w:sdtContent>
  </w:sdt>
  <w:p w14:paraId="3DD17395" w14:textId="77777777">
    <w:pPr>
      <w:pStyle w:val="998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7C181FF6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4009E7FF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D4B65BB" w14:textId="77777777">
    <w:pPr>
      <w:pBdr/>
      <w:spacing w:after="240" w:before="240"/>
      <w:ind/>
      <w:jc w:val="both"/>
      <w:rPr>
        <w:sz w:val="20"/>
        <w:szCs w:val="20"/>
      </w:rPr>
    </w:pPr>
    <w:r>
      <w:rPr>
        <w:sz w:val="20"/>
        <w:szCs w:val="20"/>
      </w:rPr>
    </w:r>
    <w:r>
      <w:rPr>
        <w:sz w:val="20"/>
        <w:szCs w:val="20"/>
      </w:rPr>
    </w:r>
    <w:r>
      <w:rPr>
        <w:sz w:val="20"/>
        <w:szCs w:val="20"/>
      </w:rPr>
    </w:r>
  </w:p>
  <w:p w14:paraId="208A7FD7" w14:textId="77777777">
    <w:pPr>
      <w:widowControl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pacing w:after="0" w:line="276" w:lineRule="auto"/>
      <w:ind/>
      <w:rPr>
        <w:color w:val="595959"/>
        <w:sz w:val="20"/>
        <w:szCs w:val="20"/>
      </w:rPr>
    </w:pPr>
    <w:r>
      <w:rPr>
        <w:color w:val="595959"/>
        <w:sz w:val="20"/>
        <w:szCs w:val="20"/>
      </w:rPr>
    </w:r>
    <w:r>
      <w:rPr>
        <w:color w:val="595959"/>
        <w:sz w:val="20"/>
        <w:szCs w:val="20"/>
      </w:rPr>
    </w:r>
    <w:r>
      <w:rPr>
        <w:color w:val="595959"/>
        <w:sz w:val="20"/>
        <w:szCs w:val="20"/>
      </w:rPr>
    </w:r>
  </w:p>
  <w:tbl>
    <w:tblPr>
      <w:tblStyle w:val="1031"/>
      <w:tblInd w:w="-709" w:type="dxa"/>
      <w:tblW w:w="9923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Look w:val="0400" w:firstRow="0" w:lastRow="0" w:firstColumn="0" w:lastColumn="0" w:noHBand="0" w:noVBand="1"/>
    </w:tblPr>
    <w:tblGrid>
      <w:gridCol w:w="5707"/>
      <w:gridCol w:w="4216"/>
    </w:tblGrid>
    <w:tr>
      <w:trPr>
        <w:trHeight w:val="697"/>
      </w:trPr>
      <w:tc>
        <w:tcPr>
          <w:tc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</w:tcBorders>
          <w:tcW w:w="5707" w:type="dxa"/>
        </w:tcPr>
        <w:p w14:paraId="7C572AD3" w14:textId="77777777">
          <w:pPr>
            <w:pBdr/>
            <w:spacing w:after="0"/>
            <w:ind/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 xml:space="preserve">Guía Estudiante - Definición Proyecto APT </w:t>
          </w: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r>
        </w:p>
        <w:p w14:paraId="3712EB0C" w14:textId="77777777">
          <w:pPr>
            <w:pBdr/>
            <w:spacing w:after="0"/>
            <w:ind/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 xml:space="preserve">Fase 1</w:t>
          </w: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r>
        </w:p>
      </w:tc>
      <w:tc>
        <w:tcPr>
          <w:tc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</w:tcBorders>
          <w:tcW w:w="4216" w:type="dxa"/>
        </w:tcPr>
        <w:p w14:paraId="6BCFF1B7" w14:textId="77777777">
          <w:pPr>
            <w:pBdr/>
            <w:spacing/>
            <w:ind/>
            <w:jc w:val="right"/>
            <w:rPr>
              <w:rFonts w:ascii="Century Gothic" w:hAnsi="Century Gothic" w:eastAsia="Century Gothic" w:cs="Century Gothic"/>
              <w:b/>
              <w:sz w:val="30"/>
              <w:szCs w:val="30"/>
            </w:rPr>
          </w:pPr>
          <w: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1996440" cy="428625"/>
                    <wp:effectExtent l="0" t="0" r="0" b="0"/>
                    <wp:docPr id="1" name="image1.png" descr="http://www.duoc.cl/normasgraficas/normasgraficas/marca-duoc/6logo-fondo-transparente/fondo-transparente.png"/>
                    <wp:cNvGraphicFramePr/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image1.png" descr="http://www.duoc.cl/normasgraficas/normasgraficas/marca-duoc/6logo-fondo-transparente/fondo-transparente.png"/>
                            <pic:cNvPicPr/>
                            <pic:nvPr/>
                          </pic:nvPicPr>
                          <pic:blipFill rotWithShape="1">
                            <a:blip r:embed="rId1"/>
                            <a:stretch/>
                          </pic:blipFill>
                          <pic:spPr bwMode="auto">
                            <a:xfrm>
                              <a:off x="0" y="0"/>
                              <a:ext cx="1996440" cy="428625"/>
                            </a:xfrm>
                            <a:prstGeom prst="rect">
                              <a:avLst/>
                            </a:prstGeom>
                            <a:ln/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0" o:spid="_x0000_s0" type="#_x0000_t75" style="width:157.20pt;height:33.75pt;mso-wrap-distance-left:0.00pt;mso-wrap-distance-top:0.00pt;mso-wrap-distance-right:0.00pt;mso-wrap-distance-bottom:0.00pt;z-index:1;">
                    <v:imagedata r:id="rId1" o:title=""/>
                    <o:lock v:ext="edit" rotation="t"/>
                  </v:shape>
                </w:pict>
              </mc:Fallback>
            </mc:AlternateContent>
          </w:r>
          <w:r>
            <w:rPr>
              <w:rFonts w:ascii="Century Gothic" w:hAnsi="Century Gothic" w:eastAsia="Century Gothic" w:cs="Century Gothic"/>
              <w:b/>
              <w:sz w:val="30"/>
              <w:szCs w:val="30"/>
            </w:rPr>
          </w:r>
          <w:r>
            <w:rPr>
              <w:rFonts w:ascii="Century Gothic" w:hAnsi="Century Gothic" w:eastAsia="Century Gothic" w:cs="Century Gothic"/>
              <w:b/>
              <w:sz w:val="30"/>
              <w:szCs w:val="30"/>
            </w:rPr>
          </w:r>
        </w:p>
      </w:tc>
    </w:tr>
  </w:tbl>
  <w:p w14:paraId="7088BD7E" w14:textId="77777777"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tabs>
        <w:tab w:val="center" w:leader="none" w:pos="4419"/>
        <w:tab w:val="right" w:leader="none" w:pos="8838"/>
      </w:tabs>
      <w:spacing w:after="0" w:line="240" w:lineRule="auto"/>
      <w:ind/>
      <w:rPr>
        <w:color w:val="000000"/>
      </w:rPr>
    </w:pPr>
    <w:r>
      <w:rPr>
        <w:color w:val="000000"/>
      </w:rPr>
    </w:r>
    <w:r>
      <w:rPr>
        <w:color w:val="000000"/>
      </w:rPr>
    </w:r>
    <w:r>
      <w:rPr>
        <w:color w:val="000000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98796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">
    <w:nsid w:val="46C40164"/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">
    <w:nsid w:val="547D0ADF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ascii="Calibri" w:hAnsi="Calibri" w:eastAsia="Calibri" w:cs="Calibri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7968631B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4">
    <w:nsid w:val="2DF1A6FB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3B866183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">
    <w:nsid w:val="0155273F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4FAFCDD1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5EFC6220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">
    <w:nsid w:val="5188404F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0">
    <w:nsid w:val="1E9A7E92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5A98B969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44E0A37E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Calibri"/>
        <w:sz w:val="22"/>
        <w:szCs w:val="22"/>
        <w:lang w:val="es-CL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12">
    <w:name w:val="Table Grid Light"/>
    <w:basedOn w:val="99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Plain Table 1"/>
    <w:basedOn w:val="99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Plain Table 2"/>
    <w:basedOn w:val="99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Plain Table 3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Plain Table 4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Plain Table 5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1 Light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1 Light - Accent 1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1 Light - Accent 2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1 Light - Accent 3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1 Light - Accent 4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1 Light - Accent 5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1 Light - Accent 6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2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2 - Accent 1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2 - Accent 2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2 - Accent 3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2 - Accent 4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2 - Accent 5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2 - Accent 6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3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3 - Accent 1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3 - Accent 2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3 - Accent 3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3 - Accent 4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3 - Accent 5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3 - Accent 6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4"/>
    <w:basedOn w:val="9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4 - Accent 1"/>
    <w:basedOn w:val="9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4 - Accent 2"/>
    <w:basedOn w:val="9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4 - Accent 3"/>
    <w:basedOn w:val="9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4 - Accent 4"/>
    <w:basedOn w:val="9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4 - Accent 5"/>
    <w:basedOn w:val="9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4 - Accent 6"/>
    <w:basedOn w:val="9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5 Dark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5 Dark- Accent 1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5 Dark - Accent 2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5 Dark - Accent 3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5 Dark- Accent 4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5 Dark - Accent 5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5 Dark - Accent 6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6 Colorful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6 Colorful - Accent 1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6 Colorful - Accent 2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6 Colorful - Accent 3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Grid Table 6 Colorful - Accent 4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Grid Table 6 Colorful - Accent 5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Grid Table 6 Colorful - Accent 6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Grid Table 7 Colorful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Grid Table 7 Colorful - Accent 1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Grid Table 7 Colorful - Accent 2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Grid Table 7 Colorful - Accent 3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Grid Table 7 Colorful - Accent 4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Grid Table 7 Colorful - Accent 5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Grid Table 7 Colorful - Accent 6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1 Light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1 Light - Accent 1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1 Light - Accent 2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1 Light - Accent 3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1 Light - Accent 4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1 Light - Accent 5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1 Light - Accent 6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2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2 - Accent 1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2 - Accent 2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2 - Accent 3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2 - Accent 4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2 - Accent 5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2 - Accent 6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3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3 - Accent 1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3 - Accent 2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3 - Accent 3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3 - Accent 4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3 - Accent 5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3 - Accent 6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4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4 - Accent 1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4 - Accent 2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4 - Accent 3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4 - Accent 4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4 - Accent 5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4 - Accent 6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5 Dark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5 Dark - Accent 1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5 Dark - Accent 2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5 Dark - Accent 3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5 Dark - Accent 4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5 Dark - Accent 5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5 Dark - Accent 6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6 Colorful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6 Colorful - Accent 1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6 Colorful - Accent 2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6 Colorful - Accent 3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st Table 6 Colorful - Accent 4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st Table 6 Colorful - Accent 5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st Table 6 Colorful - Accent 6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st Table 7 Colorful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st Table 7 Colorful - Accent 1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st Table 7 Colorful - Accent 2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List Table 7 Colorful - Accent 3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List Table 7 Colorful - Accent 4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st Table 7 Colorful - Accent 5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List Table 7 Colorful - Accent 6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Lined - Accent"/>
    <w:basedOn w:val="9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Lined - Accent 1"/>
    <w:basedOn w:val="9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Lined - Accent 2"/>
    <w:basedOn w:val="9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Lined - Accent 3"/>
    <w:basedOn w:val="9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Lined - Accent 4"/>
    <w:basedOn w:val="9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Lined - Accent 5"/>
    <w:basedOn w:val="9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Lined - Accent 6"/>
    <w:basedOn w:val="9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Bordered &amp; Lined - Accent"/>
    <w:basedOn w:val="9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Bordered &amp; Lined - Accent 1"/>
    <w:basedOn w:val="9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Bordered &amp; Lined - Accent 2"/>
    <w:basedOn w:val="9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Bordered &amp; Lined - Accent 3"/>
    <w:basedOn w:val="9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Bordered &amp; Lined - Accent 4"/>
    <w:basedOn w:val="9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Bordered &amp; Lined - Accent 5"/>
    <w:basedOn w:val="9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Bordered &amp; Lined - Accent 6"/>
    <w:basedOn w:val="9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Bordered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Bordered - Accent 1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Bordered - Accent 2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Bordered - Accent 3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Bordered - Accent 4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Bordered - Accent 5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Bordered - Accent 6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37">
    <w:name w:val="Heading 7"/>
    <w:basedOn w:val="984"/>
    <w:next w:val="984"/>
    <w:link w:val="94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38">
    <w:name w:val="Heading 8"/>
    <w:basedOn w:val="984"/>
    <w:next w:val="984"/>
    <w:link w:val="94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39">
    <w:name w:val="Heading 9"/>
    <w:basedOn w:val="984"/>
    <w:next w:val="984"/>
    <w:link w:val="94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40">
    <w:name w:val="Heading 1 Char"/>
    <w:basedOn w:val="991"/>
    <w:link w:val="98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41">
    <w:name w:val="Heading 2 Char"/>
    <w:basedOn w:val="991"/>
    <w:link w:val="98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42">
    <w:name w:val="Heading 3 Char"/>
    <w:basedOn w:val="991"/>
    <w:link w:val="98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43">
    <w:name w:val="Heading 4 Char"/>
    <w:basedOn w:val="991"/>
    <w:link w:val="98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44">
    <w:name w:val="Heading 5 Char"/>
    <w:basedOn w:val="991"/>
    <w:link w:val="98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45">
    <w:name w:val="Heading 6 Char"/>
    <w:basedOn w:val="991"/>
    <w:link w:val="99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46">
    <w:name w:val="Heading 7 Char"/>
    <w:basedOn w:val="991"/>
    <w:link w:val="93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47">
    <w:name w:val="Heading 8 Char"/>
    <w:basedOn w:val="991"/>
    <w:link w:val="93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48">
    <w:name w:val="Heading 9 Char"/>
    <w:basedOn w:val="991"/>
    <w:link w:val="93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49">
    <w:name w:val="Title Char"/>
    <w:basedOn w:val="991"/>
    <w:link w:val="99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950">
    <w:name w:val="Subtitle Char"/>
    <w:basedOn w:val="991"/>
    <w:link w:val="1015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51">
    <w:name w:val="Quote"/>
    <w:basedOn w:val="984"/>
    <w:next w:val="984"/>
    <w:link w:val="95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52">
    <w:name w:val="Quote Char"/>
    <w:basedOn w:val="991"/>
    <w:link w:val="951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53">
    <w:name w:val="Intense Emphasis"/>
    <w:basedOn w:val="99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54">
    <w:name w:val="Intense Quote"/>
    <w:basedOn w:val="984"/>
    <w:next w:val="984"/>
    <w:link w:val="95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55">
    <w:name w:val="Intense Quote Char"/>
    <w:basedOn w:val="991"/>
    <w:link w:val="95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56">
    <w:name w:val="Intense Reference"/>
    <w:basedOn w:val="99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57">
    <w:name w:val="No Spacing"/>
    <w:basedOn w:val="984"/>
    <w:uiPriority w:val="1"/>
    <w:qFormat/>
    <w:pPr>
      <w:pBdr/>
      <w:spacing w:after="0" w:line="240" w:lineRule="auto"/>
      <w:ind/>
    </w:pPr>
  </w:style>
  <w:style w:type="character" w:styleId="958">
    <w:name w:val="Subtle Emphasis"/>
    <w:basedOn w:val="99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59">
    <w:name w:val="Emphasis"/>
    <w:basedOn w:val="991"/>
    <w:uiPriority w:val="20"/>
    <w:qFormat/>
    <w:pPr>
      <w:pBdr/>
      <w:spacing/>
      <w:ind/>
    </w:pPr>
    <w:rPr>
      <w:i/>
      <w:iCs/>
    </w:rPr>
  </w:style>
  <w:style w:type="character" w:styleId="960">
    <w:name w:val="Strong"/>
    <w:basedOn w:val="991"/>
    <w:uiPriority w:val="22"/>
    <w:qFormat/>
    <w:pPr>
      <w:pBdr/>
      <w:spacing/>
      <w:ind/>
    </w:pPr>
    <w:rPr>
      <w:b/>
      <w:bCs/>
    </w:rPr>
  </w:style>
  <w:style w:type="character" w:styleId="961">
    <w:name w:val="Subtle Reference"/>
    <w:basedOn w:val="99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62">
    <w:name w:val="Book Title"/>
    <w:basedOn w:val="991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63">
    <w:name w:val="Header Char"/>
    <w:basedOn w:val="991"/>
    <w:link w:val="1005"/>
    <w:uiPriority w:val="99"/>
    <w:pPr>
      <w:pBdr/>
      <w:spacing/>
      <w:ind/>
    </w:pPr>
  </w:style>
  <w:style w:type="character" w:styleId="964">
    <w:name w:val="Footer Char"/>
    <w:basedOn w:val="991"/>
    <w:link w:val="998"/>
    <w:uiPriority w:val="99"/>
    <w:pPr>
      <w:pBdr/>
      <w:spacing/>
      <w:ind/>
    </w:pPr>
  </w:style>
  <w:style w:type="paragraph" w:styleId="965">
    <w:name w:val="Caption"/>
    <w:basedOn w:val="984"/>
    <w:next w:val="98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966">
    <w:name w:val="Footnote Text Char"/>
    <w:basedOn w:val="991"/>
    <w:link w:val="1002"/>
    <w:uiPriority w:val="99"/>
    <w:semiHidden/>
    <w:pPr>
      <w:pBdr/>
      <w:spacing/>
      <w:ind/>
    </w:pPr>
    <w:rPr>
      <w:sz w:val="20"/>
      <w:szCs w:val="20"/>
    </w:rPr>
  </w:style>
  <w:style w:type="paragraph" w:styleId="967">
    <w:name w:val="endnote text"/>
    <w:basedOn w:val="984"/>
    <w:link w:val="96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68">
    <w:name w:val="Endnote Text Char"/>
    <w:basedOn w:val="991"/>
    <w:link w:val="967"/>
    <w:uiPriority w:val="99"/>
    <w:semiHidden/>
    <w:pPr>
      <w:pBdr/>
      <w:spacing/>
      <w:ind/>
    </w:pPr>
    <w:rPr>
      <w:sz w:val="20"/>
      <w:szCs w:val="20"/>
    </w:rPr>
  </w:style>
  <w:style w:type="character" w:styleId="969">
    <w:name w:val="endnote reference"/>
    <w:basedOn w:val="991"/>
    <w:uiPriority w:val="99"/>
    <w:semiHidden/>
    <w:unhideWhenUsed/>
    <w:pPr>
      <w:pBdr/>
      <w:spacing/>
      <w:ind/>
    </w:pPr>
    <w:rPr>
      <w:vertAlign w:val="superscript"/>
    </w:rPr>
  </w:style>
  <w:style w:type="character" w:styleId="970">
    <w:name w:val="Hyperlink"/>
    <w:basedOn w:val="99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71">
    <w:name w:val="FollowedHyperlink"/>
    <w:basedOn w:val="99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72">
    <w:name w:val="toc 1"/>
    <w:basedOn w:val="984"/>
    <w:next w:val="984"/>
    <w:uiPriority w:val="39"/>
    <w:unhideWhenUsed/>
    <w:pPr>
      <w:pBdr/>
      <w:spacing w:after="100"/>
      <w:ind/>
    </w:pPr>
  </w:style>
  <w:style w:type="paragraph" w:styleId="973">
    <w:name w:val="toc 2"/>
    <w:basedOn w:val="984"/>
    <w:next w:val="984"/>
    <w:uiPriority w:val="39"/>
    <w:unhideWhenUsed/>
    <w:pPr>
      <w:pBdr/>
      <w:spacing w:after="100"/>
      <w:ind w:left="220"/>
    </w:pPr>
  </w:style>
  <w:style w:type="paragraph" w:styleId="974">
    <w:name w:val="toc 3"/>
    <w:basedOn w:val="984"/>
    <w:next w:val="984"/>
    <w:uiPriority w:val="39"/>
    <w:unhideWhenUsed/>
    <w:pPr>
      <w:pBdr/>
      <w:spacing w:after="100"/>
      <w:ind w:left="440"/>
    </w:pPr>
  </w:style>
  <w:style w:type="paragraph" w:styleId="975">
    <w:name w:val="toc 4"/>
    <w:basedOn w:val="984"/>
    <w:next w:val="984"/>
    <w:uiPriority w:val="39"/>
    <w:unhideWhenUsed/>
    <w:pPr>
      <w:pBdr/>
      <w:spacing w:after="100"/>
      <w:ind w:left="660"/>
    </w:pPr>
  </w:style>
  <w:style w:type="paragraph" w:styleId="976">
    <w:name w:val="toc 5"/>
    <w:basedOn w:val="984"/>
    <w:next w:val="984"/>
    <w:uiPriority w:val="39"/>
    <w:unhideWhenUsed/>
    <w:pPr>
      <w:pBdr/>
      <w:spacing w:after="100"/>
      <w:ind w:left="880"/>
    </w:pPr>
  </w:style>
  <w:style w:type="paragraph" w:styleId="977">
    <w:name w:val="toc 6"/>
    <w:basedOn w:val="984"/>
    <w:next w:val="984"/>
    <w:uiPriority w:val="39"/>
    <w:unhideWhenUsed/>
    <w:pPr>
      <w:pBdr/>
      <w:spacing w:after="100"/>
      <w:ind w:left="1100"/>
    </w:pPr>
  </w:style>
  <w:style w:type="paragraph" w:styleId="978">
    <w:name w:val="toc 7"/>
    <w:basedOn w:val="984"/>
    <w:next w:val="984"/>
    <w:uiPriority w:val="39"/>
    <w:unhideWhenUsed/>
    <w:pPr>
      <w:pBdr/>
      <w:spacing w:after="100"/>
      <w:ind w:left="1320"/>
    </w:pPr>
  </w:style>
  <w:style w:type="paragraph" w:styleId="979">
    <w:name w:val="toc 8"/>
    <w:basedOn w:val="984"/>
    <w:next w:val="984"/>
    <w:uiPriority w:val="39"/>
    <w:unhideWhenUsed/>
    <w:pPr>
      <w:pBdr/>
      <w:spacing w:after="100"/>
      <w:ind w:left="1540"/>
    </w:pPr>
  </w:style>
  <w:style w:type="paragraph" w:styleId="980">
    <w:name w:val="toc 9"/>
    <w:basedOn w:val="984"/>
    <w:next w:val="984"/>
    <w:uiPriority w:val="39"/>
    <w:unhideWhenUsed/>
    <w:pPr>
      <w:pBdr/>
      <w:spacing w:after="100"/>
      <w:ind w:left="1760"/>
    </w:pPr>
  </w:style>
  <w:style w:type="character" w:styleId="981">
    <w:name w:val="Placeholder Text"/>
    <w:basedOn w:val="991"/>
    <w:uiPriority w:val="99"/>
    <w:semiHidden/>
    <w:pPr>
      <w:pBdr/>
      <w:spacing/>
      <w:ind/>
    </w:pPr>
    <w:rPr>
      <w:color w:val="666666"/>
    </w:rPr>
  </w:style>
  <w:style w:type="paragraph" w:styleId="982">
    <w:name w:val="TOC Heading"/>
    <w:uiPriority w:val="39"/>
    <w:unhideWhenUsed/>
    <w:pPr>
      <w:pBdr/>
      <w:spacing/>
      <w:ind/>
    </w:pPr>
  </w:style>
  <w:style w:type="paragraph" w:styleId="983">
    <w:name w:val="table of figures"/>
    <w:basedOn w:val="984"/>
    <w:next w:val="984"/>
    <w:uiPriority w:val="99"/>
    <w:unhideWhenUsed/>
    <w:pPr>
      <w:pBdr/>
      <w:spacing w:after="0" w:afterAutospacing="0"/>
      <w:ind/>
    </w:pPr>
  </w:style>
  <w:style w:type="paragraph" w:styleId="984" w:default="1">
    <w:name w:val="Normal"/>
    <w:qFormat/>
    <w:pPr>
      <w:pBdr/>
      <w:spacing/>
      <w:ind/>
    </w:pPr>
  </w:style>
  <w:style w:type="paragraph" w:styleId="985">
    <w:name w:val="Heading 1"/>
    <w:basedOn w:val="984"/>
    <w:next w:val="984"/>
    <w:uiPriority w:val="9"/>
    <w:qFormat/>
    <w:pPr>
      <w:keepNext w:val="true"/>
      <w:keepLines w:val="true"/>
      <w:pBdr/>
      <w:spacing w:after="120" w:before="480"/>
      <w:ind/>
      <w:outlineLvl w:val="0"/>
    </w:pPr>
    <w:rPr>
      <w:b/>
      <w:sz w:val="48"/>
      <w:szCs w:val="48"/>
    </w:rPr>
  </w:style>
  <w:style w:type="paragraph" w:styleId="986">
    <w:name w:val="Heading 2"/>
    <w:basedOn w:val="984"/>
    <w:next w:val="984"/>
    <w:uiPriority w:val="9"/>
    <w:semiHidden/>
    <w:unhideWhenUsed/>
    <w:qFormat/>
    <w:pPr>
      <w:keepNext w:val="true"/>
      <w:keepLines w:val="true"/>
      <w:pBdr/>
      <w:spacing w:after="80" w:before="360"/>
      <w:ind/>
      <w:outlineLvl w:val="1"/>
    </w:pPr>
    <w:rPr>
      <w:b/>
      <w:sz w:val="36"/>
      <w:szCs w:val="36"/>
    </w:rPr>
  </w:style>
  <w:style w:type="paragraph" w:styleId="987">
    <w:name w:val="Heading 3"/>
    <w:basedOn w:val="984"/>
    <w:next w:val="984"/>
    <w:uiPriority w:val="9"/>
    <w:semiHidden/>
    <w:unhideWhenUsed/>
    <w:qFormat/>
    <w:pPr>
      <w:keepNext w:val="true"/>
      <w:keepLines w:val="true"/>
      <w:pBdr/>
      <w:spacing w:after="0" w:before="40"/>
      <w:ind/>
      <w:outlineLvl w:val="2"/>
    </w:pPr>
    <w:rPr>
      <w:color w:val="1f3863"/>
      <w:sz w:val="24"/>
      <w:szCs w:val="24"/>
    </w:rPr>
  </w:style>
  <w:style w:type="paragraph" w:styleId="988">
    <w:name w:val="Heading 4"/>
    <w:basedOn w:val="984"/>
    <w:next w:val="984"/>
    <w:uiPriority w:val="9"/>
    <w:semiHidden/>
    <w:unhideWhenUsed/>
    <w:qFormat/>
    <w:pPr>
      <w:keepNext w:val="true"/>
      <w:keepLines w:val="true"/>
      <w:pBdr/>
      <w:spacing w:after="40" w:before="240"/>
      <w:ind/>
      <w:outlineLvl w:val="3"/>
    </w:pPr>
    <w:rPr>
      <w:b/>
      <w:sz w:val="24"/>
      <w:szCs w:val="24"/>
    </w:rPr>
  </w:style>
  <w:style w:type="paragraph" w:styleId="989">
    <w:name w:val="Heading 5"/>
    <w:basedOn w:val="984"/>
    <w:next w:val="984"/>
    <w:uiPriority w:val="9"/>
    <w:semiHidden/>
    <w:unhideWhenUsed/>
    <w:qFormat/>
    <w:pPr>
      <w:keepNext w:val="true"/>
      <w:keepLines w:val="true"/>
      <w:pBdr/>
      <w:spacing w:after="40" w:before="220"/>
      <w:ind/>
      <w:outlineLvl w:val="4"/>
    </w:pPr>
    <w:rPr>
      <w:b/>
    </w:rPr>
  </w:style>
  <w:style w:type="paragraph" w:styleId="990">
    <w:name w:val="Heading 6"/>
    <w:basedOn w:val="984"/>
    <w:next w:val="984"/>
    <w:uiPriority w:val="9"/>
    <w:semiHidden/>
    <w:unhideWhenUsed/>
    <w:qFormat/>
    <w:pPr>
      <w:keepNext w:val="true"/>
      <w:keepLines w:val="true"/>
      <w:pBdr/>
      <w:spacing w:after="40" w:before="200"/>
      <w:ind/>
      <w:outlineLvl w:val="5"/>
    </w:pPr>
    <w:rPr>
      <w:b/>
      <w:sz w:val="20"/>
      <w:szCs w:val="20"/>
    </w:rPr>
  </w:style>
  <w:style w:type="character" w:styleId="991" w:default="1">
    <w:name w:val="Default Paragraph Font"/>
    <w:uiPriority w:val="1"/>
    <w:semiHidden/>
    <w:unhideWhenUsed/>
    <w:pPr>
      <w:pBdr/>
      <w:spacing/>
      <w:ind/>
    </w:pPr>
  </w:style>
  <w:style w:type="table" w:styleId="99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93" w:default="1">
    <w:name w:val="No List"/>
    <w:uiPriority w:val="99"/>
    <w:semiHidden/>
    <w:unhideWhenUsed/>
    <w:pPr>
      <w:pBdr/>
      <w:spacing/>
      <w:ind/>
    </w:pPr>
  </w:style>
  <w:style w:type="table" w:styleId="994" w:customStyle="1">
    <w:name w:val="TableNormal"/>
    <w:pPr>
      <w:pBdr/>
      <w:spacing/>
      <w:ind/>
    </w:pPr>
    <w:tblPr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95">
    <w:name w:val="Title"/>
    <w:basedOn w:val="984"/>
    <w:next w:val="984"/>
    <w:uiPriority w:val="10"/>
    <w:qFormat/>
    <w:pPr>
      <w:keepNext w:val="true"/>
      <w:keepLines w:val="true"/>
      <w:pBdr/>
      <w:spacing w:after="120" w:before="480"/>
      <w:ind/>
    </w:pPr>
    <w:rPr>
      <w:b/>
      <w:sz w:val="72"/>
      <w:szCs w:val="72"/>
    </w:rPr>
  </w:style>
  <w:style w:type="character" w:styleId="996" w:customStyle="1">
    <w:name w:val="Título 3 Car"/>
    <w:basedOn w:val="991"/>
    <w:uiPriority w:val="9"/>
    <w:pPr>
      <w:pBdr/>
      <w:spacing/>
      <w:ind/>
    </w:pPr>
    <w:rPr>
      <w:rFonts w:asciiTheme="majorHAnsi" w:hAnsiTheme="majorHAnsi" w:eastAsiaTheme="majorEastAsia" w:cstheme="majorBidi"/>
      <w:color w:val="1f3763" w:themeColor="accent1" w:themeShade="7F"/>
    </w:rPr>
  </w:style>
  <w:style w:type="table" w:styleId="997">
    <w:name w:val="Table Grid"/>
    <w:basedOn w:val="992"/>
    <w:uiPriority w:val="3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98">
    <w:name w:val="Footer"/>
    <w:basedOn w:val="984"/>
    <w:link w:val="999"/>
    <w:uiPriority w:val="99"/>
    <w:unhideWhenUsed/>
    <w:pPr>
      <w:pBdr/>
      <w:tabs>
        <w:tab w:val="center" w:leader="none" w:pos="4419"/>
        <w:tab w:val="right" w:leader="none" w:pos="8838"/>
      </w:tabs>
      <w:spacing w:after="0" w:line="240" w:lineRule="auto"/>
      <w:ind/>
    </w:pPr>
  </w:style>
  <w:style w:type="character" w:styleId="999" w:customStyle="1">
    <w:name w:val="Pie de página Car"/>
    <w:basedOn w:val="991"/>
    <w:link w:val="998"/>
    <w:uiPriority w:val="99"/>
    <w:pPr>
      <w:pBdr/>
      <w:spacing/>
      <w:ind/>
    </w:pPr>
    <w:rPr>
      <w:sz w:val="22"/>
      <w:szCs w:val="22"/>
    </w:rPr>
  </w:style>
  <w:style w:type="paragraph" w:styleId="1000">
    <w:name w:val="List Paragraph"/>
    <w:basedOn w:val="984"/>
    <w:link w:val="1001"/>
    <w:uiPriority w:val="34"/>
    <w:qFormat/>
    <w:pPr>
      <w:pBdr/>
      <w:spacing/>
      <w:ind w:left="720"/>
      <w:contextualSpacing w:val="true"/>
    </w:pPr>
  </w:style>
  <w:style w:type="character" w:styleId="1001" w:customStyle="1">
    <w:name w:val="Párrafo de lista Car"/>
    <w:link w:val="1000"/>
    <w:uiPriority w:val="34"/>
    <w:pPr>
      <w:pBdr/>
      <w:spacing/>
      <w:ind/>
    </w:pPr>
    <w:rPr>
      <w:sz w:val="22"/>
      <w:szCs w:val="22"/>
    </w:rPr>
  </w:style>
  <w:style w:type="paragraph" w:styleId="1002">
    <w:name w:val="footnote text"/>
    <w:basedOn w:val="984"/>
    <w:link w:val="1003"/>
    <w:uiPriority w:val="99"/>
    <w:semiHidden/>
    <w:unhideWhenUsed/>
    <w:pPr>
      <w:pBdr/>
      <w:spacing w:after="0" w:line="240" w:lineRule="auto"/>
      <w:ind/>
    </w:pPr>
    <w:rPr>
      <w:sz w:val="20"/>
      <w:szCs w:val="20"/>
      <w:lang w:val="es-ES"/>
    </w:rPr>
  </w:style>
  <w:style w:type="character" w:styleId="1003" w:customStyle="1">
    <w:name w:val="Texto nota pie Car"/>
    <w:basedOn w:val="991"/>
    <w:link w:val="1002"/>
    <w:uiPriority w:val="99"/>
    <w:semiHidden/>
    <w:pPr>
      <w:pBdr/>
      <w:spacing/>
      <w:ind/>
    </w:pPr>
    <w:rPr>
      <w:sz w:val="20"/>
      <w:szCs w:val="20"/>
      <w:lang w:val="es-ES"/>
    </w:rPr>
  </w:style>
  <w:style w:type="character" w:styleId="1004">
    <w:name w:val="footnote reference"/>
    <w:basedOn w:val="991"/>
    <w:unhideWhenUsed/>
    <w:pPr>
      <w:pBdr/>
      <w:spacing/>
      <w:ind/>
    </w:pPr>
    <w:rPr>
      <w:vertAlign w:val="superscript"/>
    </w:rPr>
  </w:style>
  <w:style w:type="paragraph" w:styleId="1005">
    <w:name w:val="Header"/>
    <w:basedOn w:val="984"/>
    <w:link w:val="1006"/>
    <w:uiPriority w:val="99"/>
    <w:unhideWhenUsed/>
    <w:pPr>
      <w:pBdr/>
      <w:tabs>
        <w:tab w:val="center" w:leader="none" w:pos="4419"/>
        <w:tab w:val="right" w:leader="none" w:pos="8838"/>
      </w:tabs>
      <w:spacing w:after="0" w:line="240" w:lineRule="auto"/>
      <w:ind/>
    </w:pPr>
  </w:style>
  <w:style w:type="character" w:styleId="1006" w:customStyle="1">
    <w:name w:val="Encabezado Car"/>
    <w:basedOn w:val="991"/>
    <w:link w:val="1005"/>
    <w:uiPriority w:val="99"/>
    <w:pPr>
      <w:pBdr/>
      <w:spacing/>
      <w:ind/>
    </w:pPr>
    <w:rPr>
      <w:sz w:val="22"/>
      <w:szCs w:val="22"/>
    </w:rPr>
  </w:style>
  <w:style w:type="table" w:styleId="1007" w:customStyle="1">
    <w:name w:val="Tabla con cuadrícula1"/>
    <w:basedOn w:val="992"/>
    <w:next w:val="997"/>
    <w:uiPriority w:val="3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08">
    <w:name w:val="Balloon Text"/>
    <w:basedOn w:val="984"/>
    <w:link w:val="1009"/>
    <w:uiPriority w:val="99"/>
    <w:semiHidden/>
    <w:unhideWhenUsed/>
    <w:pPr>
      <w:pBdr/>
      <w:spacing w:after="0" w:line="240" w:lineRule="auto"/>
      <w:ind/>
    </w:pPr>
    <w:rPr>
      <w:rFonts w:ascii="Segoe UI" w:hAnsi="Segoe UI" w:cs="Segoe UI"/>
      <w:sz w:val="18"/>
      <w:szCs w:val="18"/>
    </w:rPr>
  </w:style>
  <w:style w:type="character" w:styleId="1009" w:customStyle="1">
    <w:name w:val="Texto de globo Car"/>
    <w:basedOn w:val="991"/>
    <w:link w:val="1008"/>
    <w:uiPriority w:val="99"/>
    <w:semiHidden/>
    <w:pPr>
      <w:pBdr/>
      <w:spacing/>
      <w:ind/>
    </w:pPr>
    <w:rPr>
      <w:rFonts w:ascii="Segoe UI" w:hAnsi="Segoe UI" w:cs="Segoe UI"/>
      <w:sz w:val="18"/>
      <w:szCs w:val="18"/>
    </w:rPr>
  </w:style>
  <w:style w:type="character" w:styleId="1010">
    <w:name w:val="annotation reference"/>
    <w:basedOn w:val="991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011">
    <w:name w:val="annotation text"/>
    <w:basedOn w:val="984"/>
    <w:link w:val="1012"/>
    <w:uiPriority w:val="99"/>
    <w:unhideWhenUsed/>
    <w:pPr>
      <w:pBdr/>
      <w:spacing w:line="240" w:lineRule="auto"/>
      <w:ind/>
    </w:pPr>
    <w:rPr>
      <w:sz w:val="20"/>
      <w:szCs w:val="20"/>
    </w:rPr>
  </w:style>
  <w:style w:type="character" w:styleId="1012" w:customStyle="1">
    <w:name w:val="Texto comentario Car"/>
    <w:basedOn w:val="991"/>
    <w:link w:val="1011"/>
    <w:uiPriority w:val="99"/>
    <w:pPr>
      <w:pBdr/>
      <w:spacing/>
      <w:ind/>
    </w:pPr>
    <w:rPr>
      <w:sz w:val="20"/>
      <w:szCs w:val="20"/>
    </w:rPr>
  </w:style>
  <w:style w:type="paragraph" w:styleId="1013">
    <w:name w:val="annotation subject"/>
    <w:basedOn w:val="1011"/>
    <w:next w:val="1011"/>
    <w:link w:val="1014"/>
    <w:uiPriority w:val="99"/>
    <w:semiHidden/>
    <w:unhideWhenUsed/>
    <w:pPr>
      <w:pBdr/>
      <w:spacing/>
      <w:ind/>
    </w:pPr>
    <w:rPr>
      <w:b/>
      <w:bCs/>
    </w:rPr>
  </w:style>
  <w:style w:type="character" w:styleId="1014" w:customStyle="1">
    <w:name w:val="Asunto del comentario Car"/>
    <w:basedOn w:val="1012"/>
    <w:link w:val="1013"/>
    <w:uiPriority w:val="99"/>
    <w:semiHidden/>
    <w:pPr>
      <w:pBdr/>
      <w:spacing/>
      <w:ind/>
    </w:pPr>
    <w:rPr>
      <w:b/>
      <w:bCs/>
      <w:sz w:val="20"/>
      <w:szCs w:val="20"/>
    </w:rPr>
  </w:style>
  <w:style w:type="paragraph" w:styleId="1015">
    <w:name w:val="Subtitle"/>
    <w:basedOn w:val="984"/>
    <w:next w:val="984"/>
    <w:uiPriority w:val="11"/>
    <w:qFormat/>
    <w:pPr>
      <w:keepNext w:val="true"/>
      <w:keepLines w:val="true"/>
      <w:pBdr/>
      <w:spacing w:after="80" w:before="360"/>
      <w:ind/>
    </w:pPr>
    <w:rPr>
      <w:rFonts w:ascii="Georgia" w:hAnsi="Georgia" w:eastAsia="Georgia" w:cs="Georgia"/>
      <w:i/>
      <w:color w:val="666666"/>
      <w:sz w:val="48"/>
      <w:szCs w:val="48"/>
    </w:rPr>
  </w:style>
  <w:style w:type="table" w:styleId="1016" w:customStyle="1">
    <w:name w:val="StGen0"/>
    <w:basedOn w:val="994"/>
    <w:pPr>
      <w:pBdr/>
      <w:spacing/>
      <w:ind/>
    </w:pPr>
    <w:tblPr>
      <w:tblStyleRowBandSize w:val="1"/>
      <w:tblStyleColBandSize w:val="1"/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 w:customStyle="1">
    <w:name w:val="StGen1"/>
    <w:basedOn w:val="994"/>
    <w:pPr>
      <w:pBdr/>
      <w:spacing/>
      <w:ind/>
    </w:pPr>
    <w:tblPr>
      <w:tblStyleRowBandSize w:val="1"/>
      <w:tblStyleColBandSize w:val="1"/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 w:customStyle="1">
    <w:name w:val="StGen2"/>
    <w:basedOn w:val="994"/>
    <w:pPr>
      <w:pBdr/>
      <w:spacing/>
      <w:ind/>
    </w:pPr>
    <w:tblPr>
      <w:tblStyleRowBandSize w:val="1"/>
      <w:tblStyleColBandSize w:val="1"/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 w:customStyle="1">
    <w:name w:val="StGen3"/>
    <w:basedOn w:val="994"/>
    <w:pPr>
      <w:pBdr/>
      <w:spacing/>
      <w:ind/>
    </w:pPr>
    <w:tblPr>
      <w:tblStyleRowBandSize w:val="1"/>
      <w:tblStyleColBandSize w:val="1"/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 w:customStyle="1">
    <w:name w:val="StGen4"/>
    <w:basedOn w:val="994"/>
    <w:pPr>
      <w:pBdr/>
      <w:spacing/>
      <w:ind/>
    </w:pPr>
    <w:tblPr>
      <w:tblStyleRowBandSize w:val="1"/>
      <w:tblStyleColBandSize w:val="1"/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 w:customStyle="1">
    <w:name w:val="StGen5"/>
    <w:basedOn w:val="994"/>
    <w:pPr>
      <w:pBdr/>
      <w:spacing/>
      <w:ind/>
    </w:pPr>
    <w:tblPr>
      <w:tblStyleRowBandSize w:val="1"/>
      <w:tblStyleColBandSize w:val="1"/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 w:customStyle="1">
    <w:name w:val="StGen6"/>
    <w:basedOn w:val="994"/>
    <w:pPr>
      <w:pBdr/>
      <w:spacing/>
      <w:ind/>
    </w:pPr>
    <w:tblPr>
      <w:tblStyleRowBandSize w:val="1"/>
      <w:tblStyleColBandSize w:val="1"/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 w:customStyle="1">
    <w:name w:val="StGen7"/>
    <w:basedOn w:val="994"/>
    <w:pPr>
      <w:pBdr/>
      <w:spacing/>
      <w:ind/>
    </w:pPr>
    <w:tblPr>
      <w:tblStyleRowBandSize w:val="1"/>
      <w:tblStyleColBandSize w:val="1"/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 w:customStyle="1">
    <w:name w:val="StGen8"/>
    <w:basedOn w:val="994"/>
    <w:pPr>
      <w:pBdr/>
      <w:spacing/>
      <w:ind/>
    </w:pPr>
    <w:tblPr>
      <w:tblStyleRowBandSize w:val="1"/>
      <w:tblStyleColBandSize w:val="1"/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 w:customStyle="1">
    <w:name w:val="StGen9"/>
    <w:basedOn w:val="994"/>
    <w:pPr>
      <w:pBdr/>
      <w:spacing/>
      <w:ind/>
    </w:pPr>
    <w:tblPr>
      <w:tblStyleRowBandSize w:val="1"/>
      <w:tblStyleColBandSize w:val="1"/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 w:customStyle="1">
    <w:name w:val="StGen10"/>
    <w:basedOn w:val="994"/>
    <w:pPr>
      <w:pBdr/>
      <w:spacing/>
      <w:ind/>
    </w:pPr>
    <w:tblPr>
      <w:tblStyleRowBandSize w:val="1"/>
      <w:tblStyleColBandSize w:val="1"/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 w:customStyle="1">
    <w:name w:val="StGen11"/>
    <w:basedOn w:val="994"/>
    <w:pPr>
      <w:pBdr/>
      <w:spacing/>
      <w:ind/>
    </w:pPr>
    <w:tblPr>
      <w:tblStyleRowBandSize w:val="1"/>
      <w:tblStyleColBandSize w:val="1"/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 w:customStyle="1">
    <w:name w:val="StGen12"/>
    <w:basedOn w:val="994"/>
    <w:pPr>
      <w:pBdr/>
      <w:spacing/>
      <w:ind/>
    </w:pPr>
    <w:tblPr>
      <w:tblStyleRowBandSize w:val="1"/>
      <w:tblStyleColBandSize w:val="1"/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 w:customStyle="1">
    <w:name w:val="StGen13"/>
    <w:basedOn w:val="994"/>
    <w:pPr>
      <w:pBdr/>
      <w:spacing/>
      <w:ind/>
    </w:pPr>
    <w:tblPr>
      <w:tblStyleRowBandSize w:val="1"/>
      <w:tblStyleColBandSize w:val="1"/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 w:customStyle="1">
    <w:name w:val="StGen14"/>
    <w:basedOn w:val="994"/>
    <w:pPr>
      <w:pBdr/>
      <w:spacing/>
      <w:ind/>
    </w:pPr>
    <w:tblPr>
      <w:tblStyleRowBandSize w:val="1"/>
      <w:tblStyleColBandSize w:val="1"/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 w:customStyle="1">
    <w:name w:val="StGen15"/>
    <w:basedOn w:val="994"/>
    <w:pPr>
      <w:pBdr/>
      <w:spacing/>
      <w:ind/>
    </w:pPr>
    <w:tblPr>
      <w:tblStyleRowBandSize w:val="1"/>
      <w:tblStyleColBandSize w:val="1"/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Relationship Id="rId12" Type="http://schemas.openxmlformats.org/officeDocument/2006/relationships/image" Target="media/image2.png"/><Relationship Id="rId13" Type="http://schemas.openxmlformats.org/officeDocument/2006/relationships/hyperlink" Target="https://docs.google.com/spreadsheets/d/1M7QbCdacNNejPZaqe_oz3CZndsZHIrK4XOt7Qx0Ovns/edit?usp=sharing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7y3kjjOfpFyPTzWhJ0riiUor2w==">CgMxLjA4AHIhMU1hU0VzR1FkZGxQazM3VUR0QlRaY2FxUm9vd2tiU3VR</go:docsCustomData>
</go:gDocsCustomXmlDataStorage>
</file>

<file path=customXml/itemProps1.xml><?xml version="1.0" encoding="utf-8"?>
<ds:datastoreItem xmlns:ds="http://schemas.openxmlformats.org/officeDocument/2006/customXml" ds:itemID="11111111-1234-1234-1234-123412341234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Cecilia Godoy</dc:creator>
  <cp:revision>9</cp:revision>
  <dcterms:created xsi:type="dcterms:W3CDTF">2022-08-24T18:07:00Z</dcterms:created>
  <dcterms:modified xsi:type="dcterms:W3CDTF">2026-09-08T10:54:56Z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