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FF6B9D"/>
          <w:sz w:val="40"/>
          <w:szCs w:val="40"/>
        </w:rPr>
        <w:t xml:space="preserve">Creches.app</w:t>
      </w:r>
    </w:p>
    <w:p>
      <w:pPr>
        <w:spacing w:after="300"/>
        <w:jc w:val="center"/>
      </w:pPr>
      <w:r>
        <w:rPr>
          <w:b/>
          <w:bCs/>
          <w:color w:val="2C2356"/>
          <w:sz w:val="34"/>
          <w:szCs w:val="34"/>
        </w:rPr>
        <w:t xml:space="preserve">Onde faltam creches na região de Lisboa — e onde as famílias as procuram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color w:val="6E6989"/>
          <w:sz w:val="24"/>
          <w:szCs w:val="24"/>
        </w:rPr>
        <w:t xml:space="preserve">Relatório de dados para A Mensagem de Lisboa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color w:val="6E6989"/>
          <w:sz w:val="21"/>
          <w:szCs w:val="21"/>
        </w:rPr>
        <w:t xml:space="preserve">Capacidade oficial de creche (Carta Social/DGSSS, consultada concelho a concelho a 29 de julho de 2026), nascimentos (INE) e procura observada no creches.app (1 de maio a 29 de julho de 2026), nos 18 concelhos da Área Metropolitana de Lisboa</w:t>
      </w:r>
    </w:p>
    <w:p>
      <w:pPr>
        <w:spacing w:before="400"/>
        <w:jc w:val="center"/>
      </w:pPr>
      <w:r>
        <w:rPr>
          <w:color w:val="6E6989"/>
          <w:sz w:val="20"/>
          <w:szCs w:val="20"/>
        </w:rPr>
        <w:t xml:space="preserve">Joaquim Cabral · geral@creches.app · 915 873 799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1. O essencial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28%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é a taxa de cobertura de creche em Sintra: 3.749 lugares oficiais para cerca de 13.200 crianças até aos 3 anos. É a mais baixa da Área Metropolitana de Lisboa — e Sintra é, ao mesmo tempo, o concelho mais procurado no creches.app em todo o país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3×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de diferença dentro da mesma área metropolitana: a cobertura vai de 28% em Sintra a 88% em Oeiras. Uma criança nascida em Oeiras tem três vezes mais lugar de creche disponível do que uma nascida a 15 minutos, em Sintra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6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dos 18 concelhos da AML — Sintra, Moita, Amadora, Seixal, Palmela e Odivelas — ficam abaixo dos 40% de cobertura, longe da meta europeia de 45% de participação até 2030. São os concelhos-dormitório onde vivem as famílias jovens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44.086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lugares de creche existem oficialmente na AML (Carta Social) para cerca de 89.500 crianças até aos 3 anos — cobertura de 49%, em linha com os 48% nacionais apurados pelo Edulog para 2023 com metodologia independente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1.294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consultas a páginas de estabelecimentos no creches.app em 90 dias, em 167 concelhos do país. A região de Lisboa concentra 36% da procura nacional — e a procura concentra-se exatamente nos concelhos onde a cobertura é mais baixa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33%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dos 130 estabelecimentos de educação de infância mapeados em Lisboa cidade não têm um único contacto público — nem telefone nem email. Para uma família em julho, uma em cada três portas não tem campainha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2. A cobertura oficial, concelho a concelho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Carta Social — o registo oficial da rede de equipamentos sociais, da Direção-Geral da Solidariedade e Segurança Social — indica, para cada concelho, quantos lugares de creche existem e quantas crianças os ocupam. Consultámos os 18 concelhos da AML a 29 de julho de 2026 e cruzámos com os nascimentos registados pelo INE: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média da AML é 49% — mas a média esconde o essencial. </w:t>
      </w: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Seis concelhos ficam abaixo dos 40%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, e não são concelhos quaisquer: Sintra, Amadora, Odivelas, Seixal, Moita e Palmela são os territórios-dormitório para onde os preços da habitação empurraram as famílias jovens. No topo, Oeiras (88%) e Alcochete (87%) aproximam-se da cobertura plena.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Só nestes seis concelhos há cerca de 35.000 crianças até aos 3 anos para 11.100 lugares — quase 24.000 crianças sem lugar possível, antes sequer de falar de preços, horários ou listas de espera.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3. A procura: onde as famílias efetivamente procuram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Entre 1 de maio e 29 de julho — a reta final da corrida a setembro — o creches.app registou 1.294 consultas anónimas a páginas de estabelecimentos, em 167 concelhos. Sintra é o concelho mais procurado do país, à frente de Lisboa cidade, e a procura não se concentra em meia dúzia de instituições: 51 estabelecimentos diferentes foram consultados no concelho.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800"/>
      </w:tblGrid>
      <w:tr>
        <w:trPr>
          <w:tblHeader/>
        </w:trPr>
        <w:tc>
          <w:tcPr>
            <w:tcW w:type="dxa" w:w="29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Concelho</w:t>
            </w:r>
          </w:p>
        </w:tc>
        <w:tc>
          <w:tcPr>
            <w:tcW w:type="dxa" w:w="19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Consultas (90 dias)</w:t>
            </w:r>
          </w:p>
        </w:tc>
        <w:tc>
          <w:tcPr>
            <w:tcW w:type="dxa" w:w="28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Estabelecimentos consultados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Sintra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105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2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Lisboa</w:t>
            </w:r>
          </w:p>
        </w:tc>
        <w:tc>
          <w:tcPr>
            <w:tcW w:type="dxa" w:w="1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99</w:t>
            </w:r>
          </w:p>
        </w:tc>
        <w:tc>
          <w:tcPr>
            <w:tcW w:type="dxa" w:w="2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Gondomar (Porto)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Leiria</w:t>
            </w:r>
          </w:p>
        </w:tc>
        <w:tc>
          <w:tcPr>
            <w:tcW w:type="dxa" w:w="1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Seixal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Odivelas</w:t>
            </w:r>
          </w:p>
        </w:tc>
        <w:tc>
          <w:tcPr>
            <w:tcW w:type="dxa" w:w="1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Loulé (Faro)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Coimbra</w:t>
            </w:r>
          </w:p>
        </w:tc>
        <w:tc>
          <w:tcPr>
            <w:tcW w:type="dxa" w:w="1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Maia (Porto)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Amadora</w:t>
            </w:r>
          </w:p>
        </w:tc>
        <w:tc>
          <w:tcPr>
            <w:tcW w:type="dxa" w:w="19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12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gráfico mostra o padrão central deste relatório: os concelhos de menor cobertura (a rosa) estão quase todos acima da linha do seu peso natural na procura. Lisboa é a exceção que confirma a regra — cobertura acima da média, mas uma dimensão absoluta (17 mil crianças) que mantém a pressão alta. As famílias dos concelhos-dormitório procuram mais precisamente porque têm menos onde procurar.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4. O terceiro problema: a informação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Além de faltarem lugares, falta informação sobre os que existem. Dos 130 estabelecimentos de educação de infância mapeados em Lisboa cidade, 43 (33%) não têm nenhum contacto público encontrável — nem telefone, nem email, em site próprio ou registos abertos. Na AML são 20%; no país, 23%.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 a ocupação oficial média de 87% esconde 5.548 lugares sem criança na AML. Parte é desfasamento de reporte e rotação normal — mas parte é desencontro real entre as vagas que existem e as famílias que procuram, por falta de um sítio onde a informação se encontre. É este desencontro que o creches.app tenta resolver.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5. O contexto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programa Creche Feliz abrangeu cerca de 126 mil crianças no último ano letivo, mas as listas de espera persistem sobretudo em Lisboa, Porto e Setúbal (CNN Portugal, julho 2025).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Carta Social de 2023 registou na creche o maior crescimento de capacidade (+9,3%) e de utentes (+8,1%) de todas as respostas sociais.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Em 2026 o Governo abriu concurso para contratualizar 12.484 novas vagas — 8.965 delas na Grande Lisboa. O próprio desenho do concurso confirma onde a pressão está.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Segurança Social anunciou uma plataforma digital para acompanhar listas de espera, que ainda não existe. Este relatório é, tanto quanto sabemos, o primeiro cruzamento público entre a capacidade oficial e a procura efetiva das famílias, concelho a concelho.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6. O que é o creches.app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Um projeto cívico independente e gratuito: mapa nacional de 2.591 estabelecimentos de educação de infância, com contactos verificados, vagas em tempo real (reportadas por pais e confirmadas pelas creches), alertas de vaga e acompanhamento de candidaturas. Gratuito para as famílias, sem publicidade e sem venda de dados. O dataset cruza OpenStreetMap com a Carta Social e com informação das próprias creches — na AML, 214 estabelecimentos já têm valência de creche confirmada pelo registo oficial. Coberto pela NiT e pelo Público P3.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7. Metodologia e limitações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Fontes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Lugares, utentes e equipamentos de creche: Carta Social (cartasocial.pt, DGSSS/MTSSS), resposta social “Creche”, consulta concelho a concelho em 29 de julho de 2026. Inclui redes solidária, privada e pública.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Nascimentos 2024: INE, nados-vivos por local de residência da mãe (indicador 0012450). População: Censos 2021.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Procura: consultas anónimas a páginas de estabelecimentos no creches.app, 1 mai–29 jul 2026, máximo de 1 por estabelecimento/dia por visitante.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Meta europeia: Recomendação do Conselho da UE (dez. 2022) — 45% das crianças com menos de 3 anos em educação e cuidados na primeira infância até 2030.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Limitações — a ler antes de citar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Crianças 0-3 = nascimentos de 2024 × 3. Não corrige migrações internas: nos concelhos que atraem famílias jovens, o número real será maior — a desigualdade real é provavelmente MAIOR do que a mostrada. Validação independente: a cobertura AML assim calculada (49%) coincide com os 48% nacionais do Edulog para 2023.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Cobertura (lugares/crianças) não é o mesmo que participação (crianças efetivamente inscritas) — a meta europeia refere-se à participação. Usamos cobertura por ser o que a Carta Social permite medir ao concelho.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procura no creches.app reflete os utilizadores de um projeto recente: os números absolutos são pequenos e devem ser lidos como distribuição relativa entre concelhos, não como contagem de famílias.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Os 5.548 lugares sem criança não são necessariamente vagas disponíveis hoje (desfasamento de reporte, rotação).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Utilização</w:t>
      </w:r>
    </w:p>
    <w:p>
      <w:pPr>
        <w:spacing w:after="1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Os dados podem ser publicados com indicação das fontes (Carta Social/DGSSS, INE, creches.app). Os gráficos deste relatório podem ser reproduzidos ou refeitos — fornecemos os dados por trás de cada um em CSV. Fornecemos também o detalhe por estabelecimento, e podemos pôr a redação em contacto com famílias em plena procura de vaga. Contacto: geral@creches.app · 915 873 799.</w:t>
      </w:r>
    </w:p>
    <w:sectPr>
      <w:footerReference w:type="default" r:id="rId7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989"/>
        <w:sz w:val="16"/>
        <w:szCs w:val="16"/>
      </w:rPr>
      <w:t xml:space="preserve">creches.app · dados para A Mensagem de Lisboa · 29 julho 2026 · pág. </w:t>
    </w:r>
    <w:r>
      <w:rPr>
        <w:color w:val="6E69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35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949f13d4ed12863c749aefb21ceb3680c0b948.png"/><Relationship Id="rId9" Type="http://schemas.openxmlformats.org/officeDocument/2006/relationships/image" Target="media/81a5a01d2e09daaaaf7f9c025bca9d89c00cb22a.png"/><Relationship Id="rId10" Type="http://schemas.openxmlformats.org/officeDocument/2006/relationships/image" Target="media/cdcd8f59823a5381d4b42068976f06d8e99276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2026-07-29T16:10:14.497Z</dcterms:created>
  <dcterms:modified xsi:type="dcterms:W3CDTF">2026-07-29T16:10:14.497Z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