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rPr>
          <w:rFonts w:eastAsia="Songti SC"/>
        </w:rPr>
        <w:t xml:space="preserve">Candidate identification contributed by </w:t>
      </w:r>
      <w:r>
        <w:rPr>
          <w:rFonts w:eastAsia="Songti SC"/>
          <w:b/>
        </w:rPr>
        <w:t>Ai Yifang</w:t>
      </w:r>
      <w:r>
        <w:rPr>
          <w:rFonts w:eastAsia="Songti SC"/>
        </w:rPr>
        <w:t>.</w:t>
      </w:r>
    </w:p>
    <w:p>
      <w:pPr>
        <w:pStyle w:val="Heading3"/>
      </w:pPr>
      <w:r>
        <w:rPr>
          <w:rFonts w:eastAsia="Songti SC"/>
        </w:rPr>
        <w:t>T'ang-kia-hiang — Gottfried Xaver von Laimbeckhoven  ·  ⚪ proposed</w:t>
      </w:r>
    </w:p>
    <w:p>
      <w:r>
        <w:rPr>
          <w:rFonts w:ascii="Courier New" w:hAnsi="Courier New" w:eastAsia="Songti SC"/>
          <w:sz w:val="19"/>
        </w:rPr>
        <w:t>morte</w:t>
      </w:r>
      <w:r>
        <w:rPr>
          <w:rFonts w:eastAsia="Songti SC"/>
        </w:rPr>
        <w:t xml:space="preserve">, </w:t>
      </w:r>
      <w:r>
        <w:rPr>
          <w:rFonts w:eastAsia="Songti SC"/>
          <w:b/>
        </w:rPr>
        <w:t>1787-05-22</w:t>
      </w:r>
      <w:r>
        <w:rPr>
          <w:rFonts w:eastAsia="Songti SC"/>
        </w:rPr>
        <w:t xml:space="preserve"> (</w:t>
      </w:r>
      <w:r>
        <w:rPr>
          <w:rFonts w:ascii="Courier New" w:hAnsi="Courier New" w:eastAsia="Songti SC"/>
          <w:sz w:val="19"/>
        </w:rPr>
        <w:t>deh-gottfried-xaver-von-laimbeckhoven</w:t>
      </w:r>
      <w:r>
        <w:rPr>
          <w:rFonts w:eastAsia="Songti SC"/>
        </w:rPr>
        <w:t>)</w:t>
      </w:r>
    </w:p>
    <w:p>
      <w:pPr>
        <w:pStyle w:val="ListBullet"/>
      </w:pPr>
      <w:r>
        <w:rPr>
          <w:rFonts w:eastAsia="Songti SC"/>
          <w:b/>
        </w:rPr>
        <w:t>Place name candidate</w:t>
      </w:r>
      <w:r>
        <w:rPr>
          <w:rFonts w:eastAsia="Songti SC"/>
        </w:rPr>
        <w:t>: 唐家乡？</w:t>
      </w:r>
    </w:p>
    <w:p>
      <w:pPr>
        <w:pStyle w:val="ListBullet"/>
      </w:pPr>
      <w:r>
        <w:rPr>
          <w:rFonts w:eastAsia="Songti SC"/>
          <w:b/>
        </w:rPr>
        <w:t>Pinyin</w:t>
      </w:r>
      <w:r>
        <w:rPr>
          <w:rFonts w:eastAsia="Songti SC"/>
        </w:rPr>
        <w:t>: close to Sungkiang</w:t>
      </w:r>
    </w:p>
    <w:p>
      <w:pPr>
        <w:pStyle w:val="ListBullet"/>
      </w:pPr>
      <w:r>
        <w:rPr>
          <w:rFonts w:eastAsia="Songti SC"/>
          <w:b/>
        </w:rPr>
        <w:t>Wikidata code</w:t>
      </w:r>
      <w:r>
        <w:rPr>
          <w:rFonts w:eastAsia="Songti SC"/>
        </w:rPr>
        <w:t>: Q11104671</w:t>
      </w:r>
    </w:p>
    <w:p>
      <w:pPr>
        <w:pStyle w:val="ListBullet"/>
      </w:pPr>
      <w:r>
        <w:rPr>
          <w:rFonts w:eastAsia="Songti SC"/>
          <w:b/>
        </w:rPr>
        <w:t>Superior admin division</w:t>
      </w:r>
      <w:r>
        <w:rPr>
          <w:rFonts w:eastAsia="Songti SC"/>
        </w:rPr>
        <w:t>: (SungKiang)</w:t>
      </w:r>
    </w:p>
    <w:p>
      <w:pPr>
        <w:pStyle w:val="Heading2"/>
      </w:pPr>
      <w:r>
        <w:rPr>
          <w:rFonts w:eastAsia="Songti SC"/>
        </w:rPr>
        <w:t>Identification report (14 October 2026)</w:t>
      </w:r>
    </w:p>
    <w:p>
      <w:pPr>
        <w:pStyle w:val="Heading3"/>
      </w:pPr>
      <w:r>
        <w:rPr>
          <w:rFonts w:eastAsia="Songti SC"/>
        </w:rPr>
        <w:t>1. The person's itinerary (compact)</w:t>
      </w:r>
    </w:p>
    <w:p>
      <w:r>
        <w:rPr>
          <w:rFonts w:eastAsia="Songti SC"/>
        </w:rPr>
        <w:t xml:space="preserve">Gottfried Xaver von Laimbeckhoven, ch. name Nan Houai-jen 南懷仁 (same as Verbiest) / Ngo-tô (Pfister: NGO-TÉ), Austrian, b. Vienna 1707-01-09; entered the Society Vienna 1722-01-27; embarked Lisbon 1736-04-25 (W 1837); nearly a year in Mozambique; Goa; Macao 1738-08-05; Hukwang (Huguang) from 1739-03; 4th vows 1740-02-02 at «Pe tsien schan» (30 km from Hankow); Visitor of Japan and China 1746, exercising 1748–1751; Macao 1749-01; Beijing 1749-12; preconized Bishop of Nanjing 1752, consecrated at Macao 1755-07-22; administrator of the Beijing diocese 1757-08-31–1780; persecution at Luyi hien (Honan) 1771; then residing in his Nanjing diocese: Changchow fou 1771, Wouho 1772, Tsungming island 1778-11-13, Nanjing 1780, </w:t>
      </w:r>
      <w:r>
        <w:rPr>
          <w:rFonts w:eastAsia="Songti SC"/>
          <w:b/>
        </w:rPr>
        <w:t>Sungkiang 1781</w:t>
      </w:r>
      <w:r>
        <w:rPr>
          <w:rFonts w:eastAsia="Songti SC"/>
        </w:rPr>
        <w:t xml:space="preserve">; died </w:t>
      </w:r>
      <w:r>
        <w:rPr>
          <w:rFonts w:eastAsia="Songti SC"/>
          <w:b/>
        </w:rPr>
        <w:t>1787-05-22 at T'ang-kia-hiang</w:t>
      </w:r>
      <w:r>
        <w:rPr>
          <w:rFonts w:eastAsia="Songti SC"/>
        </w:rPr>
        <w:t>; body carried to Sou-tcheou (Suzhou) and buried in the Christians' cemetery at Pé-ho-chan; funerary monument erected by the new Kiangnan mission in 1877 (Pfister, t. 2, p. 770).</w:t>
      </w:r>
    </w:p>
    <w:p>
      <w:pPr>
        <w:pStyle w:val="Heading3"/>
      </w:pPr>
      <w:r>
        <w:rPr>
          <w:rFonts w:eastAsia="Songti SC"/>
        </w:rPr>
        <w:t>2. Findings</w:t>
      </w:r>
    </w:p>
    <w:p>
      <w:r>
        <w:rPr>
          <w:rFonts w:eastAsia="Songti SC"/>
          <w:b/>
        </w:rPr>
        <w:t>Dehergne 1973, entry no. 446</w:t>
      </w:r>
      <w:r>
        <w:rPr>
          <w:rFonts w:eastAsia="Songti SC"/>
        </w:rPr>
        <w:t xml:space="preserve"> (entry heading «Laimbeckhoven, Gottfried Xaver von (autrich.) Mgr 446», printed </w:t>
      </w:r>
      <w:r>
        <w:rPr>
          <w:rFonts w:eastAsia="Songti SC"/>
          <w:b/>
        </w:rPr>
        <w:t>pp. 141–142</w:t>
      </w:r>
      <w:r>
        <w:rPr>
          <w:rFonts w:eastAsia="Songti SC"/>
        </w:rPr>
        <w:t>). The death line, verbatim (printed p. 142):</w:t>
      </w:r>
    </w:p>
    <w:p>
      <w:pPr>
        <w:pStyle w:val="Quote"/>
      </w:pPr>
      <w:r>
        <w:rPr>
          <w:rFonts w:eastAsia="Songti SC"/>
        </w:rPr>
        <w:t>«M. 22 mai 1787, T'ang-kia-hiang (en dialecte: Daong-ka-hang ») près de Sungkiang, Kiangnan. Mgr de Gouvea dit: le 20 mai (KRAHL, 301). Pf. 760; EC (Cel. TESTORE).»</w:t>
      </w:r>
    </w:p>
    <w:p>
      <w:r>
        <w:rPr>
          <w:rFonts w:eastAsia="Songti SC"/>
        </w:rPr>
        <w:t xml:space="preserve">Dehergne cites </w:t>
      </w:r>
      <w:r>
        <w:rPr>
          <w:rFonts w:eastAsia="Songti SC"/>
          <w:b/>
        </w:rPr>
        <w:t>Pf. 760</w:t>
      </w:r>
      <w:r>
        <w:rPr>
          <w:rFonts w:eastAsia="Songti SC"/>
        </w:rPr>
        <w:t xml:space="preserve"> — the head of Pfister's notice 352.</w:t>
      </w:r>
    </w:p>
    <w:p>
      <w:r>
        <w:rPr>
          <w:rFonts w:eastAsia="Songti SC"/>
          <w:b/>
        </w:rPr>
        <w:t>Pfister, Notices, t. 2, notice 352 «Mgr Godefroid-Xavier de Laimbeckhoven»</w:t>
      </w:r>
      <w:r>
        <w:rPr>
          <w:rFonts w:eastAsia="Songti SC"/>
        </w:rPr>
        <w:t xml:space="preserve"> (printed </w:t>
      </w:r>
      <w:r>
        <w:rPr>
          <w:rFonts w:eastAsia="Songti SC"/>
          <w:b/>
        </w:rPr>
        <w:t>pp. 760–770</w:t>
      </w:r>
      <w:r>
        <w:rPr>
          <w:rFonts w:eastAsia="Songti SC"/>
        </w:rPr>
        <w:t>):</w:t>
      </w:r>
    </w:p>
    <w:p>
      <w:pPr>
        <w:pStyle w:val="ListBullet"/>
      </w:pPr>
      <w:r>
        <w:rPr>
          <w:rFonts w:eastAsia="Songti SC"/>
        </w:rPr>
        <w:t>p. 760 (notice head): «M. 22 † mai 1787, T'ang-kia-Hhiang.»</w:t>
      </w:r>
    </w:p>
    <w:p>
      <w:pPr>
        <w:pStyle w:val="ListBullet"/>
      </w:pPr>
      <w:r>
        <w:rPr>
          <w:rFonts w:eastAsia="Songti SC"/>
        </w:rPr>
        <w:t>p. 768: in 1785, exactly a century after Mgr Grégoire Lopez's first episcopal visit (1685), he «visita toutes les chrétientés où il put aller sans exposer les chrétiens», 15 names kept — his final circuit of the Kiangnan chrétientés.</w:t>
      </w:r>
    </w:p>
    <w:p>
      <w:pPr>
        <w:pStyle w:val="ListBullet"/>
      </w:pPr>
      <w:r>
        <w:rPr>
          <w:rFonts w:eastAsia="Songti SC"/>
          <w:b/>
        </w:rPr>
        <w:t>p. 769 (the death narrative, verbatim):</w:t>
      </w:r>
      <w:r>
        <w:rPr>
          <w:rFonts w:eastAsia="Songti SC"/>
        </w:rPr>
        <w:t xml:space="preserve"> «Mgr Godefroid-Xavier de Laimbeckhoven, sentant venir son heure dernière, se retira dans </w:t>
      </w:r>
      <w:r>
        <w:rPr>
          <w:rFonts w:eastAsia="Songti SC"/>
          <w:b/>
        </w:rPr>
        <w:t>la petite chrétienté de T'ang-kia-hiang 湯家巷/唐家巷</w:t>
      </w:r>
      <w:r>
        <w:rPr>
          <w:rFonts w:eastAsia="Songti SC"/>
        </w:rPr>
        <w:t xml:space="preserve">, </w:t>
      </w:r>
      <w:r>
        <w:rPr>
          <w:rFonts w:eastAsia="Songti SC"/>
          <w:b/>
        </w:rPr>
        <w:t>non loin de Song-kiang et des bords du Hoang-p'ou</w:t>
      </w:r>
      <w:r>
        <w:rPr>
          <w:rFonts w:eastAsia="Songti SC"/>
        </w:rPr>
        <w:t xml:space="preserve">; souhaitant la bienvenue à la mort qui approchait, il remit son âme à son Dieu </w:t>
      </w:r>
      <w:r>
        <w:rPr>
          <w:rFonts w:eastAsia="Songti SC"/>
          <w:b/>
        </w:rPr>
        <w:t>le 22 mai 1787</w:t>
      </w:r>
      <w:r>
        <w:rPr>
          <w:rFonts w:eastAsia="Songti SC"/>
        </w:rPr>
        <w:t xml:space="preserve">… Le P. Jean Yao 姚 arriva à temps pour l'assister…». Footnote: «L'abbé Pierre, </w:t>
      </w:r>
      <w:r>
        <w:rPr>
          <w:rFonts w:eastAsia="Songti SC"/>
          <w:i/>
        </w:rPr>
        <w:t>Vie de Mgr Languillat</w:t>
      </w:r>
      <w:r>
        <w:rPr>
          <w:rFonts w:eastAsia="Songti SC"/>
        </w:rPr>
        <w:t xml:space="preserve">, t. II, p. 227, note 1: ‹mort en 1787, à </w:t>
      </w:r>
      <w:r>
        <w:rPr>
          <w:rFonts w:eastAsia="Songti SC"/>
          <w:b/>
        </w:rPr>
        <w:t>Tong-Ka-Haong</w:t>
      </w:r>
      <w:r>
        <w:rPr>
          <w:rFonts w:eastAsia="Songti SC"/>
        </w:rPr>
        <w:t>› (sic)» — another rendering of the same dialect name; the 1877 tomb inscription reads «IX Jun. MDCCLXXXVII» (editor's note).</w:t>
      </w:r>
    </w:p>
    <w:p>
      <w:pPr>
        <w:pStyle w:val="ListBullet"/>
      </w:pPr>
      <w:r>
        <w:rPr>
          <w:rFonts w:eastAsia="Songti SC"/>
        </w:rPr>
        <w:t>p. 770: body carried to Sou-tcheou, buried at the cemetery of Pé-ho-chan; monument 1877.</w:t>
      </w:r>
    </w:p>
    <w:p>
      <w:r>
        <w:rPr>
          <w:rFonts w:eastAsia="Songti SC"/>
          <w:b/>
        </w:rPr>
        <w:t>Pfister, t. 2, notice 322 (P. Ant.-Joseph Henriques), printed p. 715:</w:t>
      </w:r>
      <w:r>
        <w:rPr>
          <w:rFonts w:eastAsia="Songti SC"/>
        </w:rPr>
        <w:t xml:space="preserve"> «Des chrétiens de </w:t>
      </w:r>
      <w:r>
        <w:rPr>
          <w:rFonts w:eastAsia="Songti SC"/>
          <w:b/>
        </w:rPr>
        <w:t>T'ang-kia-hiang 唐家巷, au P'ou-tong 浦東</w:t>
      </w:r>
      <w:r>
        <w:rPr>
          <w:rFonts w:eastAsia="Songti SC"/>
        </w:rPr>
        <w:t xml:space="preserve">, l'ayant su, vinrent secrètement les chercher…» — a chrétienté of that exact name located </w:t>
      </w:r>
      <w:r>
        <w:rPr>
          <w:rFonts w:eastAsia="Songti SC"/>
          <w:b/>
        </w:rPr>
        <w:t>in Pudong</w:t>
      </w:r>
      <w:r>
        <w:rPr>
          <w:rFonts w:eastAsia="Songti SC"/>
        </w:rPr>
        <w:t xml:space="preserve"> (the region east of the Huangpu, opposite Shanghai; Pfister elsewhere glosses «P'ou-tong… région à l'est de Chang-hai», p. 984).</w:t>
      </w:r>
    </w:p>
    <w:p>
      <w:r>
        <w:rPr>
          <w:rFonts w:eastAsia="Songti SC"/>
          <w:b/>
        </w:rPr>
        <w:t>Pfister, t. 2, Table alphabétique, printed p. 1092 — the author's own cross-identification (decisive):</w:t>
      </w:r>
    </w:p>
    <w:p>
      <w:pPr>
        <w:pStyle w:val="Quote"/>
      </w:pPr>
      <w:r>
        <w:rPr>
          <w:rFonts w:eastAsia="Songti SC"/>
        </w:rPr>
        <w:t>«</w:t>
      </w:r>
      <w:r>
        <w:rPr>
          <w:rFonts w:eastAsia="Songti SC"/>
          <w:b/>
        </w:rPr>
        <w:t>T'ang-kia-hiang 唐家巷</w:t>
      </w:r>
      <w:r>
        <w:rPr>
          <w:rFonts w:eastAsia="Songti SC"/>
        </w:rPr>
        <w:t xml:space="preserve"> («T'aong-ka-haong»), </w:t>
      </w:r>
      <w:r>
        <w:rPr>
          <w:rFonts w:eastAsia="Songti SC"/>
          <w:b/>
        </w:rPr>
        <w:t>au P'ou-tong</w:t>
      </w:r>
      <w:r>
        <w:rPr>
          <w:rFonts w:eastAsia="Songti SC"/>
        </w:rPr>
        <w:t xml:space="preserve">: tradition sur Henriques et de Attimis, 715, — </w:t>
      </w:r>
      <w:r>
        <w:rPr>
          <w:rFonts w:eastAsia="Songti SC"/>
          <w:b/>
        </w:rPr>
        <w:t>Mgr de Laimbeckhoven y meurt, 769</w:t>
      </w:r>
      <w:r>
        <w:rPr>
          <w:rFonts w:eastAsia="Songti SC"/>
        </w:rPr>
        <w:t>.»</w:t>
      </w:r>
    </w:p>
    <w:p>
      <w:r>
        <w:rPr>
          <w:rFonts w:eastAsia="Songti SC"/>
        </w:rPr>
        <w:t>Pfister's index knows ONE T'ang-kia-hiang — in Pudong — and assigns both the Henriques/Attimis tradition (p. 715) and Laimbeckhoven's death (p. 769) to it.</w:t>
      </w:r>
    </w:p>
    <w:p>
      <w:r>
        <w:rPr>
          <w:rFonts w:eastAsia="Songti SC"/>
          <w:b/>
        </w:rPr>
        <w:t>Backer-Sommervogel, t. 6, cols 1305–1306</w:t>
      </w:r>
      <w:r>
        <w:rPr>
          <w:rFonts w:eastAsia="Songti SC"/>
        </w:rPr>
        <w:t xml:space="preserve"> (Puntscher/Purger block): a late-19th-century Jesuit (went to China 1875, taught at Zi-ka-wei) «mourut à </w:t>
      </w:r>
      <w:r>
        <w:rPr>
          <w:rFonts w:eastAsia="Songti SC"/>
          <w:b/>
        </w:rPr>
        <w:t>Tang-kia-hiang</w:t>
      </w:r>
      <w:r>
        <w:rPr>
          <w:rFonts w:eastAsia="Songti SC"/>
        </w:rPr>
        <w:t>, le 28 septembre 1890» — the chrétienté was still a Jesuit residence a century later.</w:t>
      </w:r>
    </w:p>
    <w:p>
      <w:r>
        <w:rPr>
          <w:rFonts w:eastAsia="Songti SC"/>
          <w:b/>
        </w:rPr>
        <w:t>Modern derivative:</w:t>
      </w:r>
      <w:r>
        <w:rPr>
          <w:rFonts w:eastAsia="Songti SC"/>
        </w:rPr>
        <w:t xml:space="preserve"> catholic-hierarchy.org gives death place «</w:t>
      </w:r>
      <w:r>
        <w:rPr>
          <w:rFonts w:eastAsia="Songti SC"/>
          <w:b/>
        </w:rPr>
        <w:t>Tong-kia-hang</w:t>
      </w:r>
      <w:r>
        <w:rPr>
          <w:rFonts w:eastAsia="Songti SC"/>
        </w:rPr>
        <w:t>» (the dialect form; no characters).</w:t>
      </w:r>
    </w:p>
    <w:p>
      <w:pPr>
        <w:pStyle w:val="Heading3"/>
      </w:pPr>
      <w:r>
        <w:rPr>
          <w:rFonts w:eastAsia="Songti SC"/>
        </w:rPr>
        <w:t>3. Attestation table</w:t>
      </w:r>
    </w:p>
    <w:tbl>
      <w:tblPr>
        <w:tblStyle w:val="TableGrid"/>
        <w:tblW w:type="auto" w:w="0"/>
        <w:tblLayout w:type="autofit"/>
        <w:tblLook w:firstColumn="1" w:firstRow="1" w:lastColumn="0" w:lastRow="0" w:noHBand="0" w:noVBand="1" w:val="04A0"/>
      </w:tblPr>
      <w:tblGrid>
        <w:gridCol w:w="2409"/>
        <w:gridCol w:w="2409"/>
        <w:gridCol w:w="2409"/>
        <w:gridCol w:w="2409"/>
      </w:tblGrid>
      <w:tr>
        <w:tc>
          <w:tcPr>
            <w:tcW w:type="dxa" w:w="2409"/>
          </w:tcPr>
          <w:p>
            <w:pPr>
              <w:spacing w:after="40"/>
            </w:pPr>
            <w:r>
              <w:rPr>
                <w:rFonts w:eastAsia="Songti SC"/>
                <w:b/>
                <w:sz w:val="18"/>
              </w:rPr>
              <w:t>Spelling</w:t>
            </w:r>
          </w:p>
        </w:tc>
        <w:tc>
          <w:tcPr>
            <w:tcW w:type="dxa" w:w="2409"/>
          </w:tcPr>
          <w:p>
            <w:pPr>
              <w:spacing w:after="40"/>
            </w:pPr>
            <w:r>
              <w:rPr>
                <w:rFonts w:eastAsia="Songti SC"/>
                <w:b/>
                <w:sz w:val="18"/>
              </w:rPr>
              <w:t>Context</w:t>
            </w:r>
          </w:p>
        </w:tc>
        <w:tc>
          <w:tcPr>
            <w:tcW w:type="dxa" w:w="2409"/>
          </w:tcPr>
          <w:p>
            <w:pPr>
              <w:spacing w:after="40"/>
            </w:pPr>
            <w:r>
              <w:rPr>
                <w:rFonts w:eastAsia="Songti SC"/>
                <w:b/>
                <w:sz w:val="18"/>
              </w:rPr>
              <w:t>Source</w:t>
            </w:r>
          </w:p>
        </w:tc>
        <w:tc>
          <w:tcPr>
            <w:tcW w:type="dxa" w:w="2409"/>
          </w:tcPr>
          <w:p>
            <w:pPr>
              <w:spacing w:after="40"/>
            </w:pPr>
            <w:r>
              <w:rPr>
                <w:rFonts w:eastAsia="Songti SC"/>
                <w:b/>
                <w:sz w:val="18"/>
              </w:rPr>
              <w:t>Printed page</w:t>
            </w:r>
          </w:p>
        </w:tc>
      </w:tr>
      <w:tr>
        <w:tc>
          <w:tcPr>
            <w:tcW w:type="dxa" w:w="2409"/>
          </w:tcPr>
          <w:p>
            <w:pPr>
              <w:spacing w:after="40"/>
            </w:pPr>
            <w:r>
              <w:rPr>
                <w:rFonts w:eastAsia="Songti SC"/>
                <w:sz w:val="18"/>
              </w:rPr>
              <w:t>T'ang-kia-Hhiang</w:t>
            </w:r>
          </w:p>
        </w:tc>
        <w:tc>
          <w:tcPr>
            <w:tcW w:type="dxa" w:w="2409"/>
          </w:tcPr>
          <w:p>
            <w:pPr>
              <w:spacing w:after="40"/>
            </w:pPr>
            <w:r>
              <w:rPr>
                <w:rFonts w:eastAsia="Songti SC"/>
                <w:sz w:val="18"/>
              </w:rPr>
              <w:t>notice head, death line</w:t>
            </w:r>
          </w:p>
        </w:tc>
        <w:tc>
          <w:tcPr>
            <w:tcW w:type="dxa" w:w="2409"/>
          </w:tcPr>
          <w:p>
            <w:pPr>
              <w:spacing w:after="40"/>
            </w:pPr>
            <w:r>
              <w:rPr>
                <w:rFonts w:eastAsia="Songti SC"/>
                <w:sz w:val="18"/>
              </w:rPr>
              <w:t>Pfister t. 2, notice 352</w:t>
            </w:r>
          </w:p>
        </w:tc>
        <w:tc>
          <w:tcPr>
            <w:tcW w:type="dxa" w:w="2409"/>
          </w:tcPr>
          <w:p>
            <w:pPr>
              <w:spacing w:after="40"/>
            </w:pPr>
            <w:r>
              <w:rPr>
                <w:rFonts w:eastAsia="Songti SC"/>
                <w:sz w:val="18"/>
              </w:rPr>
              <w:t>760</w:t>
            </w:r>
          </w:p>
        </w:tc>
      </w:tr>
      <w:tr>
        <w:tc>
          <w:tcPr>
            <w:tcW w:type="dxa" w:w="2409"/>
          </w:tcPr>
          <w:p>
            <w:pPr>
              <w:spacing w:after="40"/>
            </w:pPr>
            <w:r>
              <w:rPr>
                <w:rFonts w:eastAsia="Songti SC"/>
                <w:sz w:val="18"/>
              </w:rPr>
              <w:t>T'ang-kia-hiang 唐家巷 or 湯家巷*</w:t>
            </w:r>
          </w:p>
        </w:tc>
        <w:tc>
          <w:tcPr>
            <w:tcW w:type="dxa" w:w="2409"/>
          </w:tcPr>
          <w:p>
            <w:pPr>
              <w:spacing w:after="40"/>
            </w:pPr>
            <w:r>
              <w:rPr>
                <w:rFonts w:eastAsia="Songti SC"/>
                <w:sz w:val="18"/>
              </w:rPr>
              <w:t>«petite chrétienté… non loin de Song-kiang et des bords du Hoang-p'ou»</w:t>
            </w:r>
          </w:p>
        </w:tc>
        <w:tc>
          <w:tcPr>
            <w:tcW w:type="dxa" w:w="2409"/>
          </w:tcPr>
          <w:p>
            <w:pPr>
              <w:spacing w:after="40"/>
            </w:pPr>
            <w:r>
              <w:rPr>
                <w:rFonts w:eastAsia="Songti SC"/>
                <w:sz w:val="18"/>
              </w:rPr>
              <w:t>Pfister t. 2, notice 352</w:t>
            </w:r>
          </w:p>
        </w:tc>
        <w:tc>
          <w:tcPr>
            <w:tcW w:type="dxa" w:w="2409"/>
          </w:tcPr>
          <w:p>
            <w:pPr>
              <w:spacing w:after="40"/>
            </w:pPr>
            <w:r>
              <w:rPr>
                <w:rFonts w:eastAsia="Songti SC"/>
                <w:sz w:val="18"/>
              </w:rPr>
              <w:t>769</w:t>
            </w:r>
          </w:p>
        </w:tc>
      </w:tr>
      <w:tr>
        <w:tc>
          <w:tcPr>
            <w:tcW w:type="dxa" w:w="2409"/>
          </w:tcPr>
          <w:p>
            <w:pPr>
              <w:spacing w:after="40"/>
            </w:pPr>
            <w:r>
              <w:rPr>
                <w:rFonts w:eastAsia="Songti SC"/>
                <w:sz w:val="18"/>
              </w:rPr>
              <w:t>T'ang-kia-hiang 唐家巷, au P'ou-tong 浦東</w:t>
            </w:r>
          </w:p>
        </w:tc>
        <w:tc>
          <w:tcPr>
            <w:tcW w:type="dxa" w:w="2409"/>
          </w:tcPr>
          <w:p>
            <w:pPr>
              <w:spacing w:after="40"/>
            </w:pPr>
            <w:r>
              <w:rPr>
                <w:rFonts w:eastAsia="Songti SC"/>
                <w:sz w:val="18"/>
              </w:rPr>
              <w:t>chrétienté of Pudong</w:t>
            </w:r>
          </w:p>
        </w:tc>
        <w:tc>
          <w:tcPr>
            <w:tcW w:type="dxa" w:w="2409"/>
          </w:tcPr>
          <w:p>
            <w:pPr>
              <w:spacing w:after="40"/>
            </w:pPr>
            <w:r>
              <w:rPr>
                <w:rFonts w:eastAsia="Songti SC"/>
                <w:sz w:val="18"/>
              </w:rPr>
              <w:t>Pfister t. 2, notice 322</w:t>
            </w:r>
          </w:p>
        </w:tc>
        <w:tc>
          <w:tcPr>
            <w:tcW w:type="dxa" w:w="2409"/>
          </w:tcPr>
          <w:p>
            <w:pPr>
              <w:spacing w:after="40"/>
            </w:pPr>
            <w:r>
              <w:rPr>
                <w:rFonts w:eastAsia="Songti SC"/>
                <w:sz w:val="18"/>
              </w:rPr>
              <w:t>715</w:t>
            </w:r>
          </w:p>
        </w:tc>
      </w:tr>
      <w:tr>
        <w:tc>
          <w:tcPr>
            <w:tcW w:type="dxa" w:w="2409"/>
          </w:tcPr>
          <w:p>
            <w:pPr>
              <w:spacing w:after="40"/>
            </w:pPr>
            <w:r>
              <w:rPr>
                <w:rFonts w:eastAsia="Songti SC"/>
                <w:sz w:val="18"/>
              </w:rPr>
              <w:t>T'ang-kia-hiang 唐家巷 («T'aong-ka-haong»), au P'ou-tong</w:t>
            </w:r>
          </w:p>
        </w:tc>
        <w:tc>
          <w:tcPr>
            <w:tcW w:type="dxa" w:w="2409"/>
          </w:tcPr>
          <w:p>
            <w:pPr>
              <w:spacing w:after="40"/>
            </w:pPr>
            <w:r>
              <w:rPr>
                <w:rFonts w:eastAsia="Songti SC"/>
                <w:sz w:val="18"/>
              </w:rPr>
              <w:t>index: «Mgr de Laimbeckhoven y meurt, 769»</w:t>
            </w:r>
          </w:p>
        </w:tc>
        <w:tc>
          <w:tcPr>
            <w:tcW w:type="dxa" w:w="2409"/>
          </w:tcPr>
          <w:p>
            <w:pPr>
              <w:spacing w:after="40"/>
            </w:pPr>
            <w:r>
              <w:rPr>
                <w:rFonts w:eastAsia="Songti SC"/>
                <w:sz w:val="18"/>
              </w:rPr>
              <w:t>Pfister t. 2, Table alphabétique</w:t>
            </w:r>
          </w:p>
        </w:tc>
        <w:tc>
          <w:tcPr>
            <w:tcW w:type="dxa" w:w="2409"/>
          </w:tcPr>
          <w:p>
            <w:pPr>
              <w:spacing w:after="40"/>
            </w:pPr>
            <w:r>
              <w:rPr>
                <w:rFonts w:eastAsia="Songti SC"/>
                <w:sz w:val="18"/>
              </w:rPr>
              <w:t>1092</w:t>
            </w:r>
          </w:p>
        </w:tc>
      </w:tr>
      <w:tr>
        <w:tc>
          <w:tcPr>
            <w:tcW w:type="dxa" w:w="2409"/>
          </w:tcPr>
          <w:p>
            <w:pPr>
              <w:spacing w:after="40"/>
            </w:pPr>
            <w:r>
              <w:rPr>
                <w:rFonts w:eastAsia="Songti SC"/>
                <w:sz w:val="18"/>
              </w:rPr>
              <w:t>T'ang-kia-hiang (en dialecte: Daong-ka-hang), près de Sungkiang, Kiangnan</w:t>
            </w:r>
          </w:p>
        </w:tc>
        <w:tc>
          <w:tcPr>
            <w:tcW w:type="dxa" w:w="2409"/>
          </w:tcPr>
          <w:p>
            <w:pPr>
              <w:spacing w:after="40"/>
            </w:pPr>
            <w:r>
              <w:rPr>
                <w:rFonts w:eastAsia="Songti SC"/>
                <w:sz w:val="18"/>
              </w:rPr>
              <w:t>death line</w:t>
            </w:r>
          </w:p>
        </w:tc>
        <w:tc>
          <w:tcPr>
            <w:tcW w:type="dxa" w:w="2409"/>
          </w:tcPr>
          <w:p>
            <w:pPr>
              <w:spacing w:after="40"/>
            </w:pPr>
            <w:r>
              <w:rPr>
                <w:rFonts w:eastAsia="Songti SC"/>
                <w:sz w:val="18"/>
              </w:rPr>
              <w:t>Dehergne 1973, entry 446</w:t>
            </w:r>
          </w:p>
        </w:tc>
        <w:tc>
          <w:tcPr>
            <w:tcW w:type="dxa" w:w="2409"/>
          </w:tcPr>
          <w:p>
            <w:pPr>
              <w:spacing w:after="40"/>
            </w:pPr>
            <w:r>
              <w:rPr>
                <w:rFonts w:eastAsia="Songti SC"/>
                <w:sz w:val="18"/>
              </w:rPr>
              <w:t>142</w:t>
            </w:r>
          </w:p>
        </w:tc>
      </w:tr>
      <w:tr>
        <w:tc>
          <w:tcPr>
            <w:tcW w:type="dxa" w:w="2409"/>
          </w:tcPr>
          <w:p>
            <w:pPr>
              <w:spacing w:after="40"/>
            </w:pPr>
            <w:r>
              <w:rPr>
                <w:rFonts w:eastAsia="Songti SC"/>
                <w:sz w:val="18"/>
              </w:rPr>
              <w:t>Tong-Ka-Haong (sic)</w:t>
            </w:r>
          </w:p>
        </w:tc>
        <w:tc>
          <w:tcPr>
            <w:tcW w:type="dxa" w:w="2409"/>
          </w:tcPr>
          <w:p>
            <w:pPr>
              <w:spacing w:after="40"/>
            </w:pPr>
            <w:r>
              <w:rPr>
                <w:rFonts w:eastAsia="Songti SC"/>
                <w:sz w:val="18"/>
              </w:rPr>
              <w:t>quoted from L'abbé Pierre, Vie de Mgr Languillat, II, 227 n. 1</w:t>
            </w:r>
          </w:p>
        </w:tc>
        <w:tc>
          <w:tcPr>
            <w:tcW w:type="dxa" w:w="2409"/>
          </w:tcPr>
          <w:p>
            <w:pPr>
              <w:spacing w:after="40"/>
            </w:pPr>
            <w:r>
              <w:rPr>
                <w:rFonts w:eastAsia="Songti SC"/>
                <w:sz w:val="18"/>
              </w:rPr>
              <w:t>Pfister t. 2, footnote</w:t>
            </w:r>
          </w:p>
        </w:tc>
        <w:tc>
          <w:tcPr>
            <w:tcW w:type="dxa" w:w="2409"/>
          </w:tcPr>
          <w:p>
            <w:pPr>
              <w:spacing w:after="40"/>
            </w:pPr>
            <w:r>
              <w:rPr>
                <w:rFonts w:eastAsia="Songti SC"/>
                <w:sz w:val="18"/>
              </w:rPr>
              <w:t>769 n.</w:t>
            </w:r>
          </w:p>
        </w:tc>
      </w:tr>
      <w:tr>
        <w:tc>
          <w:tcPr>
            <w:tcW w:type="dxa" w:w="2409"/>
          </w:tcPr>
          <w:p>
            <w:pPr>
              <w:spacing w:after="40"/>
            </w:pPr>
            <w:r>
              <w:rPr>
                <w:rFonts w:eastAsia="Songti SC"/>
                <w:sz w:val="18"/>
              </w:rPr>
              <w:t>Tong-kia-hang</w:t>
            </w:r>
          </w:p>
        </w:tc>
        <w:tc>
          <w:tcPr>
            <w:tcW w:type="dxa" w:w="2409"/>
          </w:tcPr>
          <w:p>
            <w:pPr>
              <w:spacing w:after="40"/>
            </w:pPr>
            <w:r>
              <w:rPr>
                <w:rFonts w:eastAsia="Songti SC"/>
                <w:sz w:val="18"/>
              </w:rPr>
              <w:t>place of death</w:t>
            </w:r>
          </w:p>
        </w:tc>
        <w:tc>
          <w:tcPr>
            <w:tcW w:type="dxa" w:w="2409"/>
          </w:tcPr>
          <w:p>
            <w:pPr>
              <w:spacing w:after="40"/>
            </w:pPr>
            <w:r>
              <w:rPr>
                <w:rFonts w:eastAsia="Songti SC"/>
                <w:sz w:val="18"/>
              </w:rPr>
              <w:t>catholic-hierarchy.org (read 2026-10-14)</w:t>
            </w:r>
          </w:p>
        </w:tc>
        <w:tc>
          <w:tcPr>
            <w:tcW w:type="dxa" w:w="2409"/>
          </w:tcPr>
          <w:p>
            <w:pPr>
              <w:spacing w:after="40"/>
            </w:pPr>
            <w:r>
              <w:rPr>
                <w:rFonts w:eastAsia="Songti SC"/>
                <w:sz w:val="18"/>
              </w:rPr>
              <w:t>—</w:t>
            </w:r>
          </w:p>
        </w:tc>
      </w:tr>
      <w:tr>
        <w:tc>
          <w:tcPr>
            <w:tcW w:type="dxa" w:w="2409"/>
          </w:tcPr>
          <w:p>
            <w:pPr>
              <w:spacing w:after="40"/>
            </w:pPr>
            <w:r>
              <w:rPr>
                <w:rFonts w:eastAsia="Songti SC"/>
                <w:sz w:val="18"/>
              </w:rPr>
              <w:t>Tang-kia-hiang</w:t>
            </w:r>
          </w:p>
        </w:tc>
        <w:tc>
          <w:tcPr>
            <w:tcW w:type="dxa" w:w="2409"/>
          </w:tcPr>
          <w:p>
            <w:pPr>
              <w:spacing w:after="40"/>
            </w:pPr>
            <w:r>
              <w:rPr>
                <w:rFonts w:eastAsia="Songti SC"/>
                <w:sz w:val="18"/>
              </w:rPr>
              <w:t>death of a Zikawei Jesuit, 28 Sept. 1890</w:t>
            </w:r>
          </w:p>
        </w:tc>
        <w:tc>
          <w:tcPr>
            <w:tcW w:type="dxa" w:w="2409"/>
          </w:tcPr>
          <w:p>
            <w:pPr>
              <w:spacing w:after="40"/>
            </w:pPr>
            <w:r>
              <w:rPr>
                <w:rFonts w:eastAsia="Songti SC"/>
                <w:sz w:val="18"/>
              </w:rPr>
              <w:t>Backer-Sommervogel t. 6</w:t>
            </w:r>
          </w:p>
        </w:tc>
        <w:tc>
          <w:tcPr>
            <w:tcW w:type="dxa" w:w="2409"/>
          </w:tcPr>
          <w:p>
            <w:pPr>
              <w:spacing w:after="40"/>
            </w:pPr>
            <w:r>
              <w:rPr>
                <w:rFonts w:eastAsia="Songti SC"/>
                <w:sz w:val="18"/>
              </w:rPr>
              <w:t>cols 1305–1306</w:t>
            </w:r>
          </w:p>
        </w:tc>
      </w:tr>
    </w:tbl>
    <w:p/>
    <w:p>
      <w:r>
        <w:rPr>
          <w:rFonts w:eastAsia="Songti SC"/>
        </w:rPr>
        <w:t xml:space="preserve">\* Characters read from the printed pages: p. 715 and the p. 1092 index print </w:t>
      </w:r>
      <w:r>
        <w:rPr>
          <w:rFonts w:eastAsia="Songti SC"/>
          <w:b/>
        </w:rPr>
        <w:t>唐家巷</w:t>
      </w:r>
      <w:r>
        <w:rPr>
          <w:rFonts w:eastAsia="Songti SC"/>
        </w:rPr>
        <w:t xml:space="preserve">; the p. 769 glyphs read as </w:t>
      </w:r>
      <w:r>
        <w:rPr>
          <w:rFonts w:eastAsia="Songti SC"/>
          <w:b/>
        </w:rPr>
        <w:t>湯家巷</w:t>
      </w:r>
      <w:r>
        <w:rPr>
          <w:rFonts w:eastAsia="Songti SC"/>
        </w:rPr>
        <w:t xml:space="preserve"> — a variant/misprint in the same book; 唐 is supported by the dialect form (Wu voiced initial </w:t>
      </w:r>
      <w:r>
        <w:rPr>
          <w:rFonts w:eastAsia="Songti SC"/>
          <w:i/>
        </w:rPr>
        <w:t>Daong/T'aong</w:t>
      </w:r>
      <w:r>
        <w:rPr>
          <w:rFonts w:eastAsia="Songti SC"/>
        </w:rPr>
        <w:t xml:space="preserve"> = 唐 /dɑ̃/, while 湯 is voiceless /tʰɑ̃/). Inference, labelled as such: the printed book itself does not decide between the two surnames.</w:t>
      </w:r>
    </w:p>
    <w:p>
      <w:pPr>
        <w:pStyle w:val="Heading3"/>
      </w:pPr>
      <w:r>
        <w:rPr>
          <w:rFonts w:eastAsia="Songti SC"/>
        </w:rPr>
        <w:t>4. Chinese toponym</w:t>
      </w:r>
    </w:p>
    <w:p>
      <w:r>
        <w:rPr>
          <w:rFonts w:eastAsia="Songti SC"/>
          <w:b/>
        </w:rPr>
        <w:t>唐家巷 Tángjiāxiàng</w:t>
      </w:r>
      <w:r>
        <w:rPr>
          <w:rFonts w:eastAsia="Songti SC"/>
        </w:rPr>
        <w:t xml:space="preserve"> «Tang-family lane» — not 唐家乡 (township) and not 唐家行. The final character is printed </w:t>
      </w:r>
      <w:r>
        <w:rPr>
          <w:rFonts w:eastAsia="Songti SC"/>
          <w:b/>
        </w:rPr>
        <w:t>巷</w:t>
      </w:r>
      <w:r>
        <w:rPr>
          <w:rFonts w:eastAsia="Songti SC"/>
        </w:rPr>
        <w:t xml:space="preserve"> on all three pages (715, 769, 1092), and Dehergne's dialect form settles it phonetically: Shanghainese 巷 is /ɦɑ̃/ ≈ «-hang», exactly the third syllable of «Daong-ka-hang» / «T'aong-ka-haong» / «Tong-kia-hang» (乡 would be /ɕiã/ «-shiang»). The reviewer's 唐家乡 is therefore excluded by the sources' own characters and dialect spelling. The first character, however, is </w:t>
      </w:r>
      <w:r>
        <w:rPr>
          <w:rFonts w:eastAsia="Songti SC"/>
          <w:b/>
        </w:rPr>
        <w:t>not settled by the printed book</w:t>
      </w:r>
      <w:r>
        <w:rPr>
          <w:rFonts w:eastAsia="Songti SC"/>
        </w:rPr>
        <w:t xml:space="preserve">: p. 769 prints 湯家巷 while pp. 715 and 1092 print 唐家巷; the two surnames are both «Tang» in transcription, and the dialect form (voiced </w:t>
      </w:r>
      <w:r>
        <w:rPr>
          <w:rFonts w:eastAsia="Songti SC"/>
          <w:i/>
        </w:rPr>
        <w:t>Daong-</w:t>
      </w:r>
      <w:r>
        <w:rPr>
          <w:rFonts w:eastAsia="Songti SC"/>
        </w:rPr>
        <w:t>) favours 唐.</w:t>
      </w:r>
    </w:p>
    <w:p>
      <w:r>
        <w:rPr>
          <w:rFonts w:eastAsia="Songti SC"/>
          <w:b/>
        </w:rPr>
        <w:t>Geography.</w:t>
      </w:r>
      <w:r>
        <w:rPr>
          <w:rFonts w:eastAsia="Songti SC"/>
        </w:rPr>
        <w:t xml:space="preserve"> Pfister's index places the chrétienté </w:t>
      </w:r>
      <w:r>
        <w:rPr>
          <w:rFonts w:eastAsia="Songti SC"/>
          <w:b/>
        </w:rPr>
        <w:t>au P'ou-tong</w:t>
      </w:r>
      <w:r>
        <w:rPr>
          <w:rFonts w:eastAsia="Songti SC"/>
        </w:rPr>
        <w:t xml:space="preserve"> — Pudong, east of the Huangpu, i.e. in the Qing </w:t>
      </w:r>
      <w:r>
        <w:rPr>
          <w:rFonts w:eastAsia="Songti SC"/>
          <w:b/>
        </w:rPr>
        <w:t>Songjiang prefecture (松江府)</w:t>
      </w:r>
      <w:r>
        <w:rPr>
          <w:rFonts w:eastAsia="Songti SC"/>
        </w:rPr>
        <w:t xml:space="preserve">, which then administered Shanghai county and the Pudong bank. His narrative phrase «non loin de Song-kiang et des bords du Hoang-p'ou» must be read regionally (prefecture, Huangpu banks): the Songjiang prefecture seat (31.0095, 121.1078) lies </w:t>
      </w:r>
      <w:r>
        <w:rPr>
          <w:rFonts w:eastAsia="Songti SC"/>
          <w:b/>
        </w:rPr>
        <w:t>47.5 km at 60° (ENE)</w:t>
      </w:r>
      <w:r>
        <w:rPr>
          <w:rFonts w:eastAsia="Songti SC"/>
        </w:rPr>
        <w:t xml:space="preserve"> from the Pudong New Area centroid (55.7 km from Tangzhen) — too far for «near the city», exact for «east bank of the Huangpu, Songjiang prefecture». Dehergne's looser «près de Sungkiang, Kiangnan» drops the Pudong detail; the reviewer's «near Sungkiang» inference followed Dehergne and missed Pfister's index.</w:t>
      </w:r>
    </w:p>
    <w:p>
      <w:pPr>
        <w:pStyle w:val="Heading3"/>
      </w:pPr>
      <w:r>
        <w:rPr>
          <w:rFonts w:eastAsia="Songti SC"/>
        </w:rPr>
        <w:t>5. VERDICT — 🟡 tentative (prefecture-level anchor; village itself not identified)</w:t>
      </w:r>
    </w:p>
    <w:p>
      <w:pPr>
        <w:pStyle w:val="ListBullet"/>
      </w:pPr>
      <w:r>
        <w:rPr>
          <w:rFonts w:eastAsia="Songti SC"/>
          <w:b/>
        </w:rPr>
        <w:t>What is established (printed sources):</w:t>
      </w:r>
      <w:r>
        <w:rPr>
          <w:rFonts w:eastAsia="Songti SC"/>
        </w:rPr>
        <w:t xml:space="preserve"> the death place is the </w:t>
      </w:r>
      <w:r>
        <w:rPr>
          <w:rFonts w:eastAsia="Songti SC"/>
          <w:b/>
        </w:rPr>
        <w:t>chrétienté 唐家巷 (Wu: Daong-ka-hang), in Pudong, Songjiang prefecture (松江府), Kiangnan</w:t>
      </w:r>
      <w:r>
        <w:rPr>
          <w:rFonts w:eastAsia="Songti SC"/>
        </w:rPr>
        <w:t xml:space="preserve"> — today's Pudong New Area, Shanghai. Author's own identification: Pfister index, p. 1092.</w:t>
      </w:r>
    </w:p>
    <w:p>
      <w:pPr>
        <w:pStyle w:val="ListBullet"/>
      </w:pPr>
      <w:r>
        <w:rPr>
          <w:rFonts w:eastAsia="Songti SC"/>
          <w:b/>
        </w:rPr>
        <w:t>What is wrong in the reviewer's proposal:</w:t>
      </w:r>
      <w:r>
        <w:rPr>
          <w:rFonts w:eastAsia="Songti SC"/>
        </w:rPr>
        <w:t xml:space="preserve"> (a) 唐家乡 misreads the printed 巷 (a lane/village name, not a township); (b) "near Sungkiang" mislocates it — the village is not near Songjiang city but across the Huangpu, in Pudong; (c) </w:t>
      </w:r>
      <w:r>
        <w:rPr>
          <w:rFonts w:eastAsia="Songti SC"/>
          <w:b/>
        </w:rPr>
        <w:t>Q11104671 is 松江府 Songjiang Fu</w:t>
      </w:r>
      <w:r>
        <w:rPr>
          <w:rFonts w:eastAsia="Songti SC"/>
        </w:rPr>
        <w:t xml:space="preserve">, the </w:t>
      </w:r>
      <w:r>
        <w:rPr>
          <w:rFonts w:eastAsia="Songti SC"/>
          <w:i/>
        </w:rPr>
        <w:t>historical prefecture</w:t>
      </w:r>
      <w:r>
        <w:rPr>
          <w:rFonts w:eastAsia="Songti SC"/>
        </w:rPr>
        <w:t xml:space="preserve"> (31.0095, 121.1078), not the modern Songjiang district — as an anchor it is actually of the right administrative level for 1787, but it is a prefecture-level, not a village-level, identification.</w:t>
      </w:r>
    </w:p>
    <w:p>
      <w:pPr>
        <w:pStyle w:val="ListBullet"/>
      </w:pPr>
      <w:r>
        <w:rPr>
          <w:rFonts w:eastAsia="Songti SC"/>
          <w:b/>
        </w:rPr>
        <w:t>Wikidata check (read 2026-10-14):</w:t>
      </w:r>
      <w:r>
        <w:rPr>
          <w:rFonts w:eastAsia="Songti SC"/>
        </w:rPr>
        <w:t xml:space="preserve"> no item exists for a Pudong/Shanghai 唐家巷. wbsearchentities 唐家巷 → Q13992701 (Sichuan), Q13811722 (唐家巷社区, old Suzhou city), Q13756716 (Shaanxi); SPARQL 唐家* under Shanghai (Q8686) → only 唐家沙/唐家苑/唐家湾 communities. Q11104671 has no P150 (containment cannot be verified both ways on Wikidata). Modern region anchor: </w:t>
      </w:r>
      <w:r>
        <w:rPr>
          <w:rFonts w:eastAsia="Songti SC"/>
          <w:b/>
        </w:rPr>
        <w:t>Q125378 浦东新区</w:t>
      </w:r>
      <w:r>
        <w:rPr>
          <w:rFonts w:eastAsia="Songti SC"/>
        </w:rPr>
        <w:t xml:space="preserve"> Pudong New Area (31.2231, 121.5397; P131 = Q8686). Name collision caveat applies in full: 唐家-toponyms are everywhere, and Pudong's 唐镇 (from 唐墓橋) is a </w:t>
      </w:r>
      <w:r>
        <w:rPr>
          <w:rFonts w:eastAsia="Songti SC"/>
          <w:i/>
        </w:rPr>
        <w:t>different</w:t>
      </w:r>
      <w:r>
        <w:rPr>
          <w:rFonts w:eastAsia="Songti SC"/>
        </w:rPr>
        <w:t xml:space="preserve"> name that must not be substituted.</w:t>
      </w:r>
    </w:p>
    <w:p>
      <w:pPr>
        <w:pStyle w:val="ListBullet"/>
      </w:pPr>
      <w:r>
        <w:rPr>
          <w:rFonts w:eastAsia="Songti SC"/>
          <w:b/>
        </w:rPr>
        <w:t>Net:</w:t>
      </w:r>
      <w:r>
        <w:rPr>
          <w:rFonts w:eastAsia="Songti SC"/>
        </w:rPr>
        <w:t xml:space="preserve"> 🟡 — keep a </w:t>
      </w:r>
      <w:r>
        <w:rPr>
          <w:rFonts w:eastAsia="Songti SC"/>
          <w:b/>
        </w:rPr>
        <w:t>prefecture-level anchor Q11104671 (松江府)</w:t>
      </w:r>
      <w:r>
        <w:rPr>
          <w:rFonts w:eastAsia="Songti SC"/>
        </w:rPr>
        <w:t xml:space="preserve"> with the comment corrected to «au P'ou-tong (Pudong), Songkiang fu», or move to </w:t>
      </w:r>
      <w:r>
        <w:rPr>
          <w:rFonts w:eastAsia="Songti SC"/>
          <w:b/>
        </w:rPr>
        <w:t>Q125378 (Pudong New Area)</w:t>
      </w:r>
      <w:r>
        <w:rPr>
          <w:rFonts w:eastAsia="Songti SC"/>
        </w:rPr>
        <w:t xml:space="preserve"> as the modern regional anchor; do </w:t>
      </w:r>
      <w:r>
        <w:rPr>
          <w:rFonts w:eastAsia="Songti SC"/>
          <w:b/>
        </w:rPr>
        <w:t>not</w:t>
      </w:r>
      <w:r>
        <w:rPr>
          <w:rFonts w:eastAsia="Songti SC"/>
        </w:rPr>
        <w:t xml:space="preserve"> use 唐家乡, and do not point at the modern 松江区. A 🟢 would require a village-level identification.</w:t>
      </w:r>
    </w:p>
    <w:p>
      <w:pPr>
        <w:pStyle w:val="Heading3"/>
      </w:pPr>
      <w:r>
        <w:rPr>
          <w:rFonts w:eastAsia="Songti SC"/>
        </w:rPr>
        <w:t>6. What would settle it</w:t>
      </w:r>
    </w:p>
    <w:p>
      <w:pPr>
        <w:pStyle w:val="ListNumber"/>
      </w:pPr>
      <w:r>
        <w:rPr>
          <w:rFonts w:eastAsia="Songti SC"/>
          <w:b/>
        </w:rPr>
        <w:t>Local gazetteers</w:t>
      </w:r>
      <w:r>
        <w:rPr>
          <w:rFonts w:eastAsia="Songti SC"/>
        </w:rPr>
        <w:t>: 《川沙县志》/《上海县志》/《南汇县志》 natural-village lists for a 唐家巷 on the Pudong side (the 1787 village fell in Shanghai or Nanhui county; Chuansha 厅 was only created in 1801).</w:t>
      </w:r>
    </w:p>
    <w:p>
      <w:pPr>
        <w:pStyle w:val="ListNumber"/>
      </w:pPr>
      <w:r>
        <w:rPr>
          <w:rFonts w:eastAsia="Songti SC"/>
          <w:b/>
        </w:rPr>
        <w:t>Krahl 1964</w:t>
      </w:r>
      <w:r>
        <w:rPr>
          <w:rFonts w:eastAsia="Songti SC"/>
        </w:rPr>
        <w:t xml:space="preserve"> (</w:t>
      </w:r>
      <w:r>
        <w:rPr>
          <w:rFonts w:eastAsia="Songti SC"/>
          <w:i/>
        </w:rPr>
        <w:t>China Missions in Crisis. Bishop Laimbeckhoven and his Times</w:t>
      </w:r>
      <w:r>
        <w:rPr>
          <w:rFonts w:eastAsia="Songti SC"/>
        </w:rPr>
        <w:t>, Analecta Gregoriana 137, Rome 1964 — already cited by Dehergne as «KRAHL, 301» for the death date), which builds on de Gouvea's relatio and may give the precise location and characters.</w:t>
      </w:r>
    </w:p>
    <w:p>
      <w:pPr>
        <w:pStyle w:val="ListNumber"/>
      </w:pPr>
      <w:r>
        <w:rPr>
          <w:rFonts w:eastAsia="Songti SC"/>
          <w:b/>
        </w:rPr>
        <w:t>Zikawei MSS</w:t>
      </w:r>
      <w:r>
        <w:rPr>
          <w:rFonts w:eastAsia="Songti SC"/>
        </w:rPr>
        <w:t xml:space="preserve">: Pfister's sources for the death narrative — the 1877 tomb dossier and P. Pierre Hoang's unpublished </w:t>
      </w:r>
      <w:r>
        <w:rPr>
          <w:rFonts w:eastAsia="Songti SC"/>
          <w:i/>
        </w:rPr>
        <w:t>Histoire de la chrétienté de Sou-tcheou</w:t>
      </w:r>
      <w:r>
        <w:rPr>
          <w:rFonts w:eastAsia="Songti SC"/>
        </w:rPr>
        <w:t xml:space="preserve"> — would also settle the 唐/湯 printing discrepancy.</w:t>
      </w:r>
    </w:p>
    <w:p>
      <w:pPr>
        <w:pStyle w:val="ListNumber"/>
      </w:pPr>
      <w:r>
        <w:rPr>
          <w:rFonts w:eastAsia="Songti SC"/>
        </w:rPr>
        <w:t>Creating a Wikidata item for the historical chrétienté 唐家巷 (Pudong) is only worth doing once 1–3 fix which modern settlement, if any, continues it.</w:t>
      </w:r>
    </w:p>
    <w:p>
      <w:pPr>
        <w:pStyle w:val="Heading2"/>
      </w:pPr>
      <w:r>
        <w:rPr>
          <w:rFonts w:eastAsia="Songti SC"/>
        </w:rPr>
        <w:t>Sources</w:t>
      </w:r>
    </w:p>
    <w:p>
      <w:pPr>
        <w:pStyle w:val="ListBullet"/>
      </w:pPr>
      <w:r>
        <w:rPr>
          <w:rFonts w:eastAsia="Songti SC"/>
        </w:rPr>
        <w:t xml:space="preserve">Dehergne, Joseph. </w:t>
      </w:r>
      <w:r>
        <w:rPr>
          <w:rFonts w:eastAsia="Songti SC"/>
          <w:i/>
        </w:rPr>
        <w:t>Répertoire des Jésuites de Chine de 1552 à 1800</w:t>
      </w:r>
      <w:r>
        <w:rPr>
          <w:rFonts w:eastAsia="Songti SC"/>
        </w:rPr>
        <w:t xml:space="preserve"> (Bibliotheca Instituti Historici S.I. 37; Roma: Institutum Historicum S.I.; Paris: Letouzey &amp; Ané, 1973), entry no. 446, </w:t>
      </w:r>
      <w:r>
        <w:rPr>
          <w:rFonts w:eastAsia="Songti SC"/>
          <w:b/>
        </w:rPr>
        <w:t>pp. 141–142</w:t>
      </w:r>
      <w:r>
        <w:rPr>
          <w:rFonts w:eastAsia="Songti SC"/>
        </w:rPr>
        <w:t>.</w:t>
      </w:r>
    </w:p>
    <w:p>
      <w:pPr>
        <w:pStyle w:val="ListBullet"/>
      </w:pPr>
      <w:r>
        <w:rPr>
          <w:rFonts w:eastAsia="Songti SC"/>
        </w:rPr>
        <w:t xml:space="preserve">Pfister, Louis. </w:t>
      </w:r>
      <w:r>
        <w:rPr>
          <w:rFonts w:eastAsia="Songti SC"/>
          <w:i/>
        </w:rPr>
        <w:t>Notices biographiques et bibliographiques sur les jésuites de l'ancienne mission de Chine, 1552–1773</w:t>
      </w:r>
      <w:r>
        <w:rPr>
          <w:rFonts w:eastAsia="Songti SC"/>
        </w:rPr>
        <w:t xml:space="preserve">, t. 2 (Variétés sinologiques 60; Chang-hai: Imprimerie de la Mission catholique, 1934), notice 352, </w:t>
      </w:r>
      <w:r>
        <w:rPr>
          <w:rFonts w:eastAsia="Songti SC"/>
          <w:b/>
        </w:rPr>
        <w:t>pp. 760–770</w:t>
      </w:r>
      <w:r>
        <w:rPr>
          <w:rFonts w:eastAsia="Songti SC"/>
        </w:rPr>
        <w:t xml:space="preserve"> (death narrative p. 769); notice 322, </w:t>
      </w:r>
      <w:r>
        <w:rPr>
          <w:rFonts w:eastAsia="Songti SC"/>
          <w:b/>
        </w:rPr>
        <w:t>p. 715</w:t>
      </w:r>
      <w:r>
        <w:rPr>
          <w:rFonts w:eastAsia="Songti SC"/>
        </w:rPr>
        <w:t xml:space="preserve">; Table alphabétique, </w:t>
      </w:r>
      <w:r>
        <w:rPr>
          <w:rFonts w:eastAsia="Songti SC"/>
          <w:b/>
        </w:rPr>
        <w:t>p. 1092</w:t>
      </w:r>
      <w:r>
        <w:rPr>
          <w:rFonts w:eastAsia="Songti SC"/>
        </w:rPr>
        <w:t>; «P'ou-tong… région à l'est de Chang-hai», p. 984.</w:t>
      </w:r>
    </w:p>
    <w:p>
      <w:pPr>
        <w:pStyle w:val="ListBullet"/>
      </w:pPr>
      <w:r>
        <w:rPr>
          <w:rFonts w:eastAsia="Songti SC"/>
        </w:rPr>
        <w:t xml:space="preserve">Backer-Sommervogel, </w:t>
      </w:r>
      <w:r>
        <w:rPr>
          <w:rFonts w:eastAsia="Songti SC"/>
          <w:i/>
        </w:rPr>
        <w:t>Bibliothèque de la Compagnie de Jésus</w:t>
      </w:r>
      <w:r>
        <w:rPr>
          <w:rFonts w:eastAsia="Songti SC"/>
        </w:rPr>
        <w:t>, t. 6 (suppl.), cols 1305–1306 (Tang-kia-hiang, 1890).</w:t>
      </w:r>
    </w:p>
    <w:p>
      <w:pPr>
        <w:pStyle w:val="ListBullet"/>
      </w:pPr>
      <w:r>
        <w:rPr>
          <w:rFonts w:eastAsia="Songti SC"/>
        </w:rPr>
        <w:t xml:space="preserve">Abbé Pierre, </w:t>
      </w:r>
      <w:r>
        <w:rPr>
          <w:rFonts w:eastAsia="Songti SC"/>
          <w:i/>
        </w:rPr>
        <w:t>Vie de Mgr Languillat</w:t>
      </w:r>
      <w:r>
        <w:rPr>
          <w:rFonts w:eastAsia="Songti SC"/>
        </w:rPr>
        <w:t>, t. II, p. 227 n. 1 («Tong-Ka-Haong»), as quoted by Pfister p. 769 n. — not consulted.</w:t>
      </w:r>
    </w:p>
    <w:p>
      <w:pPr>
        <w:pStyle w:val="ListBullet"/>
      </w:pPr>
      <w:r>
        <w:rPr>
          <w:rFonts w:eastAsia="Songti SC"/>
        </w:rPr>
        <w:t xml:space="preserve">Krahl, Joseph. </w:t>
      </w:r>
      <w:r>
        <w:rPr>
          <w:rFonts w:eastAsia="Songti SC"/>
          <w:i/>
        </w:rPr>
        <w:t>China Missions in Crisis: Bishop Laimbeckhoven and his Times</w:t>
      </w:r>
      <w:r>
        <w:rPr>
          <w:rFonts w:eastAsia="Songti SC"/>
        </w:rPr>
        <w:t xml:space="preserve"> (Analecta Gregoriana 137; Rome, 1964) — cited by Dehergne, not consulted.</w:t>
      </w:r>
    </w:p>
    <w:p>
      <w:pPr>
        <w:pStyle w:val="ListBullet"/>
      </w:pPr>
      <w:r>
        <w:rPr>
          <w:rFonts w:eastAsia="Songti SC"/>
        </w:rPr>
        <w:t>catholic-hierarchy.org, «Bishop Gottfried Xaver von Laimbeckhoven» (death place «Tong-kia-hang»), read 2026-10-14.</w:t>
      </w:r>
    </w:p>
    <w:p>
      <w:pPr>
        <w:pStyle w:val="ListBullet"/>
      </w:pPr>
      <w:r>
        <w:rPr>
          <w:rFonts w:eastAsia="Songti SC"/>
        </w:rPr>
        <w:t>Wikidata: Q11104671 (松江府 Songjiang Fu, historical prefecture), Q125378 (浦东新区), Q8686 (上海) — read 2026-10-14.</w:t>
      </w:r>
    </w:p>
    <w:p>
      <w:r>
        <w:rPr>
          <w:rFonts w:eastAsia="Songti SC"/>
          <w:i/>
        </w:rPr>
        <w:t>Note on verification: quotations are given from the printed works; the Chinese characters on Pfister pp. 715, 769 and 1092 (where the last character of the name is 巷) were read on the printed pages, the p. 769 reading being uncertain in its first character (湯 vs 唐). The printed page numbers are those of the volumes (Dehergne 1973, pp. 141–142; Pfister, t. 2, pp. 715, 760–770, 1092; Backer-Sommervogel, t. 6, cols 1305–1306).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