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Áreas Verdes Urbanas del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Conjunto de datos que identifica y delimita las áreas verdes urbanas del Partido de Escobar, obtenido mediante un proceso de clasificación supervisada realizado en Google Earth Engine. La capa permite representar la distribución espacial de la cobertura verde urbana y constituye un insumo clave para el análisis ambiental, la planificación urbana, la evaluación de servicios ecosistémicos y el diseño de políticas de adaptación al cambio climático.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Ambiente y Biodiversidad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áreas verdes, espacios verdes, cobertura vegetal, clasificación supervisada, Google Earth Engine,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Variable </w:t>
      </w:r>
      <w:r w:rsidDel="00000000" w:rsidR="00000000" w:rsidRPr="00000000">
        <w:rPr>
          <w:i w:val="1"/>
          <w:iCs w:val="1"/>
          <w:rtl w:val="0"/>
        </w:rPr>
        <w:t xml:space="preserve">(dependiente de la disponibilidad de nuevas imágenes y recalibración del modelo)</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Área responsable / productora del dato:</w:t>
        <w:br w:type="textWrapping"/>
      </w:r>
      <w:r w:rsidDel="00000000" w:rsidR="00000000" w:rsidRPr="00000000">
        <w:rPr>
          <w:rtl w:val="0"/>
        </w:rPr>
        <w:t xml:space="preserve">Estrategia Ambiental y Datos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Contacto institucional:</w:t>
        <w:br w:type="textWrapping"/>
      </w:r>
      <w:r w:rsidDel="00000000" w:rsidR="00000000" w:rsidRPr="00000000">
        <w:rPr>
          <w:rtl w:val="0"/>
        </w:rPr>
        <w:t xml:space="preserve">relacionesconlacomunidad@escobar.gob.ar</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Elaboración propia del Municipio de Escobar mediante Google Earth Engine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La capa de áreas verdes se obtuvo a partir de un algoritmo de clasificación supervisada aplicado sobre imágenes satelitales procesadas en Google Earth Engine. El modelo fue entrenado mediante polígonos de entrenamiento previamente identificados como áreas verdes y no verdes. Los resultados representan una aproximación a la cobertura verde urbana y pueden presentar errores de clasificación, especialmente en áreas mixtas o de transición. Se recomienda su uso para análisis territoriales y no como delimitación legal de espacios verdes.</w:t>
        <w:br w:type="textWrapping"/>
        <w:t xml:space="preserve">Sistema de referencia espacial: EPSG:22185 – POSGAR 94 / Argentina 5.</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Bajo – Información pública abierta</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