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complementaria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del conjunto de datos:</w:t>
        <w:br w:type="textWrapping"/>
      </w:r>
      <w:r w:rsidDel="00000000" w:rsidR="00000000" w:rsidRPr="00000000">
        <w:rPr>
          <w:rtl w:val="0"/>
        </w:rPr>
        <w:t xml:space="preserve">Cursos de Agua del Partido de Escobar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Red hidrográfica del Partido de Escobar que incluye ríos, arroyos y cursos de agua permanentes e intermitentes. El conjunto de datos constituye una capa base para la gestión ambiental, el ordenamiento territorial, el análisis de riesgo hídrico y la planificación de infraestructura.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 / Categoría temática:</w:t>
        <w:br w:type="textWrapping"/>
      </w:r>
      <w:r w:rsidDel="00000000" w:rsidR="00000000" w:rsidRPr="00000000">
        <w:rPr>
          <w:rtl w:val="0"/>
        </w:rPr>
        <w:t xml:space="preserve">Ambiente y Biodiversidad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Palabras clave (tags):</w:t>
        <w:br w:type="textWrapping"/>
      </w:r>
      <w:r w:rsidDel="00000000" w:rsidR="00000000" w:rsidRPr="00000000">
        <w:rPr>
          <w:rtl w:val="0"/>
        </w:rPr>
        <w:t xml:space="preserve">cursos de agua, hidrografía, ríos, arroyos, red hídrica, Escobar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Licencia de uso:</w:t>
        <w:br w:type="textWrapping"/>
      </w:r>
      <w:r w:rsidDel="00000000" w:rsidR="00000000" w:rsidRPr="00000000">
        <w:rPr>
          <w:rtl w:val="0"/>
        </w:rPr>
        <w:t xml:space="preserve">Datos Abiertos Escobar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Periodicidad de actualización:</w:t>
        <w:br w:type="textWrapping"/>
      </w:r>
      <w:r w:rsidDel="00000000" w:rsidR="00000000" w:rsidRPr="00000000">
        <w:rPr>
          <w:rtl w:val="0"/>
        </w:rPr>
        <w:t xml:space="preserve">Fija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dato:</w:t>
        <w:br w:type="textWrapping"/>
      </w:r>
      <w:r w:rsidDel="00000000" w:rsidR="00000000" w:rsidRPr="00000000">
        <w:rPr>
          <w:rtl w:val="0"/>
        </w:rPr>
        <w:t xml:space="preserve">Estrategia Ambiental y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Contacto institucional:</w:t>
        <w:br w:type="textWrapping"/>
      </w:r>
      <w:r w:rsidDel="00000000" w:rsidR="00000000" w:rsidRPr="00000000">
        <w:rPr>
          <w:rtl w:val="0"/>
        </w:rPr>
        <w:t xml:space="preserve">relacionesconlacomunidad@escobar.gob.ar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geográfica:</w:t>
        <w:br w:type="textWrapping"/>
      </w:r>
      <w:r w:rsidDel="00000000" w:rsidR="00000000" w:rsidRPr="00000000">
        <w:rPr>
          <w:rtl w:val="0"/>
        </w:rPr>
        <w:t xml:space="preserve">Partido de Escobar – Provincia de Buenos Aires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publicación inicial: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última actualización: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referencia:</w:t>
        <w:br w:type="textWrapping"/>
      </w:r>
      <w:r w:rsidDel="00000000" w:rsidR="00000000" w:rsidRPr="00000000">
        <w:rPr>
          <w:rtl w:val="0"/>
        </w:rPr>
        <w:t xml:space="preserve">Cartografía base hidrográfica utilizada por el Municipio de Escobar.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Observaciones metodológicas:</w:t>
        <w:br w:type="textWrapping"/>
      </w:r>
      <w:r w:rsidDel="00000000" w:rsidR="00000000" w:rsidRPr="00000000">
        <w:rPr>
          <w:rtl w:val="0"/>
        </w:rPr>
        <w:t xml:space="preserve">La red hidrográfica fue integrada a partir de cartografía base y recortada al límite del Partido de Escobar. Sistema de referencia espacial: EPSG:22185 – POSGAR 94 / Argentina 5.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Termómetro de sensibilidad: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highlight w:val="green"/>
          <w:rtl w:val="0"/>
        </w:rPr>
        <w:t xml:space="preserve">☐</w:t>
      </w:r>
      <w:r w:rsidDel="00000000" w:rsidR="00000000" w:rsidRPr="00000000">
        <w:rPr>
          <w:rtl w:val="0"/>
        </w:rPr>
        <w:t xml:space="preserve"> Bajo – Información pública abierta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Medio – Información pública con criterios de cuidado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Alto – Información sensible o de acceso restringido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