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Cobertura del Suelo (Land Cover) ESA 2021 –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Conjunto de datos de cobertura del suelo correspondiente al año 2021, elaborado por la Agencia Espacial Europea (ESA), adaptado y recortado al Partido de Escobar. La capa representa la clasificación del territorio en distintas clases de cobertura del suelo (urbano, vegetación, cuerpos de agua, áreas agrícolas, entre otras) y constituye un insumo clave para el análisis ambiental, el ordenamiento territorial, la planificación urbana y la evaluación de cambios en el uso del suelo.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Ambiente y Biodiversidad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land cover, cobertura del suelo, ESA, uso del suelo, ambiente, planificación territorial, Escobar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 </w:t>
      </w:r>
      <w:r w:rsidDel="00000000" w:rsidR="00000000" w:rsidRPr="00000000">
        <w:rPr>
          <w:i w:val="1"/>
          <w:iCs w:val="1"/>
          <w:rtl w:val="0"/>
        </w:rPr>
        <w:t xml:space="preserve">(con atribución a la fuente original)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No periódica </w:t>
      </w:r>
      <w:r w:rsidDel="00000000" w:rsidR="00000000" w:rsidRPr="00000000">
        <w:rPr>
          <w:i w:val="1"/>
          <w:iCs w:val="1"/>
          <w:rtl w:val="0"/>
        </w:rPr>
        <w:t xml:space="preserve">(según nuevas versiones publicadas por la ESA)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Agencia Espacial Europea (ESA)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European Space Agency (ESA). Land Cover 2021.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 capa de cobertura del suelo proviene de productos globales desarrollados por la Agencia Espacial Europea y fue recortada al límite administrativo del Partido de Escobar. La clasificación responde a criterios y metodologías definidas por la ESA, por lo que su interpretación debe considerar la escala y resolución del producto original.</w:t>
        <w:br w:type="textWrapping"/>
        <w:t xml:space="preserve">Sistema de referencia espacial: EPSG:22185 – POSGAR 94 / Argentina 5</w:t>
      </w:r>
      <w:r w:rsidDel="00000000" w:rsidR="00000000" w:rsidRPr="00000000">
        <w:rPr>
          <w:rtl w:val="0"/>
        </w:rPr>
        <w:t xml:space="preserve">. Formato del dato: GeoPackage (.gpkg)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🟢 Bajo – Información pública abierta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