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 de derechos humanos,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Centros de atención y acompañamiento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Dispositivos territoriales de asistencia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Espacios de memoria y sitios históricos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 universal (rampas, cruces accesibles, equipamiento)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Zonas de atención prioritaria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Programas territoriales con enfoque de derechos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Indicadores de acceso a servicios básicos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Equipamiento para mujeres, niñez y diversidades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