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Sedes Municipales del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Localización geográfica de las sedes municipales del Partido de Escobar, incluyendo edificios administrativos, dependencias centrales y oficinas descentralizadas donde funcionan áreas del gobierno local. El conjunto de datos permite identificar la distribución territorial de la infraestructura administrativa municipal y facilita el acceso ciudadano a los servicios del Estado local.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Participación ciudadana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sedes municipales, edificios públicos, administración municipal, gobierno local,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Variable </w:t>
      </w:r>
      <w:r w:rsidDel="00000000" w:rsidR="00000000" w:rsidRPr="00000000">
        <w:rPr>
          <w:i w:val="1"/>
          <w:iCs w:val="1"/>
          <w:rtl w:val="0"/>
        </w:rPr>
        <w:t xml:space="preserve">(según cambios en la localización o funcionamiento de dependencias)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Secretaría General </w:t>
      </w:r>
      <w:r w:rsidDel="00000000" w:rsidR="00000000" w:rsidRPr="00000000">
        <w:rPr>
          <w:i w:val="1"/>
          <w:iCs w:val="1"/>
          <w:rtl w:val="0"/>
        </w:rPr>
        <w:t xml:space="preserve">(o área municipal correspondiente)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municipio@escobar.gob.ar </w:t>
      </w:r>
      <w:r w:rsidDel="00000000" w:rsidR="00000000" w:rsidRPr="00000000">
        <w:rPr>
          <w:i w:val="1"/>
          <w:iCs w:val="1"/>
          <w:rtl w:val="0"/>
        </w:rPr>
        <w:t xml:space="preserve">(o contacto institucional del geoportal)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Relevamiento propio del Municipio de Escobar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Las sedes municipales se representan como entidades puntuales georreferenciadas según la ubicación física del edificio. El conjunto de datos no incluye información sensible de carácter operativo o administrativo interno, y se limita a la identificación general de las dependencias municipales.</w:t>
        <w:br w:type="textWrapping"/>
        <w:t xml:space="preserve">Sistema de referencia espacial: EPSG:4326 – WGS 84.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🟢 Bajo – Información pública abierta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