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</w:r>
      <w:r w:rsidDel="00000000" w:rsidR="00000000" w:rsidRPr="00000000">
        <w:rPr>
          <w:rtl w:val="0"/>
        </w:rPr>
        <w:br w:type="textWrapping"/>
        <w:t xml:space="preserve">Zonas de Anegamiento Detectadas a partir de Tormentas 2025 – Partido de Escobar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Identificación de zonas de anegamiento en el Partido de Escobar a partir del análisis de imágenes satelitales correspondientes a eventos de tormentas ocurridos durante el año 2025, utilizando el Índice Normalizado de Diferencia de Agua (MNDWI). El conjunto de datos permite visualizar áreas con presencia temporal de agua superficial y constituye un insumo para el análisis de eventos extremos y la gestión del riesgo hídrico.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</w:r>
      <w:r w:rsidDel="00000000" w:rsidR="00000000" w:rsidRPr="00000000">
        <w:rPr>
          <w:rtl w:val="0"/>
        </w:rPr>
        <w:br w:type="textWrapping"/>
        <w:t xml:space="preserve">Riesgo Climático y Gestión de Emergencias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anegamientos, inundaciones urbanas, tormentas, MNDWI, riesgo hídrico, Escobar, 2025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A demanda </w:t>
      </w:r>
      <w:r w:rsidDel="00000000" w:rsidR="00000000" w:rsidRPr="00000000">
        <w:rPr>
          <w:i w:val="1"/>
          <w:iCs w:val="1"/>
          <w:rtl w:val="0"/>
        </w:rPr>
        <w:t xml:space="preserve">(ante nuevos eventos de tormenta o actualizaciones del análisis)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Estrategia Ambiental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relacionesconlacomunidad@escobar.gob.ar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octubre 2025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octubre 2025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Elaboración propia del Municipio de Escobar a partir de imágenes satelitales de COPERNICUS/S2_SR_HARMONIZED correspondientes a tormentas registradas durante el año 2025.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Las zonas de anegamiento fueron identificadas mediante el cálculo del Índice Normalizado de Diferencia de Agua (MNDWI), considerando valores en el rango de 0,001 a 1 para la detección de agua superficial. El resultado representa condiciones observadas durante eventos específicos de tormenta y no constituye un mapa permanente de riesgo de inundación.</w:t>
        <w:br w:type="textWrapping"/>
        <w:t xml:space="preserve">Sistema de referencia espacial: EPSG:22195 – Argentina Zona 5.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zonas identificadas corresponden a eventos puntuales y pueden variar según la intensidad y duración de cada tormenta.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