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Centros de Salud del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Localización geográfica de los centros de salud públicos del Partido de Escobar, incluyendo hospitales, centros de atención primaria de la salud (CAPS) y otros establecimientos sanitarios municipales. El conjunto de datos permite identificar la distribución territorial de la infraestructura sanitaria y constituye un insumo para el análisis de accesibilidad, la planificación de servicios de salud y la atención de la población.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Salud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centros de salud, hospitales, CAPS, atención primaria, salud pública,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Variable </w:t>
      </w:r>
      <w:r w:rsidDel="00000000" w:rsidR="00000000" w:rsidRPr="00000000">
        <w:rPr>
          <w:i w:val="1"/>
          <w:iCs w:val="1"/>
          <w:rtl w:val="0"/>
        </w:rPr>
        <w:t xml:space="preserve">(según cambios en la red sanitaria)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Relevamiento propio del Municipio de Escobar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Los centros de salud se representan como entidades puntuales georreferenciadas según la ubicación física del establecimiento. El conjunto de datos no incluye información clínica, datos personales ni indicadores de atención, y se limita exclusivamente a la localización y caracterización general de la infraestructura sanitaria.</w:t>
        <w:br w:type="textWrapping"/>
        <w:t xml:space="preserve">Sistema de referencia espacial: EPSG:4326 – WGS 84.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potencial sensibilidad, uso responsable recomendado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