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36"/>
          <w:szCs w:val="36"/>
        </w:rPr>
        <w:t xml:space="preserve">GUÍA PRÁCTICA – MÓDULO 6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color w:val="C0392B"/>
          <w:sz w:val="26"/>
          <w:szCs w:val="26"/>
        </w:rPr>
        <w:t xml:space="preserve">PLC a PLC – Data Exchange con DCISoft</w:t>
      </w:r>
    </w:p>
    <w:p>
      <w:pPr>
        <w:pBdr>
          <w:bottom w:val="single" w:color="C0392B" w:sz="4" w:space="6"/>
        </w:pBdr>
        <w:spacing w:after="200"/>
      </w:pPr>
    </w:p>
    <w:p>
      <w:pPr>
        <w:pStyle w:val="Heading1"/>
      </w:pPr>
      <w:r>
        <w:t xml:space="preserve">Ejercicio 1: Configurar Data Exchange (⭐⭐⭐)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Intercambio automático de registros entre PLCs. Duración: 20 min</w:t>
      </w:r>
    </w:p>
    <w:p>
      <w:pPr>
        <w:pStyle w:val="Heading2"/>
      </w:pPr>
      <w:r>
        <w:t xml:space="preserve">Paso a paso en DCISoft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Abrir DCISoft → Tools → Communication Setting → Ethernet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Click Auto Search → encontrar el PLC Master (192.168.0.82)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Ir a Data Exchange → Enable Condition: Always Enable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Agregar Slave: ID=2, IP=192.168.0.83 (o IP de la PC)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Configurar lectura (←): D0-D9 del Slave → D200-D209 del Master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Configurar escritura (→): D100-D109 del Master → D100-D109 del Slave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Click Apply → descargar configuración al PLC Master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Verificar en ISPSoft Monitor Mode: D200-D209 se actualizan solos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Datos fluyendo automáticamente entre PLCs sin intervención manual.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Si solo hay 1 PLC, usar ModbusClientX como esclavo virtual en la PC.</w:t>
      </w:r>
    </w:p>
    <w:p>
      <w:pPr>
        <w:spacing w:before="60"/>
      </w:pPr>
    </w:p>
    <w:p>
      <w:pPr>
        <w:pStyle w:val="Heading1"/>
      </w:pPr>
      <w:r>
        <w:t xml:space="preserve">Ejercicio Integrador: Diseñar sistema Line Break (⭐⭐⭐⭐⭐)</w:t>
      </w:r>
    </w:p>
    <w:p>
      <w:pPr>
        <w:spacing w:after="60"/>
      </w:pPr>
      <w:r>
        <w:rPr>
          <w:b/>
          <w:bCs/>
        </w:rPr>
        <w:t xml:space="preserve">Escenario: </w:t>
      </w:r>
      <w:r>
        <w:t xml:space="preserve">3 tableros Line Break en un gasoducto de 200km. Centro de control en KM 0.</w:t>
      </w:r>
    </w:p>
    <w:p>
      <w:pPr>
        <w:pStyle w:val="Heading2"/>
      </w:pPr>
      <w:r>
        <w:t xml:space="preserve">Tu tarea (en grupos de 2-3 personas)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Definir qué método TCP usar para cada necesidad (Modbus, Socket, Webserver, Email, Data Exchange)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Dibujar un diagrama de red: dispositivos + conexiones + IPs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Definir mapa de registros Modbus para cada tablero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Explicar cómo implementar: monitoreo SCADA, alarmas por email, acceso desde celular, intercambio PLC a PLC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Presentar al grupo (5 min por equipo)</w:t>
      </w:r>
    </w:p>
    <w:p>
      <w:pPr>
        <w:spacing w:before="60"/>
      </w:pPr>
    </w:p>
    <w:p>
      <w:pPr>
        <w:pStyle w:val="Heading2"/>
      </w:pPr>
      <w:r>
        <w:t xml:space="preserve">Ejemplo de solución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el 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Modbus TCP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SCADA en centro de control lee presiones/estados de los 3 PLCs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Exchange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PLC Master (KM 0) recopila datos de Slaves (KM 100, KM 200) automáticamente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Webserver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 en campo accede al tablero local con celular + WiFi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SMTP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Python: alarma de baja presión → email al supervisor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Socket TCP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custom: PLC envía paquete de datos a servidor central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VALBOL – Guía Práctica Módulo 6 – PLC a PLC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3" w:space="4"/>
      </w:pBdr>
      <w:spacing w:before="360" w:after="200"/>
    </w:pPr>
    <w:rPr>
      <w:rFonts w:ascii="Trebuchet MS" w:cs="Trebuchet MS" w:eastAsia="Trebuchet MS" w:hAnsi="Trebuchet MS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2026-03-16T22:24:49.249Z</dcterms:created>
  <dcterms:modified xsi:type="dcterms:W3CDTF">2026-03-16T22:24:49.249Z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