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0A7470" w:rsidRDefault="00EC16D5" w:rsidP="00A340F3">
      <w:pPr>
        <w:jc w:val="center"/>
        <w:rPr>
          <w:sz w:val="24"/>
          <w:szCs w:val="24"/>
        </w:rPr>
      </w:pPr>
      <w:r w:rsidRPr="000A7470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EA577C" w:rsidRDefault="00903C78" w:rsidP="00903C78">
      <w:pPr>
        <w:jc w:val="center"/>
        <w:rPr>
          <w:sz w:val="24"/>
          <w:szCs w:val="24"/>
          <w:lang w:val="en-US"/>
        </w:rPr>
      </w:pPr>
      <w:r w:rsidRPr="00EA577C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new Map()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'name'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.set()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EA577C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EA577C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EA577C" w:rsidRDefault="0004235E" w:rsidP="00D858EB">
      <w:pPr>
        <w:jc w:val="both"/>
        <w:rPr>
          <w:sz w:val="24"/>
          <w:szCs w:val="24"/>
        </w:rPr>
      </w:pPr>
      <w:proofErr w:type="spellStart"/>
      <w:r w:rsidRPr="00EA577C">
        <w:rPr>
          <w:b/>
          <w:bCs/>
          <w:sz w:val="24"/>
          <w:szCs w:val="24"/>
        </w:rPr>
        <w:t>Map.delete</w:t>
      </w:r>
      <w:proofErr w:type="spellEnd"/>
      <w:r w:rsidRPr="00EA577C">
        <w:rPr>
          <w:b/>
          <w:bCs/>
          <w:sz w:val="24"/>
          <w:szCs w:val="24"/>
        </w:rPr>
        <w:t>(</w:t>
      </w:r>
      <w:proofErr w:type="spellStart"/>
      <w:r w:rsidRPr="00EA577C">
        <w:rPr>
          <w:sz w:val="24"/>
          <w:szCs w:val="24"/>
        </w:rPr>
        <w:t>keyName</w:t>
      </w:r>
      <w:proofErr w:type="spellEnd"/>
      <w:r w:rsidRPr="00EA577C">
        <w:rPr>
          <w:b/>
          <w:bCs/>
          <w:sz w:val="24"/>
          <w:szCs w:val="24"/>
        </w:rPr>
        <w:t>):</w:t>
      </w:r>
      <w:r w:rsidRPr="00EA577C">
        <w:rPr>
          <w:sz w:val="24"/>
          <w:szCs w:val="24"/>
        </w:rPr>
        <w:t xml:space="preserve"> borra una </w:t>
      </w:r>
      <w:proofErr w:type="spellStart"/>
      <w:r w:rsidRPr="00EA577C">
        <w:rPr>
          <w:sz w:val="24"/>
          <w:szCs w:val="24"/>
        </w:rPr>
        <w:t>key</w:t>
      </w:r>
      <w:proofErr w:type="spellEnd"/>
      <w:r w:rsidRPr="00EA577C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Answer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'question', 'What is the best programming language in the world?' ],[ 1,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default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(23,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EA577C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EA577C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flight: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EA577C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paréntesis()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EA577C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global  de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EA577C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3A92B54B" w14:textId="1FBC1D24" w:rsidR="00BD0021" w:rsidRPr="00EA577C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MAGIC  OF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EA577C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EA577C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>new Array()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EA577C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EA577C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EA577C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EA577C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EA577C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"mile-per-hour",//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--close-cookie'&gt;Got it!&lt;/button&gt;"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//Beautiful minimalist logo</w:t>
      </w:r>
    </w:p>
    <w:p w14:paraId="147C3B64" w14:textId="29AE5A27" w:rsidR="00C10ED7" w:rsidRPr="00EA577C" w:rsidRDefault="003F1908" w:rsidP="00861AB9">
      <w:pPr>
        <w:jc w:val="both"/>
        <w:rPr>
          <w:bCs/>
          <w:sz w:val="24"/>
          <w:szCs w:val="24"/>
          <w:lang w:val="en-US"/>
        </w:rPr>
      </w:pPr>
      <w:r w:rsidRPr="00EA577C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EA577C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EA577C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r>
        <w:rPr>
          <w:b/>
          <w:sz w:val="24"/>
          <w:szCs w:val="24"/>
        </w:rPr>
        <w:t>window.scrollTo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console.log("Current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EA577C" w:rsidRDefault="00D80364" w:rsidP="00B82F05">
      <w:pPr>
        <w:jc w:val="center"/>
        <w:rPr>
          <w:bCs/>
          <w:sz w:val="24"/>
          <w:szCs w:val="24"/>
        </w:rPr>
      </w:pPr>
      <w:r w:rsidRPr="00EA577C">
        <w:rPr>
          <w:b/>
          <w:sz w:val="24"/>
          <w:szCs w:val="24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paso es determinar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EA577C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caso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D85C4C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s-ES_tradnl"/>
        </w:rPr>
      </w:pPr>
      <w:r w:rsidRPr="00D85C4C">
        <w:rPr>
          <w:rFonts w:cstheme="minorHAnsi"/>
          <w:b/>
          <w:bCs/>
          <w:color w:val="000000"/>
          <w:sz w:val="24"/>
          <w:szCs w:val="24"/>
          <w:lang w:val="es-ES_tradnl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DOM Content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Loaded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Load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Unload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DOMContentLoaded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beforeunload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spell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spell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Abstraction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child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 se extiende 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parent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);//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console.log(2022 -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{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'Joaquín',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firstName</w:t>
      </w:r>
      <w:proofErr w:type="spellEnd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proofErr w:type="spell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//Este es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Object.prototype</w:t>
      </w:r>
      <w:proofErr w:type="spellEnd"/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Podemos agregar un nuevo método con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Array.prototype</w:t>
      </w:r>
      <w:proofErr w:type="spellEnd"/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75E78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unique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77777777" w:rsidR="00557301" w:rsidRPr="00557301" w:rsidRDefault="00557301" w:rsidP="0055730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53A10A7" w14:textId="77777777" w:rsidR="007C70AA" w:rsidRPr="00777114" w:rsidRDefault="007C70AA" w:rsidP="007C70A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sectPr w:rsidR="007C70AA" w:rsidRPr="0077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26F3D"/>
    <w:rsid w:val="00134CA1"/>
    <w:rsid w:val="0014559D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701B"/>
    <w:rsid w:val="004439EA"/>
    <w:rsid w:val="0044523A"/>
    <w:rsid w:val="004459B4"/>
    <w:rsid w:val="0046610D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558A6"/>
    <w:rsid w:val="00B64131"/>
    <w:rsid w:val="00B82F05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D15F10"/>
    <w:rsid w:val="00D3689A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F20B3-F54C-4CB5-B50B-CAFA3820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53</Pages>
  <Words>10558</Words>
  <Characters>58072</Characters>
  <Application>Microsoft Office Word</Application>
  <DocSecurity>0</DocSecurity>
  <Lines>483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343</cp:revision>
  <dcterms:created xsi:type="dcterms:W3CDTF">2022-02-18T19:10:00Z</dcterms:created>
  <dcterms:modified xsi:type="dcterms:W3CDTF">2022-09-05T15:01:00Z</dcterms:modified>
</cp:coreProperties>
</file>