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471F9" w:rsidRDefault="003E7A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Joaquin Casanova, PhD, PE</w:t>
      </w:r>
    </w:p>
    <w:p w:rsidR="00B471F9" w:rsidRDefault="003E7AC7">
      <w:pPr>
        <w:spacing w:line="240" w:lineRule="auto"/>
        <w:jc w:val="center"/>
        <w:rPr>
          <w:sz w:val="24"/>
          <w:szCs w:val="24"/>
        </w:rPr>
      </w:pPr>
      <w:r>
        <w:rPr>
          <w:color w:val="0000EE"/>
          <w:sz w:val="24"/>
          <w:szCs w:val="24"/>
          <w:u w:val="single"/>
        </w:rPr>
        <w:t>jcasa@ufl.edu</w:t>
      </w:r>
    </w:p>
    <w:p w:rsidR="00B471F9" w:rsidRDefault="003E7AC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(352) 294-2024</w:t>
      </w:r>
    </w:p>
    <w:p w:rsidR="00B471F9" w:rsidRDefault="003E7AC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1064 Center Drive, NEB 513</w:t>
      </w:r>
    </w:p>
    <w:p w:rsidR="00B471F9" w:rsidRDefault="003E7AC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Gainesville, FL, 32611</w:t>
      </w:r>
    </w:p>
    <w:p w:rsidR="00B471F9" w:rsidRDefault="00B471F9">
      <w:pPr>
        <w:spacing w:line="240" w:lineRule="auto"/>
        <w:jc w:val="center"/>
        <w:rPr>
          <w:sz w:val="24"/>
          <w:szCs w:val="24"/>
        </w:rPr>
      </w:pP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PROFESSIONAL PREPARATION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Ph.D., Electrical and Computer Engineering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>University of Florida, Gainesville, FL; May 2010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M.E., Agricultural and </w:t>
      </w:r>
      <w:r>
        <w:rPr>
          <w:b/>
          <w:sz w:val="24"/>
          <w:szCs w:val="24"/>
        </w:rPr>
        <w:t>Biological Engineering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>University of Florida, Gainesville, FL; December 2007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B.S., Agricultural and Biological Engineering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>University of Florida, Gainesville, FL; May 2006</w:t>
      </w:r>
    </w:p>
    <w:p w:rsidR="00B471F9" w:rsidRDefault="00B471F9">
      <w:pPr>
        <w:spacing w:line="240" w:lineRule="auto"/>
        <w:rPr>
          <w:sz w:val="24"/>
          <w:szCs w:val="24"/>
        </w:rPr>
      </w:pP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EXPERIENCE</w:t>
      </w:r>
    </w:p>
    <w:p w:rsidR="00B471F9" w:rsidRDefault="003E7AC7">
      <w:pPr>
        <w:spacing w:line="240" w:lineRule="auto"/>
      </w:pPr>
      <w:r>
        <w:rPr>
          <w:b/>
          <w:sz w:val="24"/>
          <w:szCs w:val="24"/>
        </w:rPr>
        <w:t xml:space="preserve">Radio Frequency Circuits &amp; Systems </w:t>
      </w:r>
      <w:proofErr w:type="gramStart"/>
      <w:r>
        <w:rPr>
          <w:b/>
          <w:sz w:val="24"/>
          <w:szCs w:val="24"/>
        </w:rPr>
        <w:t>Research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-</w:t>
      </w:r>
      <w:proofErr w:type="gramEnd"/>
      <w:r>
        <w:rPr>
          <w:b/>
          <w:i/>
          <w:sz w:val="24"/>
          <w:szCs w:val="24"/>
        </w:rPr>
        <w:t xml:space="preserve">  Research Assistant</w:t>
      </w:r>
      <w:r>
        <w:rPr>
          <w:b/>
          <w:sz w:val="24"/>
          <w:szCs w:val="24"/>
        </w:rPr>
        <w:t xml:space="preserve"> </w:t>
      </w:r>
      <w:r w:rsidRPr="00F1616C">
        <w:rPr>
          <w:b/>
          <w:i/>
          <w:sz w:val="24"/>
          <w:szCs w:val="24"/>
        </w:rPr>
        <w:t>Profe</w:t>
      </w:r>
      <w:r w:rsidRPr="00F1616C">
        <w:rPr>
          <w:b/>
          <w:i/>
          <w:sz w:val="24"/>
          <w:szCs w:val="24"/>
        </w:rPr>
        <w:t>ssor</w:t>
      </w:r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8/2016-Present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Design, simulation, and fabrication of ultra-low-field magnetometer for DARPA magnetoencephalography project. Development of forward/inverse model for neuronal current dipoles using image processing techniques. 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UF Chemistry Electroni</w:t>
      </w:r>
      <w:r>
        <w:rPr>
          <w:b/>
          <w:sz w:val="24"/>
          <w:szCs w:val="24"/>
        </w:rPr>
        <w:t>cs Shop -</w:t>
      </w:r>
      <w:r>
        <w:rPr>
          <w:b/>
          <w:i/>
          <w:sz w:val="24"/>
          <w:szCs w:val="24"/>
        </w:rPr>
        <w:t xml:space="preserve">  Senior Engineer</w:t>
      </w:r>
      <w:r>
        <w:rPr>
          <w:b/>
          <w:sz w:val="24"/>
          <w:szCs w:val="24"/>
        </w:rPr>
        <w:t xml:space="preserve"> -</w:t>
      </w:r>
      <w:r>
        <w:rPr>
          <w:sz w:val="24"/>
          <w:szCs w:val="24"/>
        </w:rPr>
        <w:t xml:space="preserve"> 11/2013-6/2016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 xml:space="preserve">Repair and troubleshooting minor and major analytical equipment including NMR, GC-MS, </w:t>
      </w:r>
      <w:proofErr w:type="gramStart"/>
      <w:r>
        <w:rPr>
          <w:sz w:val="24"/>
          <w:szCs w:val="24"/>
        </w:rPr>
        <w:t>incubators,  etc.</w:t>
      </w:r>
      <w:proofErr w:type="gramEnd"/>
      <w:r>
        <w:rPr>
          <w:sz w:val="24"/>
          <w:szCs w:val="24"/>
        </w:rPr>
        <w:t xml:space="preserve"> Projects included modeling, design, development, and testing of a novel ion guide, RF source for DNP NMR, UV</w:t>
      </w:r>
      <w:r>
        <w:rPr>
          <w:sz w:val="24"/>
          <w:szCs w:val="24"/>
        </w:rPr>
        <w:t xml:space="preserve"> sensor amplifier, high voltage square wave generator, plasma source, ion detector, and others.</w:t>
      </w:r>
    </w:p>
    <w:p w:rsidR="00B471F9" w:rsidRDefault="003E7AC7">
      <w:pPr>
        <w:spacing w:line="240" w:lineRule="auto"/>
      </w:pPr>
      <w:r>
        <w:rPr>
          <w:b/>
          <w:sz w:val="24"/>
          <w:szCs w:val="24"/>
        </w:rPr>
        <w:t>USDA-</w:t>
      </w:r>
      <w:proofErr w:type="gramStart"/>
      <w:r>
        <w:rPr>
          <w:b/>
          <w:sz w:val="24"/>
          <w:szCs w:val="24"/>
        </w:rPr>
        <w:t>ARS  Conservation</w:t>
      </w:r>
      <w:proofErr w:type="gramEnd"/>
      <w:r>
        <w:rPr>
          <w:b/>
          <w:sz w:val="24"/>
          <w:szCs w:val="24"/>
        </w:rPr>
        <w:t xml:space="preserve"> and Production Research Laboratory -</w:t>
      </w:r>
      <w:r>
        <w:rPr>
          <w:b/>
          <w:i/>
          <w:sz w:val="24"/>
          <w:szCs w:val="24"/>
        </w:rPr>
        <w:t xml:space="preserve">  Research Engineer</w:t>
      </w:r>
      <w:r>
        <w:rPr>
          <w:b/>
          <w:sz w:val="24"/>
          <w:szCs w:val="24"/>
        </w:rPr>
        <w:t xml:space="preserve"> –</w:t>
      </w:r>
      <w:r>
        <w:rPr>
          <w:sz w:val="24"/>
          <w:szCs w:val="24"/>
        </w:rPr>
        <w:t xml:space="preserve"> 5/2010-10/2013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>Modeling, design, development, and field testing of a digital ac</w:t>
      </w:r>
      <w:r>
        <w:rPr>
          <w:sz w:val="24"/>
          <w:szCs w:val="24"/>
        </w:rPr>
        <w:t>cess-tube TDR soil moisture sensor.  Development of waveform analysis software in MATLAB. Design, development in, and field testing of a system for image processing for crop stress detection, using MATLAB and C++.</w:t>
      </w:r>
    </w:p>
    <w:p w:rsidR="00B471F9" w:rsidRDefault="003E7AC7">
      <w:pPr>
        <w:spacing w:line="240" w:lineRule="auto"/>
      </w:pPr>
      <w:r>
        <w:rPr>
          <w:b/>
          <w:sz w:val="24"/>
          <w:szCs w:val="24"/>
        </w:rPr>
        <w:t>Radio Frequency Circuits &amp; Systems Researc</w:t>
      </w:r>
      <w:r>
        <w:rPr>
          <w:b/>
          <w:sz w:val="24"/>
          <w:szCs w:val="24"/>
        </w:rPr>
        <w:t>h</w:t>
      </w:r>
      <w:r>
        <w:rPr>
          <w:i/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 xml:space="preserve"> Research/Teaching Assistant</w:t>
      </w:r>
      <w:r>
        <w:rPr>
          <w:sz w:val="24"/>
          <w:szCs w:val="24"/>
        </w:rPr>
        <w:t xml:space="preserve"> – 12/2007-5/2010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 xml:space="preserve">Developed EDA tools for system/coil design in wireless power systems using MATLAB. Developed Bayesian algorithm in MATLAB, implemented in C++, for </w:t>
      </w:r>
      <w:r w:rsidR="002B1241">
        <w:rPr>
          <w:sz w:val="24"/>
          <w:szCs w:val="24"/>
        </w:rPr>
        <w:t xml:space="preserve">load detection and tracking in </w:t>
      </w:r>
      <w:r>
        <w:rPr>
          <w:sz w:val="24"/>
          <w:szCs w:val="24"/>
        </w:rPr>
        <w:t>wireless power system.</w:t>
      </w:r>
    </w:p>
    <w:p w:rsidR="00B471F9" w:rsidRDefault="003E7AC7">
      <w:pPr>
        <w:spacing w:line="240" w:lineRule="auto"/>
      </w:pPr>
      <w:r>
        <w:rPr>
          <w:b/>
          <w:sz w:val="24"/>
          <w:szCs w:val="24"/>
        </w:rPr>
        <w:t>UF Ce</w:t>
      </w:r>
      <w:r>
        <w:rPr>
          <w:b/>
          <w:sz w:val="24"/>
          <w:szCs w:val="24"/>
        </w:rPr>
        <w:t>nter for Remote Sensing</w:t>
      </w:r>
      <w:r>
        <w:rPr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 xml:space="preserve"> Research Assistant</w:t>
      </w:r>
      <w:r>
        <w:rPr>
          <w:sz w:val="24"/>
          <w:szCs w:val="24"/>
        </w:rPr>
        <w:t xml:space="preserve"> – 4/2004-12/2007</w:t>
      </w:r>
    </w:p>
    <w:p w:rsidR="00B471F9" w:rsidRDefault="003E7AC7">
      <w:pPr>
        <w:spacing w:line="240" w:lineRule="auto"/>
      </w:pPr>
      <w:r>
        <w:rPr>
          <w:sz w:val="24"/>
          <w:szCs w:val="24"/>
        </w:rPr>
        <w:t>Managed data acquisition and analysis for several large scale agricultural remote sensing experiments. Developed and calibrated terrain microwave brightness and land surface heat and mass transf</w:t>
      </w:r>
      <w:r>
        <w:rPr>
          <w:sz w:val="24"/>
          <w:szCs w:val="24"/>
        </w:rPr>
        <w:t>er models in Fortran.</w:t>
      </w:r>
    </w:p>
    <w:p w:rsidR="00B471F9" w:rsidRDefault="00B471F9">
      <w:pPr>
        <w:spacing w:line="240" w:lineRule="auto"/>
        <w:rPr>
          <w:b/>
          <w:sz w:val="24"/>
          <w:szCs w:val="24"/>
          <w:u w:val="single"/>
        </w:rPr>
      </w:pPr>
    </w:p>
    <w:p w:rsidR="002B1241" w:rsidRDefault="002B1241">
      <w:pPr>
        <w:spacing w:line="240" w:lineRule="auto"/>
        <w:rPr>
          <w:b/>
          <w:sz w:val="24"/>
          <w:szCs w:val="24"/>
          <w:u w:val="single"/>
        </w:rPr>
      </w:pPr>
    </w:p>
    <w:p w:rsidR="002B1241" w:rsidRDefault="002B1241">
      <w:pPr>
        <w:spacing w:line="240" w:lineRule="auto"/>
        <w:rPr>
          <w:b/>
          <w:sz w:val="24"/>
          <w:szCs w:val="24"/>
          <w:u w:val="single"/>
        </w:rPr>
      </w:pPr>
    </w:p>
    <w:p w:rsidR="002B1241" w:rsidRDefault="002B1241">
      <w:pPr>
        <w:spacing w:line="240" w:lineRule="auto"/>
        <w:rPr>
          <w:b/>
          <w:sz w:val="24"/>
          <w:szCs w:val="24"/>
          <w:u w:val="single"/>
        </w:rPr>
      </w:pPr>
    </w:p>
    <w:p w:rsidR="002B1241" w:rsidRDefault="002B1241">
      <w:pPr>
        <w:spacing w:line="240" w:lineRule="auto"/>
        <w:rPr>
          <w:b/>
          <w:sz w:val="24"/>
          <w:szCs w:val="24"/>
          <w:u w:val="single"/>
        </w:rPr>
      </w:pPr>
    </w:p>
    <w:p w:rsidR="002B1241" w:rsidRDefault="002B1241">
      <w:pPr>
        <w:spacing w:line="240" w:lineRule="auto"/>
        <w:rPr>
          <w:b/>
          <w:sz w:val="24"/>
          <w:szCs w:val="24"/>
          <w:u w:val="single"/>
        </w:rPr>
      </w:pP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RELEVANT PUBLICATIONS</w:t>
      </w:r>
    </w:p>
    <w:p w:rsidR="00B471F9" w:rsidRDefault="00B471F9">
      <w:pPr>
        <w:spacing w:line="240" w:lineRule="auto"/>
        <w:rPr>
          <w:sz w:val="24"/>
          <w:szCs w:val="24"/>
        </w:rPr>
      </w:pP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Schwartz, R. C., Casanova, J. J., Bell, J. M., &amp;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>, S. R. (2014). A reevaluation of time d</w:t>
      </w:r>
      <w:bookmarkStart w:id="0" w:name="_GoBack"/>
      <w:bookmarkEnd w:id="0"/>
      <w:r>
        <w:rPr>
          <w:color w:val="222222"/>
          <w:sz w:val="24"/>
          <w:szCs w:val="24"/>
          <w:highlight w:val="white"/>
        </w:rPr>
        <w:t xml:space="preserve">omain reflectometry propagation time determination in soils. </w:t>
      </w:r>
      <w:r>
        <w:rPr>
          <w:i/>
          <w:color w:val="222222"/>
          <w:sz w:val="24"/>
          <w:szCs w:val="24"/>
          <w:highlight w:val="white"/>
        </w:rPr>
        <w:t>Vadose Zone Journal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13</w:t>
      </w:r>
      <w:r>
        <w:rPr>
          <w:color w:val="222222"/>
          <w:sz w:val="24"/>
          <w:szCs w:val="24"/>
          <w:highlight w:val="white"/>
        </w:rPr>
        <w:t>(1).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O'Shaughnessy, S. A.,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 xml:space="preserve">, S. R., &amp; Rush, C. M. (2014). Development of a wireless computer vision instrument to detect biotic stress in wheat. </w:t>
      </w:r>
      <w:r>
        <w:rPr>
          <w:i/>
          <w:color w:val="222222"/>
          <w:sz w:val="24"/>
          <w:szCs w:val="24"/>
          <w:highlight w:val="white"/>
        </w:rPr>
        <w:t>Sensors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14</w:t>
      </w:r>
      <w:r>
        <w:rPr>
          <w:color w:val="222222"/>
          <w:sz w:val="24"/>
          <w:szCs w:val="24"/>
          <w:highlight w:val="white"/>
        </w:rPr>
        <w:t>(9), 17753-17769.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Schwartz, R. C., &amp;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>, S. R. (2014). Design a</w:t>
      </w:r>
      <w:r>
        <w:rPr>
          <w:color w:val="222222"/>
          <w:sz w:val="24"/>
          <w:szCs w:val="24"/>
          <w:highlight w:val="white"/>
        </w:rPr>
        <w:t xml:space="preserve">nd field tests of a directly coupled waveguide-on-access-tube soil water </w:t>
      </w:r>
      <w:proofErr w:type="spellStart"/>
      <w:proofErr w:type="gramStart"/>
      <w:r>
        <w:rPr>
          <w:color w:val="222222"/>
          <w:sz w:val="24"/>
          <w:szCs w:val="24"/>
          <w:highlight w:val="white"/>
        </w:rPr>
        <w:t>sensor.</w:t>
      </w:r>
      <w:r>
        <w:rPr>
          <w:i/>
          <w:color w:val="222222"/>
          <w:sz w:val="24"/>
          <w:szCs w:val="24"/>
          <w:highlight w:val="white"/>
        </w:rPr>
        <w:t>Applied</w:t>
      </w:r>
      <w:proofErr w:type="spellEnd"/>
      <w:proofErr w:type="gramEnd"/>
      <w:r>
        <w:rPr>
          <w:i/>
          <w:color w:val="222222"/>
          <w:sz w:val="24"/>
          <w:szCs w:val="24"/>
          <w:highlight w:val="white"/>
        </w:rPr>
        <w:t xml:space="preserve"> Engineering in Agriculture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30</w:t>
      </w:r>
      <w:r>
        <w:rPr>
          <w:color w:val="222222"/>
          <w:sz w:val="24"/>
          <w:szCs w:val="24"/>
          <w:highlight w:val="white"/>
        </w:rPr>
        <w:t>(1), 105-112.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J., O’Shaughnessy, S., &amp;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>, S. (2013, November). Wireless computer vision system for crop stress detection. In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i/>
          <w:color w:val="222222"/>
          <w:sz w:val="24"/>
          <w:szCs w:val="24"/>
          <w:highlight w:val="white"/>
        </w:rPr>
        <w:t>ASA-CSSA-SSSA Annual Meeting Abstracts</w:t>
      </w:r>
      <w:r>
        <w:rPr>
          <w:color w:val="222222"/>
          <w:sz w:val="24"/>
          <w:szCs w:val="24"/>
          <w:highlight w:val="white"/>
        </w:rPr>
        <w:t xml:space="preserve"> (p. 123). ASA-CSSA-SSSA Annual Meeting Abstracts. Session 196-7.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 xml:space="preserve">, S. R., &amp; Schwartz, R. C. (2012). Design and field tests of an access-tube soil water sensor. </w:t>
      </w:r>
      <w:r>
        <w:rPr>
          <w:i/>
          <w:color w:val="222222"/>
          <w:sz w:val="24"/>
          <w:szCs w:val="24"/>
          <w:highlight w:val="white"/>
        </w:rPr>
        <w:t>Applied Engineering in Agriculture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28</w:t>
      </w:r>
      <w:r>
        <w:rPr>
          <w:color w:val="222222"/>
          <w:sz w:val="24"/>
          <w:szCs w:val="24"/>
          <w:highlight w:val="white"/>
        </w:rPr>
        <w:t>(4), 603-610.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 xml:space="preserve">, S. R., &amp; Schwartz, R. C. (2012). Design of access-tube TDR sensor for soil water content: Testing. </w:t>
      </w:r>
      <w:r>
        <w:rPr>
          <w:i/>
          <w:color w:val="222222"/>
          <w:sz w:val="24"/>
          <w:szCs w:val="24"/>
          <w:highlight w:val="white"/>
        </w:rPr>
        <w:t>Sensors Journal, IEEE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12</w:t>
      </w:r>
      <w:r>
        <w:rPr>
          <w:color w:val="222222"/>
          <w:sz w:val="24"/>
          <w:szCs w:val="24"/>
          <w:highlight w:val="white"/>
        </w:rPr>
        <w:t>(6), 2064-2070.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</w:t>
      </w:r>
      <w:proofErr w:type="spellStart"/>
      <w:r>
        <w:rPr>
          <w:color w:val="222222"/>
          <w:sz w:val="24"/>
          <w:szCs w:val="24"/>
          <w:highlight w:val="white"/>
        </w:rPr>
        <w:t>Evett</w:t>
      </w:r>
      <w:proofErr w:type="spellEnd"/>
      <w:r>
        <w:rPr>
          <w:color w:val="222222"/>
          <w:sz w:val="24"/>
          <w:szCs w:val="24"/>
          <w:highlight w:val="white"/>
        </w:rPr>
        <w:t>, S. R., &amp; Schwartz, R. C. (2012). Design of access-tu</w:t>
      </w:r>
      <w:r>
        <w:rPr>
          <w:color w:val="222222"/>
          <w:sz w:val="24"/>
          <w:szCs w:val="24"/>
          <w:highlight w:val="white"/>
        </w:rPr>
        <w:t xml:space="preserve">be TDR sensor for soil water content: Theory. </w:t>
      </w:r>
      <w:r>
        <w:rPr>
          <w:i/>
          <w:color w:val="222222"/>
          <w:sz w:val="24"/>
          <w:szCs w:val="24"/>
          <w:highlight w:val="white"/>
        </w:rPr>
        <w:t>Sensors Journal, IEEE</w:t>
      </w:r>
      <w:r>
        <w:rPr>
          <w:color w:val="222222"/>
          <w:sz w:val="24"/>
          <w:szCs w:val="24"/>
          <w:highlight w:val="white"/>
        </w:rPr>
        <w:t>,</w:t>
      </w:r>
      <w:r>
        <w:rPr>
          <w:i/>
          <w:color w:val="222222"/>
          <w:sz w:val="24"/>
          <w:szCs w:val="24"/>
          <w:highlight w:val="white"/>
        </w:rPr>
        <w:t>12</w:t>
      </w:r>
      <w:r>
        <w:rPr>
          <w:color w:val="222222"/>
          <w:sz w:val="24"/>
          <w:szCs w:val="24"/>
          <w:highlight w:val="white"/>
        </w:rPr>
        <w:t>(6), 1979-1986.</w:t>
      </w:r>
    </w:p>
    <w:p w:rsidR="00B471F9" w:rsidRDefault="003E7AC7">
      <w:pPr>
        <w:spacing w:line="240" w:lineRule="auto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  <w:highlight w:val="white"/>
        </w:rPr>
        <w:t>Garnica</w:t>
      </w:r>
      <w:proofErr w:type="spellEnd"/>
      <w:r>
        <w:rPr>
          <w:color w:val="222222"/>
          <w:sz w:val="24"/>
          <w:szCs w:val="24"/>
          <w:highlight w:val="white"/>
        </w:rPr>
        <w:t xml:space="preserve">, J., Casanova, J., &amp; Lin, J. (2011, May). High efficiency midrange wireless power transfer system. In </w:t>
      </w:r>
      <w:r>
        <w:rPr>
          <w:i/>
          <w:color w:val="222222"/>
          <w:sz w:val="24"/>
          <w:szCs w:val="24"/>
          <w:highlight w:val="white"/>
        </w:rPr>
        <w:t>Microwave Workshop Series on Innovative Wireless Power Trans</w:t>
      </w:r>
      <w:r>
        <w:rPr>
          <w:i/>
          <w:color w:val="222222"/>
          <w:sz w:val="24"/>
          <w:szCs w:val="24"/>
          <w:highlight w:val="white"/>
        </w:rPr>
        <w:t>mission: Technologies, Systems, and Applications (IMWS), 2011 IEEE MTT-S International</w:t>
      </w:r>
      <w:r>
        <w:rPr>
          <w:color w:val="222222"/>
          <w:sz w:val="24"/>
          <w:szCs w:val="24"/>
          <w:highlight w:val="white"/>
        </w:rPr>
        <w:t xml:space="preserve"> (pp. 73-76). IEEE.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Taylor, J. A., &amp; Lin, J. (2010). Design of a 3-D fractal heatsink antenna. </w:t>
      </w:r>
      <w:r>
        <w:rPr>
          <w:i/>
          <w:color w:val="222222"/>
          <w:sz w:val="24"/>
          <w:szCs w:val="24"/>
          <w:highlight w:val="white"/>
        </w:rPr>
        <w:t>Antennas and Wireless Propagation Letters, IEEE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9</w:t>
      </w:r>
      <w:r>
        <w:rPr>
          <w:color w:val="222222"/>
          <w:sz w:val="24"/>
          <w:szCs w:val="24"/>
          <w:highlight w:val="white"/>
        </w:rPr>
        <w:t>, 1061-1</w:t>
      </w:r>
      <w:r>
        <w:rPr>
          <w:color w:val="222222"/>
          <w:sz w:val="24"/>
          <w:szCs w:val="24"/>
          <w:highlight w:val="white"/>
        </w:rPr>
        <w:t>064.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Low, Z. N., Casanova, J. J., Maier, P. H., Taylor, J. A., </w:t>
      </w:r>
      <w:proofErr w:type="spellStart"/>
      <w:r>
        <w:rPr>
          <w:color w:val="222222"/>
          <w:sz w:val="24"/>
          <w:szCs w:val="24"/>
          <w:highlight w:val="white"/>
        </w:rPr>
        <w:t>Chinga</w:t>
      </w:r>
      <w:proofErr w:type="spellEnd"/>
      <w:r>
        <w:rPr>
          <w:color w:val="222222"/>
          <w:sz w:val="24"/>
          <w:szCs w:val="24"/>
          <w:highlight w:val="white"/>
        </w:rPr>
        <w:t xml:space="preserve">, R. A., &amp; Lin, J. (2010). Method of load/fault detection for loosely coupled planar wireless power transfer system with power delivery tracking. </w:t>
      </w:r>
      <w:r>
        <w:rPr>
          <w:i/>
          <w:color w:val="222222"/>
          <w:sz w:val="24"/>
          <w:szCs w:val="24"/>
          <w:highlight w:val="white"/>
        </w:rPr>
        <w:t>Industrial Electronics, IEEE Transactions</w:t>
      </w:r>
      <w:r>
        <w:rPr>
          <w:i/>
          <w:color w:val="222222"/>
          <w:sz w:val="24"/>
          <w:szCs w:val="24"/>
          <w:highlight w:val="white"/>
        </w:rPr>
        <w:t xml:space="preserve">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57</w:t>
      </w:r>
      <w:r>
        <w:rPr>
          <w:color w:val="222222"/>
          <w:sz w:val="24"/>
          <w:szCs w:val="24"/>
          <w:highlight w:val="white"/>
        </w:rPr>
        <w:t>(4), 1478-1486.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Casanova, J. J., Low, Z. N., &amp; Lin, J. (2009). Design and optimization of a class-E amplifier for a loosely coupled planar wireless power </w:t>
      </w:r>
      <w:proofErr w:type="spellStart"/>
      <w:proofErr w:type="gramStart"/>
      <w:r>
        <w:rPr>
          <w:color w:val="222222"/>
          <w:sz w:val="24"/>
          <w:szCs w:val="24"/>
          <w:highlight w:val="white"/>
        </w:rPr>
        <w:t>system.</w:t>
      </w:r>
      <w:r>
        <w:rPr>
          <w:i/>
          <w:color w:val="222222"/>
          <w:sz w:val="24"/>
          <w:szCs w:val="24"/>
          <w:highlight w:val="white"/>
        </w:rPr>
        <w:t>Circuits</w:t>
      </w:r>
      <w:proofErr w:type="spellEnd"/>
      <w:proofErr w:type="gramEnd"/>
      <w:r>
        <w:rPr>
          <w:i/>
          <w:color w:val="222222"/>
          <w:sz w:val="24"/>
          <w:szCs w:val="24"/>
          <w:highlight w:val="white"/>
        </w:rPr>
        <w:t xml:space="preserve"> and Systems II: Express Briefs,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56</w:t>
      </w:r>
      <w:r>
        <w:rPr>
          <w:color w:val="222222"/>
          <w:sz w:val="24"/>
          <w:szCs w:val="24"/>
          <w:highlight w:val="white"/>
        </w:rPr>
        <w:t>(11), 830-834.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Casanova</w:t>
      </w:r>
      <w:r>
        <w:rPr>
          <w:color w:val="222222"/>
          <w:sz w:val="24"/>
          <w:szCs w:val="24"/>
          <w:highlight w:val="white"/>
        </w:rPr>
        <w:t xml:space="preserve">, J. J., Low, Z. N., &amp; Lin, J. (2009). A loosely coupled planar wireless power system for multiple receivers. </w:t>
      </w:r>
      <w:r>
        <w:rPr>
          <w:i/>
          <w:color w:val="222222"/>
          <w:sz w:val="24"/>
          <w:szCs w:val="24"/>
          <w:highlight w:val="white"/>
        </w:rPr>
        <w:t>Industrial Electronics,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56</w:t>
      </w:r>
      <w:r>
        <w:rPr>
          <w:color w:val="222222"/>
          <w:sz w:val="24"/>
          <w:szCs w:val="24"/>
          <w:highlight w:val="white"/>
        </w:rPr>
        <w:t>(8), 3060-3068.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Casanova, J. J., Judge, J., &amp; Jang, M. (2007). Modeling transmission of microwaves</w:t>
      </w:r>
      <w:r>
        <w:rPr>
          <w:color w:val="222222"/>
          <w:sz w:val="24"/>
          <w:szCs w:val="24"/>
          <w:highlight w:val="white"/>
        </w:rPr>
        <w:t xml:space="preserve"> through dynamic vegetation. </w:t>
      </w:r>
      <w:r>
        <w:rPr>
          <w:i/>
          <w:color w:val="222222"/>
          <w:sz w:val="24"/>
          <w:szCs w:val="24"/>
          <w:highlight w:val="white"/>
        </w:rPr>
        <w:t>Geoscience and Remote Sensing, IEEE Transactions on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45</w:t>
      </w:r>
      <w:r>
        <w:rPr>
          <w:color w:val="222222"/>
          <w:sz w:val="24"/>
          <w:szCs w:val="24"/>
          <w:highlight w:val="white"/>
        </w:rPr>
        <w:t>(10), 3145-3149.</w:t>
      </w:r>
    </w:p>
    <w:p w:rsidR="00B471F9" w:rsidRDefault="00B471F9">
      <w:pPr>
        <w:spacing w:line="240" w:lineRule="auto"/>
        <w:ind w:left="240"/>
        <w:rPr>
          <w:sz w:val="24"/>
          <w:szCs w:val="24"/>
        </w:rPr>
      </w:pP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PROFESSIONAL MEMBERSHIPS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2004–present American Society of Agricultural and Biological Engineers (ASABE)</w:t>
      </w:r>
    </w:p>
    <w:p w:rsidR="00B471F9" w:rsidRDefault="003E7A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2006–present Institute of Electrical and Electroni</w:t>
      </w:r>
      <w:r>
        <w:rPr>
          <w:sz w:val="24"/>
          <w:szCs w:val="24"/>
        </w:rPr>
        <w:t>cs Engineers (IEEE)</w:t>
      </w:r>
    </w:p>
    <w:p w:rsidR="00B471F9" w:rsidRDefault="00B471F9">
      <w:pPr>
        <w:rPr>
          <w:sz w:val="24"/>
          <w:szCs w:val="24"/>
        </w:rPr>
      </w:pPr>
    </w:p>
    <w:p w:rsidR="00B471F9" w:rsidRDefault="00B471F9"/>
    <w:sectPr w:rsidR="00B471F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71F9"/>
    <w:rsid w:val="002B1241"/>
    <w:rsid w:val="003E7AC7"/>
    <w:rsid w:val="00B471F9"/>
    <w:rsid w:val="00F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213C"/>
  <w15:docId w15:val="{26C210F3-A74B-4C6A-8CB3-2084B1AA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widowControl w:val="0"/>
      <w:spacing w:line="276" w:lineRule="auto"/>
      <w:contextualSpacing/>
    </w:pPr>
    <w:rPr>
      <w:sz w:val="22"/>
    </w:rPr>
  </w:style>
  <w:style w:type="paragraph" w:styleId="Heading1">
    <w:name w:val="heading 1"/>
    <w:basedOn w:val="Heading"/>
    <w:next w:val="Normal"/>
    <w:qFormat/>
    <w:pPr>
      <w:spacing w:before="480" w:line="240" w:lineRule="auto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Heading"/>
    <w:next w:val="Normal"/>
    <w:qFormat/>
    <w:pPr>
      <w:spacing w:before="360" w:after="80" w:line="240" w:lineRule="auto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Heading"/>
    <w:next w:val="Normal"/>
    <w:qFormat/>
    <w:pPr>
      <w:spacing w:before="280" w:after="80" w:line="240" w:lineRule="auto"/>
      <w:outlineLvl w:val="2"/>
    </w:pPr>
    <w:rPr>
      <w:rFonts w:ascii="Arial" w:eastAsia="Arial" w:hAnsi="Arial" w:cs="Arial"/>
      <w:b/>
      <w:color w:val="666666"/>
      <w:sz w:val="24"/>
      <w:szCs w:val="24"/>
    </w:rPr>
  </w:style>
  <w:style w:type="paragraph" w:styleId="Heading4">
    <w:name w:val="heading 4"/>
    <w:basedOn w:val="Heading"/>
    <w:next w:val="Normal"/>
    <w:qFormat/>
    <w:pPr>
      <w:spacing w:after="40" w:line="240" w:lineRule="auto"/>
      <w:outlineLvl w:val="3"/>
    </w:pPr>
    <w:rPr>
      <w:rFonts w:ascii="Arial" w:eastAsia="Arial" w:hAnsi="Arial" w:cs="Arial"/>
      <w:i/>
      <w:color w:val="666666"/>
      <w:sz w:val="22"/>
      <w:szCs w:val="22"/>
    </w:rPr>
  </w:style>
  <w:style w:type="paragraph" w:styleId="Heading5">
    <w:name w:val="heading 5"/>
    <w:basedOn w:val="Heading"/>
    <w:next w:val="Normal"/>
    <w:qFormat/>
    <w:pPr>
      <w:spacing w:before="220" w:after="40" w:line="240" w:lineRule="auto"/>
      <w:outlineLvl w:val="4"/>
    </w:pPr>
    <w:rPr>
      <w:rFonts w:ascii="Arial" w:eastAsia="Arial" w:hAnsi="Arial" w:cs="Arial"/>
      <w:b/>
      <w:color w:val="666666"/>
      <w:sz w:val="20"/>
      <w:szCs w:val="20"/>
    </w:rPr>
  </w:style>
  <w:style w:type="paragraph" w:styleId="Heading6">
    <w:name w:val="heading 6"/>
    <w:basedOn w:val="Heading"/>
    <w:next w:val="Normal"/>
    <w:qFormat/>
    <w:pPr>
      <w:spacing w:before="200" w:after="40" w:line="240" w:lineRule="auto"/>
      <w:outlineLvl w:val="5"/>
    </w:pPr>
    <w:rPr>
      <w:rFonts w:ascii="Arial" w:eastAsia="Arial" w:hAnsi="Arial" w:cs="Arial"/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37">
    <w:name w:val="ListLabel 3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8">
    <w:name w:val="ListLabel 3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9">
    <w:name w:val="ListLabel 3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0">
    <w:name w:val="ListLabel 4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1">
    <w:name w:val="ListLabel 4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2">
    <w:name w:val="ListLabel 4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3">
    <w:name w:val="ListLabel 4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4">
    <w:name w:val="ListLabel 4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5">
    <w:name w:val="ListLabel 4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6">
    <w:name w:val="ListLabel 4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7">
    <w:name w:val="ListLabel 4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8">
    <w:name w:val="ListLabel 4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9">
    <w:name w:val="ListLabel 4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0">
    <w:name w:val="ListLabel 5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1">
    <w:name w:val="ListLabel 5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2">
    <w:name w:val="ListLabel 5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3">
    <w:name w:val="ListLabel 5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4">
    <w:name w:val="ListLabel 5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widowControl w:val="0"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</dc:creator>
  <dc:description/>
  <cp:lastModifiedBy>jcasa</cp:lastModifiedBy>
  <cp:revision>4</cp:revision>
  <dcterms:created xsi:type="dcterms:W3CDTF">2016-09-15T17:21:00Z</dcterms:created>
  <dcterms:modified xsi:type="dcterms:W3CDTF">2016-09-15T17:22:00Z</dcterms:modified>
  <dc:language>en-US</dc:language>
</cp:coreProperties>
</file>