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Joaquin Casanova, PhD, PE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color w:val="0000EE"/>
          <w:sz w:val="24"/>
          <w:szCs w:val="24"/>
          <w:u w:val="single"/>
        </w:rPr>
        <w:t>jcasa@ufl.edu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(352) 294-2024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1064 Center Drive, NEB 513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Gainesville, FL, 32611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PROFESSIONAL PREPARATION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Ph.D., Electrical and Computer Engineering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University of Florida, Gainesville, FL; May 2010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M.E., Agricultural and Biological Engineering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University of Florida, Gainesville, FL; December 2007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B.S., Agricultural and Biological Engineering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University of Florida, Gainesville, FL; May 2006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>
          <w:b/>
          <w:sz w:val="24"/>
          <w:szCs w:val="24"/>
        </w:rPr>
        <w:t>Radio Frequency Circuits &amp; Systems Research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 xml:space="preserve">  Research Assistant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Professor 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/2016-Present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Design, simulation, and fabrication of ultra-low-field magnetometer for DARPA magnetoencephalography project. Development of forward/inverse model for neuronal current dipoles using image processing techniques. 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UF Chemistry Electronics Shop -</w:t>
      </w:r>
      <w:r>
        <w:rPr>
          <w:b/>
          <w:i/>
          <w:sz w:val="24"/>
          <w:szCs w:val="24"/>
        </w:rPr>
        <w:t xml:space="preserve">  Senior Engineer</w:t>
      </w:r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11/2013-6/2016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Repair and troubleshooting minor and major analytical equipment including NMR, GC-MS, incubators,  etc. Projects included modeling, design, development, and testing of a novel ion guide, RF source for DNP NMR, UV sensor amplifier, high voltage square wave generator, plasma source, ion detector, and others.</w:t>
      </w:r>
    </w:p>
    <w:p>
      <w:pPr>
        <w:pStyle w:val="Normal"/>
        <w:spacing w:lineRule="auto" w:line="240" w:before="0" w:after="0"/>
        <w:contextualSpacing/>
        <w:rPr/>
      </w:pPr>
      <w:r>
        <w:rPr>
          <w:b/>
          <w:sz w:val="24"/>
          <w:szCs w:val="24"/>
        </w:rPr>
        <w:t>USDA-ARS  Conservation and Production Research Laboratory -</w:t>
      </w:r>
      <w:r>
        <w:rPr>
          <w:b/>
          <w:i/>
          <w:sz w:val="24"/>
          <w:szCs w:val="24"/>
        </w:rPr>
        <w:t xml:space="preserve">  Research Engineer</w:t>
      </w:r>
      <w:r>
        <w:rPr>
          <w:b/>
          <w:sz w:val="24"/>
          <w:szCs w:val="24"/>
        </w:rPr>
        <w:t xml:space="preserve"> –</w:t>
      </w:r>
      <w:r>
        <w:rPr>
          <w:sz w:val="24"/>
          <w:szCs w:val="24"/>
        </w:rPr>
        <w:t xml:space="preserve"> 5/2010-10/2013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Modeling, design, development, and field testing of a digital access-tube TDR soil moisture sensor.  Development of waveform analysis software in MATLAB. Design, development in, and field testing of a system for image processing for crop stress detection, using MATLAB and C++.</w:t>
      </w:r>
    </w:p>
    <w:p>
      <w:pPr>
        <w:pStyle w:val="Normal"/>
        <w:spacing w:lineRule="auto" w:line="240" w:before="0" w:after="0"/>
        <w:contextualSpacing/>
        <w:rPr/>
      </w:pPr>
      <w:r>
        <w:rPr>
          <w:b/>
          <w:sz w:val="24"/>
          <w:szCs w:val="24"/>
        </w:rPr>
        <w:t>Radio Frequency Circuits &amp; Systems Research</w:t>
      </w:r>
      <w:r>
        <w:rPr>
          <w:i/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 xml:space="preserve"> Research/Teaching Assistant</w:t>
      </w:r>
      <w:r>
        <w:rPr>
          <w:sz w:val="24"/>
          <w:szCs w:val="24"/>
        </w:rPr>
        <w:t xml:space="preserve"> – 12/2007-5/2010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Developed EDA tools for system/coil design in wireless power systems using MATLAB. Developed Bayesian algorithm in MATLAB, implemented in C++, for load detection and tracking in  wireless power system.</w:t>
      </w:r>
    </w:p>
    <w:p>
      <w:pPr>
        <w:pStyle w:val="Normal"/>
        <w:spacing w:lineRule="auto" w:line="240" w:before="0" w:after="0"/>
        <w:contextualSpacing/>
        <w:rPr/>
      </w:pPr>
      <w:r>
        <w:rPr>
          <w:b/>
          <w:sz w:val="24"/>
          <w:szCs w:val="24"/>
        </w:rPr>
        <w:t>UF Center for Remote Sensing</w:t>
      </w:r>
      <w:r>
        <w:rPr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 xml:space="preserve"> Research Assistant</w:t>
      </w:r>
      <w:r>
        <w:rPr>
          <w:sz w:val="24"/>
          <w:szCs w:val="24"/>
        </w:rPr>
        <w:t xml:space="preserve"> – 4/2004-12/2007</w:t>
      </w:r>
    </w:p>
    <w:p>
      <w:pPr>
        <w:pStyle w:val="Normal"/>
        <w:spacing w:lineRule="auto" w:line="240" w:before="0" w:after="0"/>
        <w:contextualSpacing/>
        <w:rPr/>
      </w:pPr>
      <w:r>
        <w:rPr>
          <w:sz w:val="24"/>
          <w:szCs w:val="24"/>
        </w:rPr>
        <w:t>Managed data acquisition and analysis for several large scale agricultural remote sensing experiments. Developed and calibrated terrain microwave brightness and land surface heat and mass transfer models in Fortran.</w:t>
      </w:r>
    </w:p>
    <w:p>
      <w:pPr>
        <w:pStyle w:val="Normal"/>
        <w:spacing w:lineRule="auto" w:line="240" w:before="0" w:after="0"/>
        <w:contextualSpacing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RELEVANT PUBLICATIONS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Schwartz, R. C., Casanova, J. J., Bell, J. M., &amp; Evett, S. R. (2014). A reevaluation of time domain reflectometry propagation time determination in soils. </w:t>
      </w:r>
      <w:r>
        <w:rPr>
          <w:i/>
          <w:color w:val="222222"/>
          <w:sz w:val="24"/>
          <w:szCs w:val="24"/>
          <w:highlight w:val="white"/>
        </w:rPr>
        <w:t>Vadose Zone Journal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13</w:t>
      </w:r>
      <w:r>
        <w:rPr>
          <w:color w:val="222222"/>
          <w:sz w:val="24"/>
          <w:szCs w:val="24"/>
          <w:highlight w:val="white"/>
        </w:rPr>
        <w:t>(1).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O'Shaughnessy, S. A., Evett, S. R., &amp; Rush, C. M. (2014). Development of a wireless computer vision instrument to detect biotic stress in wheat. </w:t>
      </w:r>
      <w:r>
        <w:rPr>
          <w:i/>
          <w:color w:val="222222"/>
          <w:sz w:val="24"/>
          <w:szCs w:val="24"/>
          <w:highlight w:val="white"/>
        </w:rPr>
        <w:t>Sensors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14</w:t>
      </w:r>
      <w:r>
        <w:rPr>
          <w:color w:val="222222"/>
          <w:sz w:val="24"/>
          <w:szCs w:val="24"/>
          <w:highlight w:val="white"/>
        </w:rPr>
        <w:t>(9), 17753-17769.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Casanova, J. J., Schwartz, R. C., &amp; Evett, S. R. (2014). Design and field tests of a directly coupled waveguide-on-access-tube soil water sensor.</w:t>
      </w:r>
      <w:r>
        <w:rPr>
          <w:i/>
          <w:color w:val="222222"/>
          <w:sz w:val="24"/>
          <w:szCs w:val="24"/>
          <w:highlight w:val="white"/>
        </w:rPr>
        <w:t>Applied Engineering in Agriculture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30</w:t>
      </w:r>
      <w:r>
        <w:rPr>
          <w:color w:val="222222"/>
          <w:sz w:val="24"/>
          <w:szCs w:val="24"/>
          <w:highlight w:val="white"/>
        </w:rPr>
        <w:t>(1), 105-112.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J., O’Shaughnessy, S., &amp; Evett, S. (2013, November). Wireless computer vision system for crop stress detection. In </w:t>
      </w:r>
      <w:r>
        <w:rPr>
          <w:i/>
          <w:color w:val="222222"/>
          <w:sz w:val="24"/>
          <w:szCs w:val="24"/>
          <w:highlight w:val="white"/>
        </w:rPr>
        <w:t>ASA-CSSA-SSSA Annual Meeting Abstracts</w:t>
      </w:r>
      <w:r>
        <w:rPr>
          <w:color w:val="222222"/>
          <w:sz w:val="24"/>
          <w:szCs w:val="24"/>
          <w:highlight w:val="white"/>
        </w:rPr>
        <w:t xml:space="preserve"> (p. 123). ASA-CSSA-SSSA Annual Meeting Abstracts. Session 196-7.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Evett, S. R., &amp; Schwartz, R. C. (2012). Design and field tests of an access-tube soil water sensor. </w:t>
      </w:r>
      <w:r>
        <w:rPr>
          <w:i/>
          <w:color w:val="222222"/>
          <w:sz w:val="24"/>
          <w:szCs w:val="24"/>
          <w:highlight w:val="white"/>
        </w:rPr>
        <w:t>Applied Engineering in Agriculture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28</w:t>
      </w:r>
      <w:r>
        <w:rPr>
          <w:color w:val="222222"/>
          <w:sz w:val="24"/>
          <w:szCs w:val="24"/>
          <w:highlight w:val="white"/>
        </w:rPr>
        <w:t>(4), 603-610.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Evett, S. R., &amp; Schwartz, R. C. (2012). Design of access-tube TDR sensor for soil water content: Testing. </w:t>
      </w:r>
      <w:r>
        <w:rPr>
          <w:i/>
          <w:color w:val="222222"/>
          <w:sz w:val="24"/>
          <w:szCs w:val="24"/>
          <w:highlight w:val="white"/>
        </w:rPr>
        <w:t>Sensors Journal, IEEE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12</w:t>
      </w:r>
      <w:r>
        <w:rPr>
          <w:color w:val="222222"/>
          <w:sz w:val="24"/>
          <w:szCs w:val="24"/>
          <w:highlight w:val="white"/>
        </w:rPr>
        <w:t>(6), 2064-2070.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Evett, S. R., &amp; Schwartz, R. C. (2012). Design of access-tube TDR sensor for soil water content: Theory. </w:t>
      </w:r>
      <w:r>
        <w:rPr>
          <w:i/>
          <w:color w:val="222222"/>
          <w:sz w:val="24"/>
          <w:szCs w:val="24"/>
          <w:highlight w:val="white"/>
        </w:rPr>
        <w:t>Sensors Journal, IEEE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12</w:t>
      </w:r>
      <w:r>
        <w:rPr>
          <w:color w:val="222222"/>
          <w:sz w:val="24"/>
          <w:szCs w:val="24"/>
          <w:highlight w:val="white"/>
        </w:rPr>
        <w:t>(6), 1979-1986.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Garnica, J., Casanova, J., &amp; Lin, J. (2011, May). High efficiency midrange wireless power transfer system. In </w:t>
      </w:r>
      <w:r>
        <w:rPr>
          <w:i/>
          <w:color w:val="222222"/>
          <w:sz w:val="24"/>
          <w:szCs w:val="24"/>
          <w:highlight w:val="white"/>
        </w:rPr>
        <w:t>Microwave Workshop Series on Innovative Wireless Power Transmission: Technologies, Systems, and Applications (IMWS), 2011 IEEE MTT-S International</w:t>
      </w:r>
      <w:r>
        <w:rPr>
          <w:color w:val="222222"/>
          <w:sz w:val="24"/>
          <w:szCs w:val="24"/>
          <w:highlight w:val="white"/>
        </w:rPr>
        <w:t xml:space="preserve"> (pp. 73-76). IEEE.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Taylor, J. A., &amp; Lin, J. (2010). Design of a 3-D fractal heatsink antenna. </w:t>
      </w:r>
      <w:r>
        <w:rPr>
          <w:i/>
          <w:color w:val="222222"/>
          <w:sz w:val="24"/>
          <w:szCs w:val="24"/>
          <w:highlight w:val="white"/>
        </w:rPr>
        <w:t>Antennas and Wireless Propagation Letters, IEEE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9</w:t>
      </w:r>
      <w:r>
        <w:rPr>
          <w:color w:val="222222"/>
          <w:sz w:val="24"/>
          <w:szCs w:val="24"/>
          <w:highlight w:val="white"/>
        </w:rPr>
        <w:t>, 1061-1064.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Low, Z. N., Casanova, J. J., Maier, P. H., Taylor, J. A., Chinga, R. A., &amp; Lin, J. (2010). Method of load/fault detection for loosely coupled planar wireless power transfer system with power delivery tracking. </w:t>
      </w:r>
      <w:r>
        <w:rPr>
          <w:i/>
          <w:color w:val="222222"/>
          <w:sz w:val="24"/>
          <w:szCs w:val="24"/>
          <w:highlight w:val="white"/>
        </w:rPr>
        <w:t>Industrial Electronics,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57</w:t>
      </w:r>
      <w:r>
        <w:rPr>
          <w:color w:val="222222"/>
          <w:sz w:val="24"/>
          <w:szCs w:val="24"/>
          <w:highlight w:val="white"/>
        </w:rPr>
        <w:t>(4), 1478-1486.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Casanova, J. J., Low, Z. N., &amp; Lin, J. (2009). Design and optimization of a class-E amplifier for a loosely coupled planar wireless power system.</w:t>
      </w:r>
      <w:r>
        <w:rPr>
          <w:i/>
          <w:color w:val="222222"/>
          <w:sz w:val="24"/>
          <w:szCs w:val="24"/>
          <w:highlight w:val="white"/>
        </w:rPr>
        <w:t>Circuits and Systems II: Express Briefs,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56</w:t>
      </w:r>
      <w:r>
        <w:rPr>
          <w:color w:val="222222"/>
          <w:sz w:val="24"/>
          <w:szCs w:val="24"/>
          <w:highlight w:val="white"/>
        </w:rPr>
        <w:t>(11), 830-834.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Low, Z. N., &amp; Lin, J. (2009). A loosely coupled planar wireless power system for multiple receivers. </w:t>
      </w:r>
      <w:r>
        <w:rPr>
          <w:i/>
          <w:color w:val="222222"/>
          <w:sz w:val="24"/>
          <w:szCs w:val="24"/>
          <w:highlight w:val="white"/>
        </w:rPr>
        <w:t>Industrial Electronics,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56</w:t>
      </w:r>
      <w:r>
        <w:rPr>
          <w:color w:val="222222"/>
          <w:sz w:val="24"/>
          <w:szCs w:val="24"/>
          <w:highlight w:val="white"/>
        </w:rPr>
        <w:t>(8), 3060-3068.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Judge, J., &amp; Jang, M. (2007). Modeling transmission of microwaves through dynamic vegetation. </w:t>
      </w:r>
      <w:r>
        <w:rPr>
          <w:i/>
          <w:color w:val="222222"/>
          <w:sz w:val="24"/>
          <w:szCs w:val="24"/>
          <w:highlight w:val="white"/>
        </w:rPr>
        <w:t>Geoscience and Remote Sensing,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45</w:t>
      </w:r>
      <w:r>
        <w:rPr>
          <w:color w:val="222222"/>
          <w:sz w:val="24"/>
          <w:szCs w:val="24"/>
          <w:highlight w:val="white"/>
        </w:rPr>
        <w:t>(10), 3145-3149.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4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PROFESSIONAL MEMBERSHIPS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2004–present American Society of Agricultural and Biological Engineers (ASABE)</w:t>
      </w:r>
    </w:p>
    <w:p>
      <w:pPr>
        <w:pStyle w:val="Normal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2006–present Institute of Electrical and Electronics Engineers (IEEE)</w:t>
      </w:r>
    </w:p>
    <w:p>
      <w:pPr>
        <w:pStyle w:val="Normal"/>
        <w:keepNext/>
        <w:keepLines w:val="false"/>
        <w:widowControl w:val="false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 w:val="false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 w:val="false"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 w:val="false"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 w:val="false"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 w:val="false"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 w:val="false"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 w:val="false"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3">
    <w:name w:val="ListLabel 2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4">
    <w:name w:val="ListLabel 2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6">
    <w:name w:val="ListLabel 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9">
    <w:name w:val="ListLabel 2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0">
    <w:name w:val="ListLabel 3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2">
    <w:name w:val="ListLabel 3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3">
    <w:name w:val="ListLabel 3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5">
    <w:name w:val="ListLabel 3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6">
    <w:name w:val="ListLabel 3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8">
    <w:name w:val="ListLabel 3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9">
    <w:name w:val="ListLabel 3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0">
    <w:name w:val="ListLabel 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1">
    <w:name w:val="ListLabel 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2">
    <w:name w:val="ListLabel 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3">
    <w:name w:val="ListLabel 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4">
    <w:name w:val="ListLabel 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5">
    <w:name w:val="ListLabel 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6">
    <w:name w:val="ListLabel 4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7">
    <w:name w:val="ListLabel 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8">
    <w:name w:val="ListLabel 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49">
    <w:name w:val="ListLabel 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0">
    <w:name w:val="ListLabel 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2">
    <w:name w:val="ListLabel 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3">
    <w:name w:val="ListLabel 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54">
    <w:name w:val="ListLabel 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 w:val="false"/>
      <w:widowControl w:val="false"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2</Pages>
  <Words>677</Words>
  <Characters>4155</Characters>
  <CharactersWithSpaces>4802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2016-09-15T12:45:42Z</dcterms:modified>
  <cp:revision>3</cp:revision>
  <dc:subject/>
  <dc:title/>
</cp:coreProperties>
</file>