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7E06" w14:textId="77777777" w:rsidR="00E47CF9" w:rsidRDefault="00E47CF9">
      <w:pPr>
        <w:pStyle w:val="NormalWeb"/>
        <w:jc w:val="center"/>
        <w:rPr>
          <w:rFonts w:ascii="Arial" w:hAnsi="Arial" w:cs="Arial"/>
          <w:color w:val="1D2935"/>
          <w:sz w:val="21"/>
          <w:szCs w:val="21"/>
        </w:rPr>
      </w:pPr>
      <w:r>
        <w:rPr>
          <w:rFonts w:ascii="Arial" w:hAnsi="Arial" w:cs="Arial"/>
          <w:noProof/>
          <w:color w:val="1D2935"/>
          <w:sz w:val="21"/>
          <w:szCs w:val="21"/>
        </w:rPr>
        <w:drawing>
          <wp:inline distT="0" distB="0" distL="0" distR="0" wp14:anchorId="63D826F6" wp14:editId="77236AEA">
            <wp:extent cx="2476500" cy="378195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3781953"/>
                    </a:xfrm>
                    <a:prstGeom prst="rect">
                      <a:avLst/>
                    </a:prstGeom>
                    <a:noFill/>
                    <a:ln>
                      <a:noFill/>
                    </a:ln>
                  </pic:spPr>
                </pic:pic>
              </a:graphicData>
            </a:graphic>
          </wp:inline>
        </w:drawing>
      </w:r>
    </w:p>
    <w:p w14:paraId="2A3998D4" w14:textId="77777777" w:rsidR="00E47CF9" w:rsidRDefault="00E47CF9">
      <w:pPr>
        <w:pStyle w:val="covertitle"/>
        <w:spacing w:after="160"/>
        <w:jc w:val="center"/>
        <w:rPr>
          <w:rFonts w:ascii="Arial" w:hAnsi="Arial" w:cs="Arial"/>
        </w:rPr>
      </w:pPr>
      <w:r>
        <w:rPr>
          <w:rFonts w:ascii="Arial" w:hAnsi="Arial" w:cs="Arial"/>
        </w:rPr>
        <w:t>Manual de usuario</w:t>
      </w:r>
    </w:p>
    <w:p w14:paraId="7EA8BF06" w14:textId="77777777" w:rsidR="00E47CF9" w:rsidRDefault="00E47CF9">
      <w:pPr>
        <w:pStyle w:val="coversub"/>
        <w:spacing w:after="160"/>
        <w:jc w:val="center"/>
        <w:rPr>
          <w:rFonts w:ascii="Arial" w:hAnsi="Arial" w:cs="Arial"/>
        </w:rPr>
      </w:pPr>
      <w:r>
        <w:rPr>
          <w:rFonts w:ascii="Arial" w:hAnsi="Arial" w:cs="Arial"/>
        </w:rPr>
        <w:t>SysGym</w:t>
      </w:r>
    </w:p>
    <w:p w14:paraId="2AB54A5C" w14:textId="77777777" w:rsidR="00E47CF9" w:rsidRDefault="00E47CF9">
      <w:pPr>
        <w:pStyle w:val="NormalWeb"/>
        <w:jc w:val="center"/>
        <w:rPr>
          <w:rFonts w:ascii="Arial" w:hAnsi="Arial" w:cs="Arial"/>
          <w:color w:val="1D2935"/>
          <w:sz w:val="21"/>
          <w:szCs w:val="21"/>
        </w:rPr>
      </w:pPr>
      <w:r>
        <w:rPr>
          <w:rFonts w:ascii="Arial" w:hAnsi="Arial" w:cs="Arial"/>
          <w:color w:val="1D2935"/>
          <w:sz w:val="21"/>
          <w:szCs w:val="21"/>
        </w:rPr>
        <w:t>Guía para Recepción, Entrenadores y Administración</w:t>
      </w:r>
    </w:p>
    <w:p w14:paraId="07F26499" w14:textId="77777777" w:rsidR="00E47CF9" w:rsidRDefault="00E47CF9">
      <w:pPr>
        <w:pStyle w:val="coverdate"/>
        <w:spacing w:after="160"/>
        <w:jc w:val="center"/>
        <w:rPr>
          <w:rFonts w:ascii="Arial" w:hAnsi="Arial" w:cs="Arial"/>
          <w:color w:val="1D2935"/>
        </w:rPr>
      </w:pPr>
      <w:r>
        <w:rPr>
          <w:rFonts w:ascii="Arial" w:hAnsi="Arial" w:cs="Arial"/>
          <w:color w:val="1D2935"/>
        </w:rPr>
        <w:t>Octubre de 2026</w:t>
      </w:r>
    </w:p>
    <w:p w14:paraId="02D9A1B4" w14:textId="77777777" w:rsidR="0013662B" w:rsidRDefault="0013662B">
      <w:pPr>
        <w:rPr>
          <w:rFonts w:ascii="Arial" w:hAnsi="Arial" w:cs="Arial"/>
          <w:b/>
          <w:bCs/>
          <w:color w:val="3330A5"/>
          <w:sz w:val="40"/>
          <w:szCs w:val="40"/>
        </w:rPr>
      </w:pPr>
      <w:r>
        <w:rPr>
          <w:rFonts w:ascii="Arial" w:hAnsi="Arial" w:cs="Arial"/>
          <w:b/>
          <w:bCs/>
          <w:color w:val="3330A5"/>
          <w:sz w:val="40"/>
          <w:szCs w:val="40"/>
        </w:rPr>
        <w:br w:type="page"/>
      </w:r>
    </w:p>
    <w:p w14:paraId="7909E565" w14:textId="701F7BB4" w:rsidR="00E47CF9" w:rsidRDefault="00E47CF9">
      <w:pPr>
        <w:pStyle w:val="NormalWeb"/>
        <w:divId w:val="970087773"/>
        <w:rPr>
          <w:rFonts w:ascii="Arial" w:hAnsi="Arial" w:cs="Arial"/>
          <w:b/>
          <w:bCs/>
          <w:color w:val="3330A5"/>
          <w:sz w:val="40"/>
          <w:szCs w:val="40"/>
        </w:rPr>
      </w:pPr>
      <w:r>
        <w:rPr>
          <w:rFonts w:ascii="Arial" w:hAnsi="Arial" w:cs="Arial"/>
          <w:b/>
          <w:bCs/>
          <w:color w:val="3330A5"/>
          <w:sz w:val="40"/>
          <w:szCs w:val="40"/>
        </w:rPr>
        <w:lastRenderedPageBreak/>
        <w:t>Índice</w:t>
      </w:r>
    </w:p>
    <w:p w14:paraId="0A0FA3C5" w14:textId="2AB007E5" w:rsidR="00B300F9" w:rsidRDefault="0013662B" w:rsidP="00B300F9">
      <w:pPr>
        <w:pStyle w:val="TDC1"/>
        <w:tabs>
          <w:tab w:val="right" w:leader="dot" w:pos="9857"/>
        </w:tabs>
        <w:divId w:val="970087773"/>
        <w:rPr>
          <w:rFonts w:asciiTheme="minorHAnsi" w:hAnsiTheme="minorHAnsi" w:cstheme="minorBidi"/>
          <w:noProof/>
          <w:kern w:val="2"/>
          <w14:ligatures w14:val="standardContextual"/>
        </w:rPr>
      </w:pPr>
      <w:r>
        <w:rPr>
          <w:rFonts w:ascii="Arial" w:hAnsi="Arial" w:cs="Arial"/>
          <w:color w:val="1D2935"/>
          <w:sz w:val="21"/>
          <w:szCs w:val="21"/>
        </w:rPr>
        <w:fldChar w:fldCharType="begin"/>
      </w:r>
      <w:r>
        <w:rPr>
          <w:rFonts w:ascii="Arial" w:hAnsi="Arial" w:cs="Arial"/>
          <w:color w:val="1D2935"/>
          <w:sz w:val="21"/>
          <w:szCs w:val="21"/>
        </w:rPr>
        <w:instrText xml:space="preserve"> TOC \o "1-2" </w:instrText>
      </w:r>
      <w:r>
        <w:rPr>
          <w:rFonts w:ascii="Arial" w:hAnsi="Arial" w:cs="Arial"/>
          <w:color w:val="1D2935"/>
          <w:sz w:val="21"/>
          <w:szCs w:val="21"/>
        </w:rPr>
        <w:fldChar w:fldCharType="separate"/>
      </w:r>
      <w:r w:rsidR="00B300F9" w:rsidRPr="00AF35B1">
        <w:rPr>
          <w:rFonts w:eastAsia="Times New Roman"/>
          <w:noProof/>
        </w:rPr>
        <w:t>1. Introducción</w:t>
      </w:r>
      <w:r w:rsidR="00B300F9">
        <w:rPr>
          <w:noProof/>
        </w:rPr>
        <w:tab/>
      </w:r>
      <w:r w:rsidR="00B300F9">
        <w:rPr>
          <w:noProof/>
        </w:rPr>
        <w:fldChar w:fldCharType="begin"/>
      </w:r>
      <w:r w:rsidR="00B300F9">
        <w:rPr>
          <w:noProof/>
        </w:rPr>
        <w:instrText xml:space="preserve"> PAGEREF _Toc243935003 \h </w:instrText>
      </w:r>
      <w:r w:rsidR="00B300F9">
        <w:rPr>
          <w:noProof/>
        </w:rPr>
      </w:r>
      <w:r w:rsidR="00B300F9">
        <w:rPr>
          <w:noProof/>
        </w:rPr>
        <w:fldChar w:fldCharType="separate"/>
      </w:r>
      <w:r w:rsidR="00B300F9">
        <w:rPr>
          <w:noProof/>
        </w:rPr>
        <w:t>3</w:t>
      </w:r>
      <w:r w:rsidR="00B300F9">
        <w:rPr>
          <w:noProof/>
        </w:rPr>
        <w:fldChar w:fldCharType="end"/>
      </w:r>
    </w:p>
    <w:p w14:paraId="150A713E" w14:textId="2BF67079"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2. Instalación y primer inicio</w:t>
      </w:r>
      <w:r>
        <w:rPr>
          <w:noProof/>
        </w:rPr>
        <w:tab/>
      </w:r>
      <w:r>
        <w:rPr>
          <w:noProof/>
        </w:rPr>
        <w:fldChar w:fldCharType="begin"/>
      </w:r>
      <w:r>
        <w:rPr>
          <w:noProof/>
        </w:rPr>
        <w:instrText xml:space="preserve"> PAGEREF _Toc243935004 \h </w:instrText>
      </w:r>
      <w:r>
        <w:rPr>
          <w:noProof/>
        </w:rPr>
      </w:r>
      <w:r>
        <w:rPr>
          <w:noProof/>
        </w:rPr>
        <w:fldChar w:fldCharType="separate"/>
      </w:r>
      <w:r>
        <w:rPr>
          <w:noProof/>
        </w:rPr>
        <w:t>3</w:t>
      </w:r>
      <w:r>
        <w:rPr>
          <w:noProof/>
        </w:rPr>
        <w:fldChar w:fldCharType="end"/>
      </w:r>
    </w:p>
    <w:p w14:paraId="4CA72599" w14:textId="1283924E"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2.1 Requisitos e instalación</w:t>
      </w:r>
      <w:r>
        <w:rPr>
          <w:noProof/>
        </w:rPr>
        <w:tab/>
      </w:r>
      <w:r>
        <w:rPr>
          <w:noProof/>
        </w:rPr>
        <w:fldChar w:fldCharType="begin"/>
      </w:r>
      <w:r>
        <w:rPr>
          <w:noProof/>
        </w:rPr>
        <w:instrText xml:space="preserve"> PAGEREF _Toc243935005 \h </w:instrText>
      </w:r>
      <w:r>
        <w:rPr>
          <w:noProof/>
        </w:rPr>
      </w:r>
      <w:r>
        <w:rPr>
          <w:noProof/>
        </w:rPr>
        <w:fldChar w:fldCharType="separate"/>
      </w:r>
      <w:r>
        <w:rPr>
          <w:noProof/>
        </w:rPr>
        <w:t>3</w:t>
      </w:r>
      <w:r>
        <w:rPr>
          <w:noProof/>
        </w:rPr>
        <w:fldChar w:fldCharType="end"/>
      </w:r>
    </w:p>
    <w:p w14:paraId="435A42C3" w14:textId="2B1F5E41"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2.2 Crear la base y registrar al primer administrador</w:t>
      </w:r>
      <w:r>
        <w:rPr>
          <w:noProof/>
        </w:rPr>
        <w:tab/>
      </w:r>
      <w:r>
        <w:rPr>
          <w:noProof/>
        </w:rPr>
        <w:fldChar w:fldCharType="begin"/>
      </w:r>
      <w:r>
        <w:rPr>
          <w:noProof/>
        </w:rPr>
        <w:instrText xml:space="preserve"> PAGEREF _Toc243935006 \h </w:instrText>
      </w:r>
      <w:r>
        <w:rPr>
          <w:noProof/>
        </w:rPr>
      </w:r>
      <w:r>
        <w:rPr>
          <w:noProof/>
        </w:rPr>
        <w:fldChar w:fldCharType="separate"/>
      </w:r>
      <w:r>
        <w:rPr>
          <w:noProof/>
        </w:rPr>
        <w:t>3</w:t>
      </w:r>
      <w:r>
        <w:rPr>
          <w:noProof/>
        </w:rPr>
        <w:fldChar w:fldCharType="end"/>
      </w:r>
    </w:p>
    <w:p w14:paraId="78C0070E" w14:textId="70BE7417"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2.3 Desinstalar</w:t>
      </w:r>
      <w:r>
        <w:rPr>
          <w:noProof/>
        </w:rPr>
        <w:tab/>
      </w:r>
      <w:r>
        <w:rPr>
          <w:noProof/>
        </w:rPr>
        <w:fldChar w:fldCharType="begin"/>
      </w:r>
      <w:r>
        <w:rPr>
          <w:noProof/>
        </w:rPr>
        <w:instrText xml:space="preserve"> PAGEREF _Toc243935007 \h </w:instrText>
      </w:r>
      <w:r>
        <w:rPr>
          <w:noProof/>
        </w:rPr>
      </w:r>
      <w:r>
        <w:rPr>
          <w:noProof/>
        </w:rPr>
        <w:fldChar w:fldCharType="separate"/>
      </w:r>
      <w:r>
        <w:rPr>
          <w:noProof/>
        </w:rPr>
        <w:t>4</w:t>
      </w:r>
      <w:r>
        <w:rPr>
          <w:noProof/>
        </w:rPr>
        <w:fldChar w:fldCharType="end"/>
      </w:r>
    </w:p>
    <w:p w14:paraId="79DBAA94" w14:textId="0A57EA30"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3. Entrar y moverse por SysGym</w:t>
      </w:r>
      <w:r>
        <w:rPr>
          <w:noProof/>
        </w:rPr>
        <w:tab/>
      </w:r>
      <w:r>
        <w:rPr>
          <w:noProof/>
        </w:rPr>
        <w:fldChar w:fldCharType="begin"/>
      </w:r>
      <w:r>
        <w:rPr>
          <w:noProof/>
        </w:rPr>
        <w:instrText xml:space="preserve"> PAGEREF _Toc243935008 \h </w:instrText>
      </w:r>
      <w:r>
        <w:rPr>
          <w:noProof/>
        </w:rPr>
      </w:r>
      <w:r>
        <w:rPr>
          <w:noProof/>
        </w:rPr>
        <w:fldChar w:fldCharType="separate"/>
      </w:r>
      <w:r>
        <w:rPr>
          <w:noProof/>
        </w:rPr>
        <w:t>4</w:t>
      </w:r>
      <w:r>
        <w:rPr>
          <w:noProof/>
        </w:rPr>
        <w:fldChar w:fldCharType="end"/>
      </w:r>
    </w:p>
    <w:p w14:paraId="7B2BF1C3" w14:textId="02BF8889"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3.1 Inicio de sesión y roles</w:t>
      </w:r>
      <w:r>
        <w:rPr>
          <w:noProof/>
        </w:rPr>
        <w:tab/>
      </w:r>
      <w:r>
        <w:rPr>
          <w:noProof/>
        </w:rPr>
        <w:fldChar w:fldCharType="begin"/>
      </w:r>
      <w:r>
        <w:rPr>
          <w:noProof/>
        </w:rPr>
        <w:instrText xml:space="preserve"> PAGEREF _Toc243935009 \h </w:instrText>
      </w:r>
      <w:r>
        <w:rPr>
          <w:noProof/>
        </w:rPr>
      </w:r>
      <w:r>
        <w:rPr>
          <w:noProof/>
        </w:rPr>
        <w:fldChar w:fldCharType="separate"/>
      </w:r>
      <w:r>
        <w:rPr>
          <w:noProof/>
        </w:rPr>
        <w:t>4</w:t>
      </w:r>
      <w:r>
        <w:rPr>
          <w:noProof/>
        </w:rPr>
        <w:fldChar w:fldCharType="end"/>
      </w:r>
    </w:p>
    <w:p w14:paraId="5FE6CBBC" w14:textId="6DF94AF2"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3.2 Cambiar de cuenta, salir y abrir el manual</w:t>
      </w:r>
      <w:r>
        <w:rPr>
          <w:noProof/>
        </w:rPr>
        <w:tab/>
      </w:r>
      <w:r>
        <w:rPr>
          <w:noProof/>
        </w:rPr>
        <w:fldChar w:fldCharType="begin"/>
      </w:r>
      <w:r>
        <w:rPr>
          <w:noProof/>
        </w:rPr>
        <w:instrText xml:space="preserve"> PAGEREF _Toc243935010 \h </w:instrText>
      </w:r>
      <w:r>
        <w:rPr>
          <w:noProof/>
        </w:rPr>
      </w:r>
      <w:r>
        <w:rPr>
          <w:noProof/>
        </w:rPr>
        <w:fldChar w:fldCharType="separate"/>
      </w:r>
      <w:r>
        <w:rPr>
          <w:noProof/>
        </w:rPr>
        <w:t>5</w:t>
      </w:r>
      <w:r>
        <w:rPr>
          <w:noProof/>
        </w:rPr>
        <w:fldChar w:fldCharType="end"/>
      </w:r>
    </w:p>
    <w:p w14:paraId="3422DBEA" w14:textId="6341271A"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 Trabajo de Recepción</w:t>
      </w:r>
      <w:r>
        <w:rPr>
          <w:noProof/>
        </w:rPr>
        <w:tab/>
      </w:r>
      <w:r>
        <w:rPr>
          <w:noProof/>
        </w:rPr>
        <w:fldChar w:fldCharType="begin"/>
      </w:r>
      <w:r>
        <w:rPr>
          <w:noProof/>
        </w:rPr>
        <w:instrText xml:space="preserve"> PAGEREF _Toc243935011 \h </w:instrText>
      </w:r>
      <w:r>
        <w:rPr>
          <w:noProof/>
        </w:rPr>
      </w:r>
      <w:r>
        <w:rPr>
          <w:noProof/>
        </w:rPr>
        <w:fldChar w:fldCharType="separate"/>
      </w:r>
      <w:r>
        <w:rPr>
          <w:noProof/>
        </w:rPr>
        <w:t>6</w:t>
      </w:r>
      <w:r>
        <w:rPr>
          <w:noProof/>
        </w:rPr>
        <w:fldChar w:fldCharType="end"/>
      </w:r>
    </w:p>
    <w:p w14:paraId="385B7A13" w14:textId="0FD2892A"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4.1 Dar de alta a un socio: foto e IMC</w:t>
      </w:r>
      <w:r>
        <w:rPr>
          <w:noProof/>
        </w:rPr>
        <w:tab/>
      </w:r>
      <w:r>
        <w:rPr>
          <w:noProof/>
        </w:rPr>
        <w:fldChar w:fldCharType="begin"/>
      </w:r>
      <w:r>
        <w:rPr>
          <w:noProof/>
        </w:rPr>
        <w:instrText xml:space="preserve"> PAGEREF _Toc243935012 \h </w:instrText>
      </w:r>
      <w:r>
        <w:rPr>
          <w:noProof/>
        </w:rPr>
      </w:r>
      <w:r>
        <w:rPr>
          <w:noProof/>
        </w:rPr>
        <w:fldChar w:fldCharType="separate"/>
      </w:r>
      <w:r>
        <w:rPr>
          <w:noProof/>
        </w:rPr>
        <w:t>6</w:t>
      </w:r>
      <w:r>
        <w:rPr>
          <w:noProof/>
        </w:rPr>
        <w:fldChar w:fldCharType="end"/>
      </w:r>
    </w:p>
    <w:p w14:paraId="2866EB1E" w14:textId="584C5167"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4.2 Crear una membresía y elegir rutina modelo</w:t>
      </w:r>
      <w:r>
        <w:rPr>
          <w:noProof/>
        </w:rPr>
        <w:tab/>
      </w:r>
      <w:r>
        <w:rPr>
          <w:noProof/>
        </w:rPr>
        <w:fldChar w:fldCharType="begin"/>
      </w:r>
      <w:r>
        <w:rPr>
          <w:noProof/>
        </w:rPr>
        <w:instrText xml:space="preserve"> PAGEREF _Toc243935013 \h </w:instrText>
      </w:r>
      <w:r>
        <w:rPr>
          <w:noProof/>
        </w:rPr>
      </w:r>
      <w:r>
        <w:rPr>
          <w:noProof/>
        </w:rPr>
        <w:fldChar w:fldCharType="separate"/>
      </w:r>
      <w:r>
        <w:rPr>
          <w:noProof/>
        </w:rPr>
        <w:t>7</w:t>
      </w:r>
      <w:r>
        <w:rPr>
          <w:noProof/>
        </w:rPr>
        <w:fldChar w:fldCharType="end"/>
      </w:r>
    </w:p>
    <w:p w14:paraId="0F56AAEE" w14:textId="447E1608"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4.3 Generar cuotas y registrar un pago</w:t>
      </w:r>
      <w:r>
        <w:rPr>
          <w:noProof/>
        </w:rPr>
        <w:tab/>
      </w:r>
      <w:r>
        <w:rPr>
          <w:noProof/>
        </w:rPr>
        <w:fldChar w:fldCharType="begin"/>
      </w:r>
      <w:r>
        <w:rPr>
          <w:noProof/>
        </w:rPr>
        <w:instrText xml:space="preserve"> PAGEREF _Toc243935014 \h </w:instrText>
      </w:r>
      <w:r>
        <w:rPr>
          <w:noProof/>
        </w:rPr>
      </w:r>
      <w:r>
        <w:rPr>
          <w:noProof/>
        </w:rPr>
        <w:fldChar w:fldCharType="separate"/>
      </w:r>
      <w:r>
        <w:rPr>
          <w:noProof/>
        </w:rPr>
        <w:t>8</w:t>
      </w:r>
      <w:r>
        <w:rPr>
          <w:noProof/>
        </w:rPr>
        <w:fldChar w:fldCharType="end"/>
      </w:r>
    </w:p>
    <w:p w14:paraId="0AE81573" w14:textId="4E853053"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4.4 Pagos anulados, reembolsados y nuevo pago</w:t>
      </w:r>
      <w:r>
        <w:rPr>
          <w:noProof/>
        </w:rPr>
        <w:tab/>
      </w:r>
      <w:r>
        <w:rPr>
          <w:noProof/>
        </w:rPr>
        <w:fldChar w:fldCharType="begin"/>
      </w:r>
      <w:r>
        <w:rPr>
          <w:noProof/>
        </w:rPr>
        <w:instrText xml:space="preserve"> PAGEREF _Toc243935015 \h </w:instrText>
      </w:r>
      <w:r>
        <w:rPr>
          <w:noProof/>
        </w:rPr>
      </w:r>
      <w:r>
        <w:rPr>
          <w:noProof/>
        </w:rPr>
        <w:fldChar w:fldCharType="separate"/>
      </w:r>
      <w:r>
        <w:rPr>
          <w:noProof/>
        </w:rPr>
        <w:t>9</w:t>
      </w:r>
      <w:r>
        <w:rPr>
          <w:noProof/>
        </w:rPr>
        <w:fldChar w:fldCharType="end"/>
      </w:r>
    </w:p>
    <w:p w14:paraId="048B9DF8" w14:textId="0162FE1E"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4.5 Cambiar plan; dar de baja y reactivar</w:t>
      </w:r>
      <w:r>
        <w:rPr>
          <w:noProof/>
        </w:rPr>
        <w:tab/>
      </w:r>
      <w:r>
        <w:rPr>
          <w:noProof/>
        </w:rPr>
        <w:fldChar w:fldCharType="begin"/>
      </w:r>
      <w:r>
        <w:rPr>
          <w:noProof/>
        </w:rPr>
        <w:instrText xml:space="preserve"> PAGEREF _Toc243935016 \h </w:instrText>
      </w:r>
      <w:r>
        <w:rPr>
          <w:noProof/>
        </w:rPr>
      </w:r>
      <w:r>
        <w:rPr>
          <w:noProof/>
        </w:rPr>
        <w:fldChar w:fldCharType="separate"/>
      </w:r>
      <w:r>
        <w:rPr>
          <w:noProof/>
        </w:rPr>
        <w:t>10</w:t>
      </w:r>
      <w:r>
        <w:rPr>
          <w:noProof/>
        </w:rPr>
        <w:fldChar w:fldCharType="end"/>
      </w:r>
    </w:p>
    <w:p w14:paraId="7B37E79D" w14:textId="2E1C747F"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4.6 Deuda y límite de deuda</w:t>
      </w:r>
      <w:r>
        <w:rPr>
          <w:noProof/>
        </w:rPr>
        <w:tab/>
      </w:r>
      <w:r>
        <w:rPr>
          <w:noProof/>
        </w:rPr>
        <w:fldChar w:fldCharType="begin"/>
      </w:r>
      <w:r>
        <w:rPr>
          <w:noProof/>
        </w:rPr>
        <w:instrText xml:space="preserve"> PAGEREF _Toc243935017 \h </w:instrText>
      </w:r>
      <w:r>
        <w:rPr>
          <w:noProof/>
        </w:rPr>
      </w:r>
      <w:r>
        <w:rPr>
          <w:noProof/>
        </w:rPr>
        <w:fldChar w:fldCharType="separate"/>
      </w:r>
      <w:r>
        <w:rPr>
          <w:noProof/>
        </w:rPr>
        <w:t>10</w:t>
      </w:r>
      <w:r>
        <w:rPr>
          <w:noProof/>
        </w:rPr>
        <w:fldChar w:fldCharType="end"/>
      </w:r>
    </w:p>
    <w:p w14:paraId="2ABD7EE7" w14:textId="6F2BA766"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4.7 Asignar o cambiar entrenador</w:t>
      </w:r>
      <w:r>
        <w:rPr>
          <w:noProof/>
        </w:rPr>
        <w:tab/>
      </w:r>
      <w:r>
        <w:rPr>
          <w:noProof/>
        </w:rPr>
        <w:fldChar w:fldCharType="begin"/>
      </w:r>
      <w:r>
        <w:rPr>
          <w:noProof/>
        </w:rPr>
        <w:instrText xml:space="preserve"> PAGEREF _Toc243935018 \h </w:instrText>
      </w:r>
      <w:r>
        <w:rPr>
          <w:noProof/>
        </w:rPr>
      </w:r>
      <w:r>
        <w:rPr>
          <w:noProof/>
        </w:rPr>
        <w:fldChar w:fldCharType="separate"/>
      </w:r>
      <w:r>
        <w:rPr>
          <w:noProof/>
        </w:rPr>
        <w:t>10</w:t>
      </w:r>
      <w:r>
        <w:rPr>
          <w:noProof/>
        </w:rPr>
        <w:fldChar w:fldCharType="end"/>
      </w:r>
    </w:p>
    <w:p w14:paraId="42BA29FA" w14:textId="447971A7"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4.8 Reportes operativos y PDF</w:t>
      </w:r>
      <w:r>
        <w:rPr>
          <w:noProof/>
        </w:rPr>
        <w:tab/>
      </w:r>
      <w:r>
        <w:rPr>
          <w:noProof/>
        </w:rPr>
        <w:fldChar w:fldCharType="begin"/>
      </w:r>
      <w:r>
        <w:rPr>
          <w:noProof/>
        </w:rPr>
        <w:instrText xml:space="preserve"> PAGEREF _Toc243935019 \h </w:instrText>
      </w:r>
      <w:r>
        <w:rPr>
          <w:noProof/>
        </w:rPr>
      </w:r>
      <w:r>
        <w:rPr>
          <w:noProof/>
        </w:rPr>
        <w:fldChar w:fldCharType="separate"/>
      </w:r>
      <w:r>
        <w:rPr>
          <w:noProof/>
        </w:rPr>
        <w:t>11</w:t>
      </w:r>
      <w:r>
        <w:rPr>
          <w:noProof/>
        </w:rPr>
        <w:fldChar w:fldCharType="end"/>
      </w:r>
    </w:p>
    <w:p w14:paraId="7AE92F4A" w14:textId="4F880151"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5. Trabajo del Entrenador</w:t>
      </w:r>
      <w:r>
        <w:rPr>
          <w:noProof/>
        </w:rPr>
        <w:tab/>
      </w:r>
      <w:r>
        <w:rPr>
          <w:noProof/>
        </w:rPr>
        <w:fldChar w:fldCharType="begin"/>
      </w:r>
      <w:r>
        <w:rPr>
          <w:noProof/>
        </w:rPr>
        <w:instrText xml:space="preserve"> PAGEREF _Toc243935020 \h </w:instrText>
      </w:r>
      <w:r>
        <w:rPr>
          <w:noProof/>
        </w:rPr>
      </w:r>
      <w:r>
        <w:rPr>
          <w:noProof/>
        </w:rPr>
        <w:fldChar w:fldCharType="separate"/>
      </w:r>
      <w:r>
        <w:rPr>
          <w:noProof/>
        </w:rPr>
        <w:t>11</w:t>
      </w:r>
      <w:r>
        <w:rPr>
          <w:noProof/>
        </w:rPr>
        <w:fldChar w:fldCharType="end"/>
      </w:r>
    </w:p>
    <w:p w14:paraId="5EC8110F" w14:textId="40E01B28"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5.1 Mis alumnos y ficha del socio</w:t>
      </w:r>
      <w:r>
        <w:rPr>
          <w:noProof/>
        </w:rPr>
        <w:tab/>
      </w:r>
      <w:r>
        <w:rPr>
          <w:noProof/>
        </w:rPr>
        <w:fldChar w:fldCharType="begin"/>
      </w:r>
      <w:r>
        <w:rPr>
          <w:noProof/>
        </w:rPr>
        <w:instrText xml:space="preserve"> PAGEREF _Toc243935021 \h </w:instrText>
      </w:r>
      <w:r>
        <w:rPr>
          <w:noProof/>
        </w:rPr>
      </w:r>
      <w:r>
        <w:rPr>
          <w:noProof/>
        </w:rPr>
        <w:fldChar w:fldCharType="separate"/>
      </w:r>
      <w:r>
        <w:rPr>
          <w:noProof/>
        </w:rPr>
        <w:t>11</w:t>
      </w:r>
      <w:r>
        <w:rPr>
          <w:noProof/>
        </w:rPr>
        <w:fldChar w:fldCharType="end"/>
      </w:r>
    </w:p>
    <w:p w14:paraId="3C434AEF" w14:textId="4515E2A0"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5.2 Ver, modificar y exportar una rutina</w:t>
      </w:r>
      <w:r>
        <w:rPr>
          <w:noProof/>
        </w:rPr>
        <w:tab/>
      </w:r>
      <w:r>
        <w:rPr>
          <w:noProof/>
        </w:rPr>
        <w:fldChar w:fldCharType="begin"/>
      </w:r>
      <w:r>
        <w:rPr>
          <w:noProof/>
        </w:rPr>
        <w:instrText xml:space="preserve"> PAGEREF _Toc243935022 \h </w:instrText>
      </w:r>
      <w:r>
        <w:rPr>
          <w:noProof/>
        </w:rPr>
      </w:r>
      <w:r>
        <w:rPr>
          <w:noProof/>
        </w:rPr>
        <w:fldChar w:fldCharType="separate"/>
      </w:r>
      <w:r>
        <w:rPr>
          <w:noProof/>
        </w:rPr>
        <w:t>12</w:t>
      </w:r>
      <w:r>
        <w:rPr>
          <w:noProof/>
        </w:rPr>
        <w:fldChar w:fldCharType="end"/>
      </w:r>
    </w:p>
    <w:p w14:paraId="7C9E8E88" w14:textId="71F5B986"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 Trabajo del Administrador</w:t>
      </w:r>
      <w:r>
        <w:rPr>
          <w:noProof/>
        </w:rPr>
        <w:tab/>
      </w:r>
      <w:r>
        <w:rPr>
          <w:noProof/>
        </w:rPr>
        <w:fldChar w:fldCharType="begin"/>
      </w:r>
      <w:r>
        <w:rPr>
          <w:noProof/>
        </w:rPr>
        <w:instrText xml:space="preserve"> PAGEREF _Toc243935023 \h </w:instrText>
      </w:r>
      <w:r>
        <w:rPr>
          <w:noProof/>
        </w:rPr>
      </w:r>
      <w:r>
        <w:rPr>
          <w:noProof/>
        </w:rPr>
        <w:fldChar w:fldCharType="separate"/>
      </w:r>
      <w:r>
        <w:rPr>
          <w:noProof/>
        </w:rPr>
        <w:t>13</w:t>
      </w:r>
      <w:r>
        <w:rPr>
          <w:noProof/>
        </w:rPr>
        <w:fldChar w:fldCharType="end"/>
      </w:r>
    </w:p>
    <w:p w14:paraId="69CF0432" w14:textId="453BE810"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6.1 Usuarios y planes</w:t>
      </w:r>
      <w:r>
        <w:rPr>
          <w:noProof/>
        </w:rPr>
        <w:tab/>
      </w:r>
      <w:r>
        <w:rPr>
          <w:noProof/>
        </w:rPr>
        <w:fldChar w:fldCharType="begin"/>
      </w:r>
      <w:r>
        <w:rPr>
          <w:noProof/>
        </w:rPr>
        <w:instrText xml:space="preserve"> PAGEREF _Toc243935024 \h </w:instrText>
      </w:r>
      <w:r>
        <w:rPr>
          <w:noProof/>
        </w:rPr>
      </w:r>
      <w:r>
        <w:rPr>
          <w:noProof/>
        </w:rPr>
        <w:fldChar w:fldCharType="separate"/>
      </w:r>
      <w:r>
        <w:rPr>
          <w:noProof/>
        </w:rPr>
        <w:t>13</w:t>
      </w:r>
      <w:r>
        <w:rPr>
          <w:noProof/>
        </w:rPr>
        <w:fldChar w:fldCharType="end"/>
      </w:r>
    </w:p>
    <w:p w14:paraId="45E0D7B1" w14:textId="5FB1767A"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6.2 Ejercicios e imágenes</w:t>
      </w:r>
      <w:r>
        <w:rPr>
          <w:noProof/>
        </w:rPr>
        <w:tab/>
      </w:r>
      <w:r>
        <w:rPr>
          <w:noProof/>
        </w:rPr>
        <w:fldChar w:fldCharType="begin"/>
      </w:r>
      <w:r>
        <w:rPr>
          <w:noProof/>
        </w:rPr>
        <w:instrText xml:space="preserve"> PAGEREF _Toc243935025 \h </w:instrText>
      </w:r>
      <w:r>
        <w:rPr>
          <w:noProof/>
        </w:rPr>
      </w:r>
      <w:r>
        <w:rPr>
          <w:noProof/>
        </w:rPr>
        <w:fldChar w:fldCharType="separate"/>
      </w:r>
      <w:r>
        <w:rPr>
          <w:noProof/>
        </w:rPr>
        <w:t>15</w:t>
      </w:r>
      <w:r>
        <w:rPr>
          <w:noProof/>
        </w:rPr>
        <w:fldChar w:fldCharType="end"/>
      </w:r>
    </w:p>
    <w:p w14:paraId="5DBF7FDC" w14:textId="49FAFBDA"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6.3 Configuración de cuotas y pagos</w:t>
      </w:r>
      <w:r>
        <w:rPr>
          <w:noProof/>
        </w:rPr>
        <w:tab/>
      </w:r>
      <w:r>
        <w:rPr>
          <w:noProof/>
        </w:rPr>
        <w:fldChar w:fldCharType="begin"/>
      </w:r>
      <w:r>
        <w:rPr>
          <w:noProof/>
        </w:rPr>
        <w:instrText xml:space="preserve"> PAGEREF _Toc243935026 \h </w:instrText>
      </w:r>
      <w:r>
        <w:rPr>
          <w:noProof/>
        </w:rPr>
      </w:r>
      <w:r>
        <w:rPr>
          <w:noProof/>
        </w:rPr>
        <w:fldChar w:fldCharType="separate"/>
      </w:r>
      <w:r>
        <w:rPr>
          <w:noProof/>
        </w:rPr>
        <w:t>16</w:t>
      </w:r>
      <w:r>
        <w:rPr>
          <w:noProof/>
        </w:rPr>
        <w:fldChar w:fldCharType="end"/>
      </w:r>
    </w:p>
    <w:p w14:paraId="1698FD9B" w14:textId="63F58074"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6.4 Auditoría y reportes</w:t>
      </w:r>
      <w:r>
        <w:rPr>
          <w:noProof/>
        </w:rPr>
        <w:tab/>
      </w:r>
      <w:r>
        <w:rPr>
          <w:noProof/>
        </w:rPr>
        <w:fldChar w:fldCharType="begin"/>
      </w:r>
      <w:r>
        <w:rPr>
          <w:noProof/>
        </w:rPr>
        <w:instrText xml:space="preserve"> PAGEREF _Toc243935027 \h </w:instrText>
      </w:r>
      <w:r>
        <w:rPr>
          <w:noProof/>
        </w:rPr>
      </w:r>
      <w:r>
        <w:rPr>
          <w:noProof/>
        </w:rPr>
        <w:fldChar w:fldCharType="separate"/>
      </w:r>
      <w:r>
        <w:rPr>
          <w:noProof/>
        </w:rPr>
        <w:t>16</w:t>
      </w:r>
      <w:r>
        <w:rPr>
          <w:noProof/>
        </w:rPr>
        <w:fldChar w:fldCharType="end"/>
      </w:r>
    </w:p>
    <w:p w14:paraId="0645DF41" w14:textId="32B1DE7D"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6.5 Análisis de datos: rango, indicadores y gráficos</w:t>
      </w:r>
      <w:r>
        <w:rPr>
          <w:noProof/>
        </w:rPr>
        <w:tab/>
      </w:r>
      <w:r>
        <w:rPr>
          <w:noProof/>
        </w:rPr>
        <w:fldChar w:fldCharType="begin"/>
      </w:r>
      <w:r>
        <w:rPr>
          <w:noProof/>
        </w:rPr>
        <w:instrText xml:space="preserve"> PAGEREF _Toc243935028 \h </w:instrText>
      </w:r>
      <w:r>
        <w:rPr>
          <w:noProof/>
        </w:rPr>
      </w:r>
      <w:r>
        <w:rPr>
          <w:noProof/>
        </w:rPr>
        <w:fldChar w:fldCharType="separate"/>
      </w:r>
      <w:r>
        <w:rPr>
          <w:noProof/>
        </w:rPr>
        <w:t>17</w:t>
      </w:r>
      <w:r>
        <w:rPr>
          <w:noProof/>
        </w:rPr>
        <w:fldChar w:fldCharType="end"/>
      </w:r>
    </w:p>
    <w:p w14:paraId="41928014" w14:textId="628082DB"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6.6 Las nueve pestañas de Análisis</w:t>
      </w:r>
      <w:r>
        <w:rPr>
          <w:noProof/>
        </w:rPr>
        <w:tab/>
      </w:r>
      <w:r>
        <w:rPr>
          <w:noProof/>
        </w:rPr>
        <w:fldChar w:fldCharType="begin"/>
      </w:r>
      <w:r>
        <w:rPr>
          <w:noProof/>
        </w:rPr>
        <w:instrText xml:space="preserve"> PAGEREF _Toc243935029 \h </w:instrText>
      </w:r>
      <w:r>
        <w:rPr>
          <w:noProof/>
        </w:rPr>
      </w:r>
      <w:r>
        <w:rPr>
          <w:noProof/>
        </w:rPr>
        <w:fldChar w:fldCharType="separate"/>
      </w:r>
      <w:r>
        <w:rPr>
          <w:noProof/>
        </w:rPr>
        <w:t>17</w:t>
      </w:r>
      <w:r>
        <w:rPr>
          <w:noProof/>
        </w:rPr>
        <w:fldChar w:fldCharType="end"/>
      </w:r>
    </w:p>
    <w:p w14:paraId="2C485356" w14:textId="7ABB2045"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6.7 Cómo interpretar un resultado: ejemplo concreto</w:t>
      </w:r>
      <w:r>
        <w:rPr>
          <w:noProof/>
        </w:rPr>
        <w:tab/>
      </w:r>
      <w:r>
        <w:rPr>
          <w:noProof/>
        </w:rPr>
        <w:fldChar w:fldCharType="begin"/>
      </w:r>
      <w:r>
        <w:rPr>
          <w:noProof/>
        </w:rPr>
        <w:instrText xml:space="preserve"> PAGEREF _Toc243935030 \h </w:instrText>
      </w:r>
      <w:r>
        <w:rPr>
          <w:noProof/>
        </w:rPr>
      </w:r>
      <w:r>
        <w:rPr>
          <w:noProof/>
        </w:rPr>
        <w:fldChar w:fldCharType="separate"/>
      </w:r>
      <w:r>
        <w:rPr>
          <w:noProof/>
        </w:rPr>
        <w:t>18</w:t>
      </w:r>
      <w:r>
        <w:rPr>
          <w:noProof/>
        </w:rPr>
        <w:fldChar w:fldCharType="end"/>
      </w:r>
    </w:p>
    <w:p w14:paraId="6DB1DC70" w14:textId="4C726A8A"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6.8 Exportar el Análisis a PDF</w:t>
      </w:r>
      <w:r>
        <w:rPr>
          <w:noProof/>
        </w:rPr>
        <w:tab/>
      </w:r>
      <w:r>
        <w:rPr>
          <w:noProof/>
        </w:rPr>
        <w:fldChar w:fldCharType="begin"/>
      </w:r>
      <w:r>
        <w:rPr>
          <w:noProof/>
        </w:rPr>
        <w:instrText xml:space="preserve"> PAGEREF _Toc243935031 \h </w:instrText>
      </w:r>
      <w:r>
        <w:rPr>
          <w:noProof/>
        </w:rPr>
      </w:r>
      <w:r>
        <w:rPr>
          <w:noProof/>
        </w:rPr>
        <w:fldChar w:fldCharType="separate"/>
      </w:r>
      <w:r>
        <w:rPr>
          <w:noProof/>
        </w:rPr>
        <w:t>19</w:t>
      </w:r>
      <w:r>
        <w:rPr>
          <w:noProof/>
        </w:rPr>
        <w:fldChar w:fldCharType="end"/>
      </w:r>
    </w:p>
    <w:p w14:paraId="5B62987E" w14:textId="031CF72B" w:rsidR="00B300F9" w:rsidRDefault="00B300F9" w:rsidP="00B300F9">
      <w:pPr>
        <w:pStyle w:val="TDC2"/>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6.9 Crear y restaurar copias de seguridad</w:t>
      </w:r>
      <w:r>
        <w:rPr>
          <w:noProof/>
        </w:rPr>
        <w:tab/>
      </w:r>
      <w:r>
        <w:rPr>
          <w:noProof/>
        </w:rPr>
        <w:fldChar w:fldCharType="begin"/>
      </w:r>
      <w:r>
        <w:rPr>
          <w:noProof/>
        </w:rPr>
        <w:instrText xml:space="preserve"> PAGEREF _Toc243935032 \h </w:instrText>
      </w:r>
      <w:r>
        <w:rPr>
          <w:noProof/>
        </w:rPr>
      </w:r>
      <w:r>
        <w:rPr>
          <w:noProof/>
        </w:rPr>
        <w:fldChar w:fldCharType="separate"/>
      </w:r>
      <w:r>
        <w:rPr>
          <w:noProof/>
        </w:rPr>
        <w:t>19</w:t>
      </w:r>
      <w:r>
        <w:rPr>
          <w:noProof/>
        </w:rPr>
        <w:fldChar w:fldCharType="end"/>
      </w:r>
    </w:p>
    <w:p w14:paraId="7080F183" w14:textId="67621C52"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7. Preguntas frecuentes y solución de problemas</w:t>
      </w:r>
      <w:r>
        <w:rPr>
          <w:noProof/>
        </w:rPr>
        <w:tab/>
      </w:r>
      <w:r>
        <w:rPr>
          <w:noProof/>
        </w:rPr>
        <w:fldChar w:fldCharType="begin"/>
      </w:r>
      <w:r>
        <w:rPr>
          <w:noProof/>
        </w:rPr>
        <w:instrText xml:space="preserve"> PAGEREF _Toc243935033 \h </w:instrText>
      </w:r>
      <w:r>
        <w:rPr>
          <w:noProof/>
        </w:rPr>
      </w:r>
      <w:r>
        <w:rPr>
          <w:noProof/>
        </w:rPr>
        <w:fldChar w:fldCharType="separate"/>
      </w:r>
      <w:r>
        <w:rPr>
          <w:noProof/>
        </w:rPr>
        <w:t>19</w:t>
      </w:r>
      <w:r>
        <w:rPr>
          <w:noProof/>
        </w:rPr>
        <w:fldChar w:fldCharType="end"/>
      </w:r>
    </w:p>
    <w:p w14:paraId="1DBE2355" w14:textId="30B5C069" w:rsidR="00B300F9" w:rsidRDefault="00B300F9" w:rsidP="00B300F9">
      <w:pPr>
        <w:pStyle w:val="TDC1"/>
        <w:tabs>
          <w:tab w:val="right" w:leader="dot" w:pos="9857"/>
        </w:tabs>
        <w:divId w:val="970087773"/>
        <w:rPr>
          <w:rFonts w:asciiTheme="minorHAnsi" w:hAnsiTheme="minorHAnsi" w:cstheme="minorBidi"/>
          <w:noProof/>
          <w:kern w:val="2"/>
          <w14:ligatures w14:val="standardContextual"/>
        </w:rPr>
      </w:pPr>
      <w:r w:rsidRPr="00AF35B1">
        <w:rPr>
          <w:rFonts w:eastAsia="Times New Roman"/>
          <w:noProof/>
        </w:rPr>
        <w:t>8. Glosario</w:t>
      </w:r>
      <w:r>
        <w:rPr>
          <w:noProof/>
        </w:rPr>
        <w:tab/>
      </w:r>
      <w:r>
        <w:rPr>
          <w:noProof/>
        </w:rPr>
        <w:fldChar w:fldCharType="begin"/>
      </w:r>
      <w:r>
        <w:rPr>
          <w:noProof/>
        </w:rPr>
        <w:instrText xml:space="preserve"> PAGEREF _Toc243935034 \h </w:instrText>
      </w:r>
      <w:r>
        <w:rPr>
          <w:noProof/>
        </w:rPr>
      </w:r>
      <w:r>
        <w:rPr>
          <w:noProof/>
        </w:rPr>
        <w:fldChar w:fldCharType="separate"/>
      </w:r>
      <w:r>
        <w:rPr>
          <w:noProof/>
        </w:rPr>
        <w:t>20</w:t>
      </w:r>
      <w:r>
        <w:rPr>
          <w:noProof/>
        </w:rPr>
        <w:fldChar w:fldCharType="end"/>
      </w:r>
    </w:p>
    <w:p w14:paraId="0BB24D27" w14:textId="225E275B" w:rsidR="00E47CF9" w:rsidRDefault="0013662B" w:rsidP="00B300F9">
      <w:pPr>
        <w:pStyle w:val="NormalWeb"/>
        <w:divId w:val="970087773"/>
        <w:rPr>
          <w:rFonts w:ascii="Arial" w:hAnsi="Arial" w:cs="Arial"/>
          <w:color w:val="1D2935"/>
          <w:sz w:val="21"/>
          <w:szCs w:val="21"/>
        </w:rPr>
      </w:pPr>
      <w:r>
        <w:rPr>
          <w:rFonts w:ascii="Arial" w:hAnsi="Arial" w:cs="Arial"/>
          <w:color w:val="1D2935"/>
          <w:sz w:val="21"/>
          <w:szCs w:val="21"/>
        </w:rPr>
        <w:fldChar w:fldCharType="end"/>
      </w:r>
    </w:p>
    <w:p w14:paraId="644EF626" w14:textId="77777777" w:rsidR="0013662B" w:rsidRDefault="0013662B">
      <w:pPr>
        <w:rPr>
          <w:rFonts w:ascii="Arial" w:eastAsia="Times New Roman" w:hAnsi="Arial" w:cs="Arial"/>
          <w:b/>
          <w:bCs/>
          <w:color w:val="3330A5"/>
          <w:kern w:val="36"/>
          <w:sz w:val="34"/>
          <w:szCs w:val="34"/>
        </w:rPr>
      </w:pPr>
      <w:r>
        <w:rPr>
          <w:rFonts w:eastAsia="Times New Roman"/>
        </w:rPr>
        <w:br w:type="page"/>
      </w:r>
    </w:p>
    <w:p w14:paraId="52469594" w14:textId="721D2CDC" w:rsidR="00E47CF9" w:rsidRDefault="00E47CF9">
      <w:pPr>
        <w:pStyle w:val="Ttulo1"/>
        <w:rPr>
          <w:rFonts w:eastAsia="Times New Roman"/>
        </w:rPr>
      </w:pPr>
      <w:bookmarkStart w:id="0" w:name="_Toc243935003"/>
      <w:r>
        <w:rPr>
          <w:rFonts w:eastAsia="Times New Roman"/>
        </w:rPr>
        <w:lastRenderedPageBreak/>
        <w:t>1. Introducción</w:t>
      </w:r>
      <w:bookmarkEnd w:id="0"/>
    </w:p>
    <w:p w14:paraId="78E52262" w14:textId="77777777" w:rsidR="00E47CF9" w:rsidRDefault="00E47CF9">
      <w:pPr>
        <w:pStyle w:val="NormalWeb"/>
        <w:rPr>
          <w:rFonts w:ascii="Arial" w:hAnsi="Arial" w:cs="Arial"/>
          <w:color w:val="1D2935"/>
          <w:sz w:val="21"/>
          <w:szCs w:val="21"/>
        </w:rPr>
      </w:pPr>
      <w:r>
        <w:rPr>
          <w:rFonts w:ascii="Arial" w:hAnsi="Arial" w:cs="Arial"/>
          <w:color w:val="1D2935"/>
          <w:sz w:val="21"/>
          <w:szCs w:val="21"/>
        </w:rPr>
        <w:t>SysGym es un sistema de escritorio para organizar el trabajo de un gimnasio. Permite registrar socios, administrar membresías y cuotas, cobrar pagos, preparar rutinas y consultar reportes. Está pensado para personal de recepción, entrenadores y administradores. Cada persona ve las opciones que corresponden a su tarea.</w:t>
      </w:r>
    </w:p>
    <w:p w14:paraId="0964FEB8" w14:textId="77777777" w:rsidR="00E47CF9" w:rsidRDefault="00E47CF9">
      <w:pPr>
        <w:pStyle w:val="NormalWeb"/>
        <w:rPr>
          <w:rFonts w:ascii="Arial" w:hAnsi="Arial" w:cs="Arial"/>
          <w:color w:val="1D2935"/>
          <w:sz w:val="21"/>
          <w:szCs w:val="21"/>
        </w:rPr>
      </w:pPr>
      <w:r>
        <w:rPr>
          <w:rFonts w:ascii="Arial" w:hAnsi="Arial" w:cs="Arial"/>
          <w:color w:val="1D2935"/>
          <w:sz w:val="21"/>
          <w:szCs w:val="21"/>
        </w:rPr>
        <w:t>Este manual sigue el recorrido habitual de trabajo. Los nombres y datos de las imágenes son ejemplos de una base de prueba. Las cantidades reales de tu gimnasio serán diferentes.</w:t>
      </w:r>
    </w:p>
    <w:p w14:paraId="028C88BA" w14:textId="77777777" w:rsidR="00E47CF9" w:rsidRDefault="00E47CF9">
      <w:pPr>
        <w:pStyle w:val="Ttulo1"/>
        <w:rPr>
          <w:rFonts w:eastAsia="Times New Roman"/>
        </w:rPr>
      </w:pPr>
      <w:bookmarkStart w:id="1" w:name="_Toc243935004"/>
      <w:r>
        <w:rPr>
          <w:rFonts w:eastAsia="Times New Roman"/>
        </w:rPr>
        <w:t>2. Instalación y primer inicio</w:t>
      </w:r>
      <w:bookmarkEnd w:id="1"/>
    </w:p>
    <w:p w14:paraId="6465FDAB" w14:textId="77777777" w:rsidR="00E47CF9" w:rsidRDefault="00E47CF9">
      <w:pPr>
        <w:pStyle w:val="Ttulo2"/>
        <w:rPr>
          <w:rFonts w:eastAsia="Times New Roman"/>
        </w:rPr>
      </w:pPr>
      <w:bookmarkStart w:id="2" w:name="_Toc243935005"/>
      <w:r>
        <w:rPr>
          <w:rFonts w:eastAsia="Times New Roman"/>
        </w:rPr>
        <w:t>2.1 Requisitos e instalación</w:t>
      </w:r>
      <w:bookmarkEnd w:id="2"/>
    </w:p>
    <w:p w14:paraId="37C16882"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Se necesita una PC con Windows 10 u 11 y .NET Framework 4.8. El instalador incluye el componente de base de datos que necesita SysGym. Para instalar, abrí </w:t>
      </w:r>
      <w:r>
        <w:rPr>
          <w:rFonts w:ascii="Arial" w:hAnsi="Arial" w:cs="Arial"/>
          <w:b/>
          <w:bCs/>
          <w:color w:val="1D2935"/>
          <w:sz w:val="21"/>
          <w:szCs w:val="21"/>
        </w:rPr>
        <w:t>SysGym-Setup.exe</w:t>
      </w:r>
      <w:r>
        <w:rPr>
          <w:rFonts w:ascii="Arial" w:hAnsi="Arial" w:cs="Arial"/>
          <w:color w:val="1D2935"/>
          <w:sz w:val="21"/>
          <w:szCs w:val="21"/>
        </w:rPr>
        <w:t xml:space="preserve">, aceptá el permiso de Windows, seguí las pantallas del asistente y elegí </w:t>
      </w:r>
      <w:r>
        <w:rPr>
          <w:rFonts w:ascii="Arial" w:hAnsi="Arial" w:cs="Arial"/>
          <w:b/>
          <w:bCs/>
          <w:color w:val="1D2935"/>
          <w:sz w:val="21"/>
          <w:szCs w:val="21"/>
        </w:rPr>
        <w:t>Instalar</w:t>
      </w:r>
      <w:r>
        <w:rPr>
          <w:rFonts w:ascii="Arial" w:hAnsi="Arial" w:cs="Arial"/>
          <w:color w:val="1D2935"/>
          <w:sz w:val="21"/>
          <w:szCs w:val="21"/>
        </w:rPr>
        <w:t>. Si se ofrece crear un acceso directo en el escritorio, podés dejar la casilla marcada. Al finalizar, abrí SysGym desde el menú Inicio o el escritorio.</w:t>
      </w:r>
    </w:p>
    <w:p w14:paraId="11D3167A" w14:textId="77777777" w:rsidR="00E47CF9" w:rsidRDefault="00E47CF9">
      <w:pPr>
        <w:pStyle w:val="NormalWeb"/>
        <w:rPr>
          <w:rFonts w:ascii="Arial" w:hAnsi="Arial" w:cs="Arial"/>
          <w:color w:val="1D2935"/>
          <w:sz w:val="21"/>
          <w:szCs w:val="21"/>
        </w:rPr>
      </w:pPr>
      <w:r>
        <w:rPr>
          <w:rFonts w:ascii="Arial" w:hAnsi="Arial" w:cs="Arial"/>
          <w:color w:val="1D2935"/>
          <w:sz w:val="21"/>
          <w:szCs w:val="21"/>
        </w:rPr>
        <w:t>Si falta .NET Framework 4.8, el instalador muestra un aviso con el enlace oficial de descarga y se detiene. Instalá ese componente, reiniciá Windows si se solicita y volvé a ejecutar SysGym-Setup.exe.</w:t>
      </w:r>
    </w:p>
    <w:p w14:paraId="6A11F23A" w14:textId="77777777" w:rsidR="00E47CF9" w:rsidRDefault="00E47CF9">
      <w:pPr>
        <w:pStyle w:val="Ttulo2"/>
        <w:rPr>
          <w:rFonts w:eastAsia="Times New Roman"/>
        </w:rPr>
      </w:pPr>
      <w:bookmarkStart w:id="3" w:name="_Toc243935006"/>
      <w:r>
        <w:rPr>
          <w:rFonts w:eastAsia="Times New Roman"/>
        </w:rPr>
        <w:t>2.2 Crear la base y registrar al primer administrador</w:t>
      </w:r>
      <w:bookmarkEnd w:id="3"/>
    </w:p>
    <w:p w14:paraId="4D8685D8" w14:textId="77777777" w:rsidR="00E47CF9" w:rsidRDefault="00E47CF9">
      <w:pPr>
        <w:numPr>
          <w:ilvl w:val="0"/>
          <w:numId w:val="1"/>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En el primer inicio aparece la pregunta para crear la base de datos. Hacé clic en </w:t>
      </w:r>
      <w:r>
        <w:rPr>
          <w:rFonts w:ascii="Arial" w:eastAsia="Times New Roman" w:hAnsi="Arial" w:cs="Arial"/>
          <w:b/>
          <w:bCs/>
          <w:color w:val="1D2935"/>
          <w:sz w:val="21"/>
          <w:szCs w:val="21"/>
        </w:rPr>
        <w:t>Sí</w:t>
      </w:r>
      <w:r>
        <w:rPr>
          <w:rFonts w:ascii="Arial" w:eastAsia="Times New Roman" w:hAnsi="Arial" w:cs="Arial"/>
          <w:color w:val="1D2935"/>
          <w:sz w:val="21"/>
          <w:szCs w:val="21"/>
        </w:rPr>
        <w:t xml:space="preserve"> y esperá a que termine. No cierres la aplicación durante este paso.</w:t>
      </w:r>
    </w:p>
    <w:p w14:paraId="3CC98317" w14:textId="77777777" w:rsidR="00E47CF9" w:rsidRDefault="00E47CF9">
      <w:pPr>
        <w:numPr>
          <w:ilvl w:val="0"/>
          <w:numId w:val="1"/>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Aparece </w:t>
      </w:r>
      <w:r>
        <w:rPr>
          <w:rFonts w:ascii="Arial" w:eastAsia="Times New Roman" w:hAnsi="Arial" w:cs="Arial"/>
          <w:b/>
          <w:bCs/>
          <w:color w:val="1D2935"/>
          <w:sz w:val="21"/>
          <w:szCs w:val="21"/>
        </w:rPr>
        <w:t>Registrar administrador</w:t>
      </w:r>
      <w:r>
        <w:rPr>
          <w:rFonts w:ascii="Arial" w:eastAsia="Times New Roman" w:hAnsi="Arial" w:cs="Arial"/>
          <w:color w:val="1D2935"/>
          <w:sz w:val="21"/>
          <w:szCs w:val="21"/>
        </w:rPr>
        <w:t>. Completá nombre, apellido, DNI, sexo, nombre de usuario, contraseña y confirmación. Elegí una contraseña que puedas recordar y no la compartas.</w:t>
      </w:r>
    </w:p>
    <w:p w14:paraId="19B6D81C" w14:textId="77777777" w:rsidR="00E47CF9" w:rsidRDefault="00E47CF9">
      <w:pPr>
        <w:numPr>
          <w:ilvl w:val="0"/>
          <w:numId w:val="1"/>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Pulsá </w:t>
      </w:r>
      <w:r>
        <w:rPr>
          <w:rFonts w:ascii="Arial" w:eastAsia="Times New Roman" w:hAnsi="Arial" w:cs="Arial"/>
          <w:b/>
          <w:bCs/>
          <w:color w:val="1D2935"/>
          <w:sz w:val="21"/>
          <w:szCs w:val="21"/>
        </w:rPr>
        <w:t>Registrar administrador</w:t>
      </w:r>
      <w:r>
        <w:rPr>
          <w:rFonts w:ascii="Arial" w:eastAsia="Times New Roman" w:hAnsi="Arial" w:cs="Arial"/>
          <w:color w:val="1D2935"/>
          <w:sz w:val="21"/>
          <w:szCs w:val="21"/>
        </w:rPr>
        <w:t>. Cuando se confirme el alta, se abre el inicio de sesión. Entrá con el usuario y la contraseña que acabás de crear.</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47C1A150" w14:textId="77777777">
        <w:tc>
          <w:tcPr>
            <w:tcW w:w="0" w:type="auto"/>
            <w:tcBorders>
              <w:top w:val="nil"/>
              <w:left w:val="nil"/>
              <w:bottom w:val="nil"/>
              <w:right w:val="nil"/>
            </w:tcBorders>
            <w:tcMar>
              <w:top w:w="0" w:type="dxa"/>
              <w:left w:w="0" w:type="dxa"/>
              <w:bottom w:w="0" w:type="dxa"/>
              <w:right w:w="0" w:type="dxa"/>
            </w:tcMar>
            <w:vAlign w:val="center"/>
            <w:hideMark/>
          </w:tcPr>
          <w:p w14:paraId="168D59FB"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344AE34D" wp14:editId="1015B5D1">
                  <wp:extent cx="4480560" cy="1714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0560" cy="17145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Primer inicio: confirmá la creación de la base.</w:t>
            </w:r>
          </w:p>
        </w:tc>
      </w:tr>
    </w:tbl>
    <w:p w14:paraId="6A565D91" w14:textId="77777777" w:rsidR="00E47CF9" w:rsidRDefault="00E47CF9">
      <w:pPr>
        <w:rPr>
          <w:rFonts w:ascii="Arial" w:eastAsia="Times New Roman" w:hAnsi="Arial" w:cs="Arial"/>
          <w:vanish/>
          <w:color w:val="1D2935"/>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3D625424" w14:textId="77777777">
        <w:tc>
          <w:tcPr>
            <w:tcW w:w="0" w:type="auto"/>
            <w:tcBorders>
              <w:top w:val="nil"/>
              <w:left w:val="nil"/>
              <w:bottom w:val="nil"/>
              <w:right w:val="nil"/>
            </w:tcBorders>
            <w:tcMar>
              <w:top w:w="0" w:type="dxa"/>
              <w:left w:w="0" w:type="dxa"/>
              <w:bottom w:w="0" w:type="dxa"/>
              <w:right w:w="0" w:type="dxa"/>
            </w:tcMar>
            <w:vAlign w:val="center"/>
            <w:hideMark/>
          </w:tcPr>
          <w:p w14:paraId="0E5065E9"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lastRenderedPageBreak/>
              <w:drawing>
                <wp:inline distT="0" distB="0" distL="0" distR="0" wp14:anchorId="44D2C99E" wp14:editId="2A195E1F">
                  <wp:extent cx="4236720" cy="48463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720" cy="484632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Registro obligatorio del primer administrador. El recuadro marca el botón para guardar.</w:t>
            </w:r>
          </w:p>
        </w:tc>
      </w:tr>
    </w:tbl>
    <w:p w14:paraId="0042C146" w14:textId="77777777" w:rsidR="00E47CF9" w:rsidRDefault="00E47CF9">
      <w:pPr>
        <w:pStyle w:val="NormalWeb"/>
        <w:rPr>
          <w:rFonts w:ascii="Arial" w:hAnsi="Arial" w:cs="Arial"/>
          <w:color w:val="1D2935"/>
          <w:sz w:val="21"/>
          <w:szCs w:val="21"/>
        </w:rPr>
      </w:pPr>
      <w:r>
        <w:rPr>
          <w:rFonts w:ascii="Arial" w:hAnsi="Arial" w:cs="Arial"/>
          <w:color w:val="1D2935"/>
          <w:sz w:val="21"/>
          <w:szCs w:val="21"/>
        </w:rPr>
        <w:t>No se puede usar SysGym sin registrar un administrador. Si cerrás esa ventana, la aplicación pregunta si querés salir.</w:t>
      </w:r>
    </w:p>
    <w:p w14:paraId="1BFD45E4" w14:textId="77777777" w:rsidR="00E47CF9" w:rsidRDefault="00E47CF9">
      <w:pPr>
        <w:pStyle w:val="Ttulo2"/>
        <w:rPr>
          <w:rFonts w:eastAsia="Times New Roman"/>
        </w:rPr>
      </w:pPr>
      <w:bookmarkStart w:id="4" w:name="_Toc243935007"/>
      <w:r>
        <w:rPr>
          <w:rFonts w:eastAsia="Times New Roman"/>
        </w:rPr>
        <w:t>2.3 Desinstalar</w:t>
      </w:r>
      <w:bookmarkEnd w:id="4"/>
    </w:p>
    <w:p w14:paraId="5E6EFCCA"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Windows, abrí </w:t>
      </w:r>
      <w:r>
        <w:rPr>
          <w:rFonts w:ascii="Arial" w:hAnsi="Arial" w:cs="Arial"/>
          <w:b/>
          <w:bCs/>
          <w:color w:val="1D2935"/>
          <w:sz w:val="21"/>
          <w:szCs w:val="21"/>
        </w:rPr>
        <w:t>Aplicaciones instaladas</w:t>
      </w:r>
      <w:r>
        <w:rPr>
          <w:rFonts w:ascii="Arial" w:hAnsi="Arial" w:cs="Arial"/>
          <w:color w:val="1D2935"/>
          <w:sz w:val="21"/>
          <w:szCs w:val="21"/>
        </w:rPr>
        <w:t xml:space="preserve">, buscá SysGym y elegí </w:t>
      </w:r>
      <w:r>
        <w:rPr>
          <w:rFonts w:ascii="Arial" w:hAnsi="Arial" w:cs="Arial"/>
          <w:b/>
          <w:bCs/>
          <w:color w:val="1D2935"/>
          <w:sz w:val="21"/>
          <w:szCs w:val="21"/>
        </w:rPr>
        <w:t>Desinstalar</w:t>
      </w:r>
      <w:r>
        <w:rPr>
          <w:rFonts w:ascii="Arial" w:hAnsi="Arial" w:cs="Arial"/>
          <w:color w:val="1D2935"/>
          <w:sz w:val="21"/>
          <w:szCs w:val="21"/>
        </w:rPr>
        <w:t xml:space="preserve">. También podés usar la entrada de desinstalación del menú Inicio. Se quitan el programa y sus accesos directos. Los datos, imágenes y copias de seguridad se conservan en </w:t>
      </w:r>
      <w:r>
        <w:rPr>
          <w:rFonts w:ascii="Arial" w:hAnsi="Arial" w:cs="Arial"/>
          <w:b/>
          <w:bCs/>
          <w:color w:val="1D2935"/>
          <w:sz w:val="21"/>
          <w:szCs w:val="21"/>
        </w:rPr>
        <w:t>%ProgramData%\SysGym</w:t>
      </w:r>
      <w:r>
        <w:rPr>
          <w:rFonts w:ascii="Arial" w:hAnsi="Arial" w:cs="Arial"/>
          <w:color w:val="1D2935"/>
          <w:sz w:val="21"/>
          <w:szCs w:val="21"/>
        </w:rPr>
        <w:t>; desinstalar no borra esa carpeta. Si vas a reinstalar, conservá una copia de seguridad antes de hacer cambios en los datos.</w:t>
      </w:r>
    </w:p>
    <w:p w14:paraId="62E4CC1D" w14:textId="77777777" w:rsidR="00E47CF9" w:rsidRDefault="00E47CF9">
      <w:pPr>
        <w:pStyle w:val="Ttulo1"/>
        <w:rPr>
          <w:rFonts w:eastAsia="Times New Roman"/>
        </w:rPr>
      </w:pPr>
      <w:bookmarkStart w:id="5" w:name="_Toc243935008"/>
      <w:r>
        <w:rPr>
          <w:rFonts w:eastAsia="Times New Roman"/>
        </w:rPr>
        <w:t>3. Entrar y moverse por SysGym</w:t>
      </w:r>
      <w:bookmarkEnd w:id="5"/>
    </w:p>
    <w:p w14:paraId="7E77629A" w14:textId="77777777" w:rsidR="00E47CF9" w:rsidRDefault="00E47CF9">
      <w:pPr>
        <w:pStyle w:val="Ttulo2"/>
        <w:rPr>
          <w:rFonts w:eastAsia="Times New Roman"/>
        </w:rPr>
      </w:pPr>
      <w:bookmarkStart w:id="6" w:name="_Toc243935009"/>
      <w:r>
        <w:rPr>
          <w:rFonts w:eastAsia="Times New Roman"/>
        </w:rPr>
        <w:t>3.1 Inicio de sesión y roles</w:t>
      </w:r>
      <w:bookmarkEnd w:id="6"/>
    </w:p>
    <w:p w14:paraId="450EA7A1" w14:textId="77777777" w:rsidR="00E47CF9" w:rsidRDefault="00E47CF9">
      <w:pPr>
        <w:numPr>
          <w:ilvl w:val="0"/>
          <w:numId w:val="2"/>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Escribí tu </w:t>
      </w:r>
      <w:r>
        <w:rPr>
          <w:rFonts w:ascii="Arial" w:eastAsia="Times New Roman" w:hAnsi="Arial" w:cs="Arial"/>
          <w:b/>
          <w:bCs/>
          <w:color w:val="1D2935"/>
          <w:sz w:val="21"/>
          <w:szCs w:val="21"/>
        </w:rPr>
        <w:t>usuario</w:t>
      </w:r>
      <w:r>
        <w:rPr>
          <w:rFonts w:ascii="Arial" w:eastAsia="Times New Roman" w:hAnsi="Arial" w:cs="Arial"/>
          <w:color w:val="1D2935"/>
          <w:sz w:val="21"/>
          <w:szCs w:val="21"/>
        </w:rPr>
        <w:t xml:space="preserve"> y </w:t>
      </w:r>
      <w:r>
        <w:rPr>
          <w:rFonts w:ascii="Arial" w:eastAsia="Times New Roman" w:hAnsi="Arial" w:cs="Arial"/>
          <w:b/>
          <w:bCs/>
          <w:color w:val="1D2935"/>
          <w:sz w:val="21"/>
          <w:szCs w:val="21"/>
        </w:rPr>
        <w:t>contraseña</w:t>
      </w:r>
      <w:r>
        <w:rPr>
          <w:rFonts w:ascii="Arial" w:eastAsia="Times New Roman" w:hAnsi="Arial" w:cs="Arial"/>
          <w:color w:val="1D2935"/>
          <w:sz w:val="21"/>
          <w:szCs w:val="21"/>
        </w:rPr>
        <w:t>.</w:t>
      </w:r>
    </w:p>
    <w:p w14:paraId="5E41A4BA" w14:textId="77777777" w:rsidR="00E47CF9" w:rsidRDefault="00E47CF9">
      <w:pPr>
        <w:numPr>
          <w:ilvl w:val="0"/>
          <w:numId w:val="2"/>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Pulsá </w:t>
      </w:r>
      <w:r>
        <w:rPr>
          <w:rFonts w:ascii="Arial" w:eastAsia="Times New Roman" w:hAnsi="Arial" w:cs="Arial"/>
          <w:b/>
          <w:bCs/>
          <w:color w:val="1D2935"/>
          <w:sz w:val="21"/>
          <w:szCs w:val="21"/>
        </w:rPr>
        <w:t>Ingresar</w:t>
      </w:r>
      <w:r>
        <w:rPr>
          <w:rFonts w:ascii="Arial" w:eastAsia="Times New Roman" w:hAnsi="Arial" w:cs="Arial"/>
          <w:color w:val="1D2935"/>
          <w:sz w:val="21"/>
          <w:szCs w:val="21"/>
        </w:rPr>
        <w:t>. Si alguno de los datos es incorrecto, revisalo y volvé a intentar.</w:t>
      </w:r>
    </w:p>
    <w:p w14:paraId="17595A3A" w14:textId="77777777" w:rsidR="00E47CF9" w:rsidRDefault="00E47CF9">
      <w:pPr>
        <w:numPr>
          <w:ilvl w:val="0"/>
          <w:numId w:val="2"/>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Usá el menú lateral para entrar a cada sección. El encabezado muestra tu nombre, DNI, sexo y rol.</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1078949F" w14:textId="77777777">
        <w:tc>
          <w:tcPr>
            <w:tcW w:w="0" w:type="auto"/>
            <w:tcBorders>
              <w:top w:val="nil"/>
              <w:left w:val="nil"/>
              <w:bottom w:val="nil"/>
              <w:right w:val="nil"/>
            </w:tcBorders>
            <w:tcMar>
              <w:top w:w="0" w:type="dxa"/>
              <w:left w:w="0" w:type="dxa"/>
              <w:bottom w:w="0" w:type="dxa"/>
              <w:right w:w="0" w:type="dxa"/>
            </w:tcMar>
            <w:vAlign w:val="center"/>
            <w:hideMark/>
          </w:tcPr>
          <w:p w14:paraId="59E710B3"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lastRenderedPageBreak/>
              <w:drawing>
                <wp:inline distT="0" distB="0" distL="0" distR="0" wp14:anchorId="01BA184D" wp14:editId="0B84003B">
                  <wp:extent cx="4762500" cy="36880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6880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Inicio de sesión: el recuadro marca Ingresar.</w:t>
            </w:r>
          </w:p>
        </w:tc>
      </w:tr>
    </w:tbl>
    <w:p w14:paraId="7CEA5952" w14:textId="77777777" w:rsidR="00E47CF9" w:rsidRDefault="00E47CF9">
      <w:pPr>
        <w:rPr>
          <w:rFonts w:ascii="Arial" w:eastAsia="Times New Roman" w:hAnsi="Arial" w:cs="Arial"/>
          <w:vanish/>
          <w:color w:val="1D2935"/>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1560"/>
        <w:gridCol w:w="8307"/>
      </w:tblGrid>
      <w:tr w:rsidR="00AA2AEC" w14:paraId="1CE001A8" w14:textId="77777777">
        <w:tc>
          <w:tcPr>
            <w:tcW w:w="0" w:type="auto"/>
            <w:shd w:val="clear" w:color="auto" w:fill="3330A5"/>
            <w:tcMar>
              <w:top w:w="120" w:type="dxa"/>
              <w:left w:w="120" w:type="dxa"/>
              <w:bottom w:w="120" w:type="dxa"/>
              <w:right w:w="120" w:type="dxa"/>
            </w:tcMar>
            <w:vAlign w:val="center"/>
            <w:hideMark/>
          </w:tcPr>
          <w:p w14:paraId="45719C85" w14:textId="77777777" w:rsidR="00E47CF9" w:rsidRDefault="00E47CF9">
            <w:pPr>
              <w:spacing w:before="200" w:after="200"/>
              <w:rPr>
                <w:rFonts w:ascii="Arial" w:eastAsia="Times New Roman" w:hAnsi="Arial" w:cs="Arial"/>
                <w:b/>
                <w:bCs/>
                <w:color w:val="FFFFFF"/>
                <w:sz w:val="21"/>
                <w:szCs w:val="21"/>
              </w:rPr>
            </w:pPr>
            <w:r>
              <w:rPr>
                <w:rFonts w:ascii="Arial" w:eastAsia="Times New Roman" w:hAnsi="Arial" w:cs="Arial"/>
                <w:b/>
                <w:bCs/>
                <w:color w:val="FFFFFF"/>
                <w:sz w:val="21"/>
                <w:szCs w:val="21"/>
              </w:rPr>
              <w:t>Rol</w:t>
            </w:r>
          </w:p>
        </w:tc>
        <w:tc>
          <w:tcPr>
            <w:tcW w:w="0" w:type="auto"/>
            <w:shd w:val="clear" w:color="auto" w:fill="3330A5"/>
            <w:tcMar>
              <w:top w:w="120" w:type="dxa"/>
              <w:left w:w="120" w:type="dxa"/>
              <w:bottom w:w="120" w:type="dxa"/>
              <w:right w:w="120" w:type="dxa"/>
            </w:tcMar>
            <w:vAlign w:val="center"/>
            <w:hideMark/>
          </w:tcPr>
          <w:p w14:paraId="328E6C5D" w14:textId="77777777" w:rsidR="00E47CF9" w:rsidRDefault="00E47CF9">
            <w:pPr>
              <w:spacing w:before="200" w:after="200"/>
              <w:rPr>
                <w:rFonts w:ascii="Arial" w:eastAsia="Times New Roman" w:hAnsi="Arial" w:cs="Arial"/>
                <w:b/>
                <w:bCs/>
                <w:color w:val="FFFFFF"/>
                <w:sz w:val="21"/>
                <w:szCs w:val="21"/>
              </w:rPr>
            </w:pPr>
            <w:r>
              <w:rPr>
                <w:rFonts w:ascii="Arial" w:eastAsia="Times New Roman" w:hAnsi="Arial" w:cs="Arial"/>
                <w:b/>
                <w:bCs/>
                <w:color w:val="FFFFFF"/>
                <w:sz w:val="21"/>
                <w:szCs w:val="21"/>
              </w:rPr>
              <w:t>Puede hacer</w:t>
            </w:r>
          </w:p>
        </w:tc>
      </w:tr>
      <w:tr w:rsidR="00AA2AEC" w14:paraId="5F05BCFA"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58AC43A6"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Recepcionista</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63AC2B4B"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Gestionar socios, membresías, cuotas, pagos, asignaciones de entrenadores y reportes operativos.</w:t>
            </w:r>
          </w:p>
        </w:tc>
      </w:tr>
      <w:tr w:rsidR="00AA2AEC" w14:paraId="7319CCC2"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7A2FAFC3"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Entrenador</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276D017"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Ver sus alumnos, consultar sus datos y trabajar con rutinas y ejercicios.</w:t>
            </w:r>
          </w:p>
        </w:tc>
      </w:tr>
      <w:tr w:rsidR="00AA2AEC" w14:paraId="77830ECE"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3FD1167A"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Administrador</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535824A7"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Gestionar usuarios, planes, ejercicios, configuración y auditoría; consultar reportes y Análisis; crear y restaurar copias de seguridad.</w:t>
            </w:r>
          </w:p>
        </w:tc>
      </w:tr>
    </w:tbl>
    <w:p w14:paraId="79DBE380" w14:textId="77777777" w:rsidR="00E47CF9" w:rsidRDefault="00E47CF9">
      <w:pPr>
        <w:pStyle w:val="Ttulo2"/>
        <w:rPr>
          <w:rFonts w:eastAsia="Times New Roman"/>
        </w:rPr>
      </w:pPr>
      <w:bookmarkStart w:id="7" w:name="_Toc243935010"/>
      <w:r>
        <w:rPr>
          <w:rFonts w:eastAsia="Times New Roman"/>
        </w:rPr>
        <w:t>3.2 Cambiar de cuenta, salir y abrir el manual</w:t>
      </w:r>
      <w:bookmarkEnd w:id="7"/>
    </w:p>
    <w:p w14:paraId="03B3B0A5"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la parte superior derecha, </w:t>
      </w:r>
      <w:r>
        <w:rPr>
          <w:rFonts w:ascii="Arial" w:hAnsi="Arial" w:cs="Arial"/>
          <w:b/>
          <w:bCs/>
          <w:color w:val="1D2935"/>
          <w:sz w:val="21"/>
          <w:szCs w:val="21"/>
        </w:rPr>
        <w:t>Cambiar de cuenta</w:t>
      </w:r>
      <w:r>
        <w:rPr>
          <w:rFonts w:ascii="Arial" w:hAnsi="Arial" w:cs="Arial"/>
          <w:color w:val="1D2935"/>
          <w:sz w:val="21"/>
          <w:szCs w:val="21"/>
        </w:rPr>
        <w:t xml:space="preserve"> vuelve a la pantalla de acceso para que entre otra persona. </w:t>
      </w:r>
      <w:r>
        <w:rPr>
          <w:rFonts w:ascii="Arial" w:hAnsi="Arial" w:cs="Arial"/>
          <w:b/>
          <w:bCs/>
          <w:color w:val="1D2935"/>
          <w:sz w:val="21"/>
          <w:szCs w:val="21"/>
        </w:rPr>
        <w:t>Volver</w:t>
      </w:r>
      <w:r>
        <w:rPr>
          <w:rFonts w:ascii="Arial" w:hAnsi="Arial" w:cs="Arial"/>
          <w:color w:val="1D2935"/>
          <w:sz w:val="21"/>
          <w:szCs w:val="21"/>
        </w:rPr>
        <w:t xml:space="preserve"> regresa al inicio del rol. </w:t>
      </w:r>
      <w:r>
        <w:rPr>
          <w:rFonts w:ascii="Arial" w:hAnsi="Arial" w:cs="Arial"/>
          <w:b/>
          <w:bCs/>
          <w:color w:val="1D2935"/>
          <w:sz w:val="21"/>
          <w:szCs w:val="21"/>
        </w:rPr>
        <w:t>Salir</w:t>
      </w:r>
      <w:r>
        <w:rPr>
          <w:rFonts w:ascii="Arial" w:hAnsi="Arial" w:cs="Arial"/>
          <w:color w:val="1D2935"/>
          <w:sz w:val="21"/>
          <w:szCs w:val="21"/>
        </w:rPr>
        <w:t xml:space="preserve">, al final del menú lateral, cierra SysGym. El menú lateral de los tres roles también tiene </w:t>
      </w:r>
      <w:r>
        <w:rPr>
          <w:rFonts w:ascii="Arial" w:hAnsi="Arial" w:cs="Arial"/>
          <w:b/>
          <w:bCs/>
          <w:color w:val="1D2935"/>
          <w:sz w:val="21"/>
          <w:szCs w:val="21"/>
        </w:rPr>
        <w:t>Manual de usuario</w:t>
      </w:r>
      <w:r>
        <w:rPr>
          <w:rFonts w:ascii="Arial" w:hAnsi="Arial" w:cs="Arial"/>
          <w:color w:val="1D2935"/>
          <w:sz w:val="21"/>
          <w:szCs w:val="21"/>
        </w:rPr>
        <w:t>; al pulsarlo se abre este PDF con el lector predeterminado de Windows.</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68AECF1B" w14:textId="77777777">
        <w:tc>
          <w:tcPr>
            <w:tcW w:w="0" w:type="auto"/>
            <w:tcBorders>
              <w:top w:val="nil"/>
              <w:left w:val="nil"/>
              <w:bottom w:val="nil"/>
              <w:right w:val="nil"/>
            </w:tcBorders>
            <w:tcMar>
              <w:top w:w="0" w:type="dxa"/>
              <w:left w:w="0" w:type="dxa"/>
              <w:bottom w:w="0" w:type="dxa"/>
              <w:right w:w="0" w:type="dxa"/>
            </w:tcMar>
            <w:vAlign w:val="center"/>
            <w:hideMark/>
          </w:tcPr>
          <w:p w14:paraId="1F8C6942"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lastRenderedPageBreak/>
              <w:drawing>
                <wp:inline distT="0" distB="0" distL="0" distR="0" wp14:anchorId="34DFF6A8" wp14:editId="6FA1CCA3">
                  <wp:extent cx="4000500" cy="21259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21259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El manual está disponible al final del menú lateral.</w:t>
            </w:r>
          </w:p>
        </w:tc>
      </w:tr>
    </w:tbl>
    <w:p w14:paraId="154C3F9D" w14:textId="77777777" w:rsidR="00E47CF9" w:rsidRDefault="00E47CF9">
      <w:pPr>
        <w:pStyle w:val="Ttulo1"/>
        <w:rPr>
          <w:rFonts w:eastAsia="Times New Roman"/>
        </w:rPr>
      </w:pPr>
      <w:bookmarkStart w:id="8" w:name="_Toc243935011"/>
      <w:r>
        <w:rPr>
          <w:rFonts w:eastAsia="Times New Roman"/>
        </w:rPr>
        <w:t>4. Trabajo de Recepción</w:t>
      </w:r>
      <w:bookmarkEnd w:id="8"/>
    </w:p>
    <w:p w14:paraId="293126BB" w14:textId="77777777" w:rsidR="00E47CF9" w:rsidRDefault="00E47CF9">
      <w:pPr>
        <w:pStyle w:val="Ttulo2"/>
        <w:rPr>
          <w:rFonts w:eastAsia="Times New Roman"/>
        </w:rPr>
      </w:pPr>
      <w:bookmarkStart w:id="9" w:name="_Toc243935012"/>
      <w:r>
        <w:rPr>
          <w:rFonts w:eastAsia="Times New Roman"/>
        </w:rPr>
        <w:t>4.1 Dar de alta a un socio: foto e IMC</w:t>
      </w:r>
      <w:bookmarkEnd w:id="9"/>
    </w:p>
    <w:p w14:paraId="5DA78C5A" w14:textId="77777777" w:rsidR="00E47CF9" w:rsidRDefault="00E47CF9">
      <w:pPr>
        <w:numPr>
          <w:ilvl w:val="0"/>
          <w:numId w:val="3"/>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Entrá en </w:t>
      </w:r>
      <w:r>
        <w:rPr>
          <w:rFonts w:ascii="Arial" w:eastAsia="Times New Roman" w:hAnsi="Arial" w:cs="Arial"/>
          <w:b/>
          <w:bCs/>
          <w:color w:val="1D2935"/>
          <w:sz w:val="21"/>
          <w:szCs w:val="21"/>
        </w:rPr>
        <w:t>Socios</w:t>
      </w:r>
      <w:r>
        <w:rPr>
          <w:rFonts w:ascii="Arial" w:eastAsia="Times New Roman" w:hAnsi="Arial" w:cs="Arial"/>
          <w:color w:val="1D2935"/>
          <w:sz w:val="21"/>
          <w:szCs w:val="21"/>
        </w:rPr>
        <w:t xml:space="preserve"> y elegí </w:t>
      </w:r>
      <w:r>
        <w:rPr>
          <w:rFonts w:ascii="Arial" w:eastAsia="Times New Roman" w:hAnsi="Arial" w:cs="Arial"/>
          <w:b/>
          <w:bCs/>
          <w:color w:val="1D2935"/>
          <w:sz w:val="21"/>
          <w:szCs w:val="21"/>
        </w:rPr>
        <w:t>Nuevo</w:t>
      </w:r>
      <w:r>
        <w:rPr>
          <w:rFonts w:ascii="Arial" w:eastAsia="Times New Roman" w:hAnsi="Arial" w:cs="Arial"/>
          <w:color w:val="1D2935"/>
          <w:sz w:val="21"/>
          <w:szCs w:val="21"/>
        </w:rPr>
        <w:t xml:space="preserve"> si hay otro socio seleccionado.</w:t>
      </w:r>
    </w:p>
    <w:p w14:paraId="7FC05047" w14:textId="77777777" w:rsidR="00E47CF9" w:rsidRDefault="00E47CF9">
      <w:pPr>
        <w:numPr>
          <w:ilvl w:val="0"/>
          <w:numId w:val="3"/>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Completá nombre, apellido, DNI, fecha de nacimiento, sexo, peso en kilogramos y altura en metros. El DNI no puede repetirse.</w:t>
      </w:r>
    </w:p>
    <w:p w14:paraId="0FD4B01A" w14:textId="77777777" w:rsidR="00E47CF9" w:rsidRDefault="00E47CF9">
      <w:pPr>
        <w:numPr>
          <w:ilvl w:val="0"/>
          <w:numId w:val="3"/>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Si tenés una imagen, pulsá </w:t>
      </w:r>
      <w:r>
        <w:rPr>
          <w:rFonts w:ascii="Arial" w:eastAsia="Times New Roman" w:hAnsi="Arial" w:cs="Arial"/>
          <w:b/>
          <w:bCs/>
          <w:color w:val="1D2935"/>
          <w:sz w:val="21"/>
          <w:szCs w:val="21"/>
        </w:rPr>
        <w:t>Seleccionar foto</w:t>
      </w:r>
      <w:r>
        <w:rPr>
          <w:rFonts w:ascii="Arial" w:eastAsia="Times New Roman" w:hAnsi="Arial" w:cs="Arial"/>
          <w:color w:val="1D2935"/>
          <w:sz w:val="21"/>
          <w:szCs w:val="21"/>
        </w:rPr>
        <w:t xml:space="preserve"> y elegí el archivo.</w:t>
      </w:r>
    </w:p>
    <w:p w14:paraId="6D74961B" w14:textId="77777777" w:rsidR="00E47CF9" w:rsidRDefault="00E47CF9">
      <w:pPr>
        <w:numPr>
          <w:ilvl w:val="0"/>
          <w:numId w:val="3"/>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Pulsá </w:t>
      </w:r>
      <w:r>
        <w:rPr>
          <w:rFonts w:ascii="Arial" w:eastAsia="Times New Roman" w:hAnsi="Arial" w:cs="Arial"/>
          <w:b/>
          <w:bCs/>
          <w:color w:val="1D2935"/>
          <w:sz w:val="21"/>
          <w:szCs w:val="21"/>
        </w:rPr>
        <w:t>Calcular IMC</w:t>
      </w:r>
      <w:r>
        <w:rPr>
          <w:rFonts w:ascii="Arial" w:eastAsia="Times New Roman" w:hAnsi="Arial" w:cs="Arial"/>
          <w:color w:val="1D2935"/>
          <w:sz w:val="21"/>
          <w:szCs w:val="21"/>
        </w:rPr>
        <w:t xml:space="preserve"> para ver el índice de masa corporal. Es una orientación general y no reemplaza una evaluación profesional.</w:t>
      </w:r>
    </w:p>
    <w:p w14:paraId="2CAF80A5" w14:textId="77777777" w:rsidR="00E47CF9" w:rsidRDefault="00E47CF9">
      <w:pPr>
        <w:numPr>
          <w:ilvl w:val="0"/>
          <w:numId w:val="3"/>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Revisá los datos y pulsá </w:t>
      </w:r>
      <w:r>
        <w:rPr>
          <w:rFonts w:ascii="Arial" w:eastAsia="Times New Roman" w:hAnsi="Arial" w:cs="Arial"/>
          <w:b/>
          <w:bCs/>
          <w:color w:val="1D2935"/>
          <w:sz w:val="21"/>
          <w:szCs w:val="21"/>
        </w:rPr>
        <w:t>Guardar</w:t>
      </w:r>
      <w:r>
        <w:rPr>
          <w:rFonts w:ascii="Arial" w:eastAsia="Times New Roman" w:hAnsi="Arial" w:cs="Arial"/>
          <w:color w:val="1D2935"/>
          <w:sz w:val="21"/>
          <w:szCs w:val="21"/>
        </w:rPr>
        <w:t>. Buscá al socio en la lista para comprobar el alta. Desde la ficha completa podés consultar sus datos, membresías, pagos y rutina.</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336D2BA4" w14:textId="77777777">
        <w:tc>
          <w:tcPr>
            <w:tcW w:w="0" w:type="auto"/>
            <w:tcBorders>
              <w:top w:val="nil"/>
              <w:left w:val="nil"/>
              <w:bottom w:val="nil"/>
              <w:right w:val="nil"/>
            </w:tcBorders>
            <w:tcMar>
              <w:top w:w="0" w:type="dxa"/>
              <w:left w:w="0" w:type="dxa"/>
              <w:bottom w:w="0" w:type="dxa"/>
              <w:right w:w="0" w:type="dxa"/>
            </w:tcMar>
            <w:vAlign w:val="center"/>
            <w:hideMark/>
          </w:tcPr>
          <w:p w14:paraId="63E71713"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lastRenderedPageBreak/>
              <w:drawing>
                <wp:inline distT="0" distB="0" distL="0" distR="0" wp14:anchorId="0252FC75" wp14:editId="43D2CCE4">
                  <wp:extent cx="5143500" cy="5638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56388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Alta de socio: datos, foto, IMC y botón Guardar.</w:t>
            </w:r>
          </w:p>
        </w:tc>
      </w:tr>
    </w:tbl>
    <w:p w14:paraId="7E2FF017" w14:textId="77777777" w:rsidR="00E47CF9" w:rsidRDefault="00E47CF9">
      <w:pPr>
        <w:pStyle w:val="Ttulo2"/>
        <w:rPr>
          <w:rFonts w:eastAsia="Times New Roman"/>
        </w:rPr>
      </w:pPr>
      <w:bookmarkStart w:id="10" w:name="_Toc243935013"/>
      <w:r>
        <w:rPr>
          <w:rFonts w:eastAsia="Times New Roman"/>
        </w:rPr>
        <w:t>4.2 Crear una membresía y elegir rutina modelo</w:t>
      </w:r>
      <w:bookmarkEnd w:id="10"/>
    </w:p>
    <w:p w14:paraId="101AA76E" w14:textId="77777777" w:rsidR="00E47CF9" w:rsidRDefault="00E47CF9">
      <w:pPr>
        <w:numPr>
          <w:ilvl w:val="0"/>
          <w:numId w:val="4"/>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Entrá en </w:t>
      </w:r>
      <w:r>
        <w:rPr>
          <w:rFonts w:ascii="Arial" w:eastAsia="Times New Roman" w:hAnsi="Arial" w:cs="Arial"/>
          <w:b/>
          <w:bCs/>
          <w:color w:val="1D2935"/>
          <w:sz w:val="21"/>
          <w:szCs w:val="21"/>
        </w:rPr>
        <w:t>Membresías</w:t>
      </w:r>
      <w:r>
        <w:rPr>
          <w:rFonts w:ascii="Arial" w:eastAsia="Times New Roman" w:hAnsi="Arial" w:cs="Arial"/>
          <w:color w:val="1D2935"/>
          <w:sz w:val="21"/>
          <w:szCs w:val="21"/>
        </w:rPr>
        <w:t xml:space="preserve"> y pulsá </w:t>
      </w:r>
      <w:r>
        <w:rPr>
          <w:rFonts w:ascii="Arial" w:eastAsia="Times New Roman" w:hAnsi="Arial" w:cs="Arial"/>
          <w:b/>
          <w:bCs/>
          <w:color w:val="1D2935"/>
          <w:sz w:val="21"/>
          <w:szCs w:val="21"/>
        </w:rPr>
        <w:t>Nueva</w:t>
      </w:r>
      <w:r>
        <w:rPr>
          <w:rFonts w:ascii="Arial" w:eastAsia="Times New Roman" w:hAnsi="Arial" w:cs="Arial"/>
          <w:color w:val="1D2935"/>
          <w:sz w:val="21"/>
          <w:szCs w:val="21"/>
        </w:rPr>
        <w:t>. Seleccioná el socio que acabás de registrar.</w:t>
      </w:r>
    </w:p>
    <w:p w14:paraId="6995F136" w14:textId="77777777" w:rsidR="00E47CF9" w:rsidRDefault="00E47CF9">
      <w:pPr>
        <w:numPr>
          <w:ilvl w:val="0"/>
          <w:numId w:val="4"/>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Elegí el plan y la fecha de inicio. Verificá el precio del plan antes de continuar.</w:t>
      </w:r>
    </w:p>
    <w:p w14:paraId="3853A50C" w14:textId="77777777" w:rsidR="00E47CF9" w:rsidRDefault="00E47CF9">
      <w:pPr>
        <w:numPr>
          <w:ilvl w:val="0"/>
          <w:numId w:val="4"/>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Elegí el objetivo y el nivel. La pantalla muestra una sugerencia de objetivo y nivel según el IMC; es orientativa. La persona puede elegir otra opción apropiada con ayuda del entrenador.</w:t>
      </w:r>
    </w:p>
    <w:p w14:paraId="7BEF7D92" w14:textId="7B229A29" w:rsidR="00E47CF9" w:rsidRDefault="00B300F9">
      <w:pPr>
        <w:numPr>
          <w:ilvl w:val="0"/>
          <w:numId w:val="4"/>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El sistema asigna una rutina modelo según objetivo y nivel al guardar. Elegí </w:t>
      </w:r>
      <w:r w:rsidR="00E47CF9">
        <w:rPr>
          <w:rFonts w:ascii="Arial" w:eastAsia="Times New Roman" w:hAnsi="Arial" w:cs="Arial"/>
          <w:b/>
          <w:bCs/>
          <w:color w:val="1D2935"/>
          <w:sz w:val="21"/>
          <w:szCs w:val="21"/>
        </w:rPr>
        <w:t>Libre</w:t>
      </w:r>
      <w:r w:rsidR="00E47CF9">
        <w:rPr>
          <w:rFonts w:ascii="Arial" w:eastAsia="Times New Roman" w:hAnsi="Arial" w:cs="Arial"/>
          <w:color w:val="1D2935"/>
          <w:sz w:val="21"/>
          <w:szCs w:val="21"/>
        </w:rPr>
        <w:t xml:space="preserve"> si todavía no se asignará una rutina. Con Libre, el entrenador podrá elegirla después.</w:t>
      </w:r>
    </w:p>
    <w:p w14:paraId="2DB13D6E" w14:textId="77777777" w:rsidR="00E47CF9" w:rsidRDefault="00E47CF9">
      <w:pPr>
        <w:numPr>
          <w:ilvl w:val="0"/>
          <w:numId w:val="4"/>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Pulsá </w:t>
      </w:r>
      <w:r>
        <w:rPr>
          <w:rFonts w:ascii="Arial" w:eastAsia="Times New Roman" w:hAnsi="Arial" w:cs="Arial"/>
          <w:b/>
          <w:bCs/>
          <w:color w:val="1D2935"/>
          <w:sz w:val="21"/>
          <w:szCs w:val="21"/>
        </w:rPr>
        <w:t>Guardar</w:t>
      </w:r>
      <w:r>
        <w:rPr>
          <w:rFonts w:ascii="Arial" w:eastAsia="Times New Roman" w:hAnsi="Arial" w:cs="Arial"/>
          <w:color w:val="1D2935"/>
          <w:sz w:val="21"/>
          <w:szCs w:val="21"/>
        </w:rPr>
        <w:t>. La membresía crea su primera cuota. Volvé a abrirla para confirmar que el plan, estado y rutina quedaron correctos.</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0B10E241" w14:textId="77777777">
        <w:tc>
          <w:tcPr>
            <w:tcW w:w="0" w:type="auto"/>
            <w:tcBorders>
              <w:top w:val="nil"/>
              <w:left w:val="nil"/>
              <w:bottom w:val="nil"/>
              <w:right w:val="nil"/>
            </w:tcBorders>
            <w:tcMar>
              <w:top w:w="0" w:type="dxa"/>
              <w:left w:w="0" w:type="dxa"/>
              <w:bottom w:w="0" w:type="dxa"/>
              <w:right w:w="0" w:type="dxa"/>
            </w:tcMar>
            <w:vAlign w:val="center"/>
            <w:hideMark/>
          </w:tcPr>
          <w:p w14:paraId="038E7450"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lastRenderedPageBreak/>
              <w:drawing>
                <wp:inline distT="0" distB="0" distL="0" distR="0" wp14:anchorId="0BC7E982" wp14:editId="67FCF3A8">
                  <wp:extent cx="5143500" cy="5722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572262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Nueva membresía: plan, objetivo, nivel y sugerencia por IMC.</w:t>
            </w:r>
          </w:p>
        </w:tc>
      </w:tr>
    </w:tbl>
    <w:p w14:paraId="21C48C24" w14:textId="77777777" w:rsidR="00E47CF9" w:rsidRDefault="00E47CF9">
      <w:pPr>
        <w:pStyle w:val="NormalWeb"/>
        <w:rPr>
          <w:rFonts w:ascii="Arial" w:hAnsi="Arial" w:cs="Arial"/>
          <w:color w:val="1D2935"/>
          <w:sz w:val="21"/>
          <w:szCs w:val="21"/>
        </w:rPr>
      </w:pPr>
      <w:r>
        <w:rPr>
          <w:rFonts w:ascii="Arial" w:hAnsi="Arial" w:cs="Arial"/>
          <w:color w:val="1D2935"/>
          <w:sz w:val="21"/>
          <w:szCs w:val="21"/>
        </w:rPr>
        <w:t>La sugerencia por IMC orienta: menos de 18,5 propone Hipertrofia; de 18,5 a menos de 25, Hipertrofia o Fuerza; de 25 a menos de 30, Acondicionamiento; desde 30, Acondicionamiento con nivel Principiante. El IMC no determina por sí solo la condición física.</w:t>
      </w:r>
    </w:p>
    <w:p w14:paraId="0C410138" w14:textId="77777777" w:rsidR="00E47CF9" w:rsidRDefault="00E47CF9">
      <w:pPr>
        <w:pStyle w:val="Ttulo2"/>
        <w:rPr>
          <w:rFonts w:eastAsia="Times New Roman"/>
        </w:rPr>
      </w:pPr>
      <w:bookmarkStart w:id="11" w:name="_Toc243935014"/>
      <w:r>
        <w:rPr>
          <w:rFonts w:eastAsia="Times New Roman"/>
        </w:rPr>
        <w:t>4.3 Generar cuotas y registrar un pago</w:t>
      </w:r>
      <w:bookmarkEnd w:id="11"/>
    </w:p>
    <w:p w14:paraId="34D88767" w14:textId="77777777" w:rsidR="00E47CF9" w:rsidRDefault="00E47CF9">
      <w:pPr>
        <w:numPr>
          <w:ilvl w:val="0"/>
          <w:numId w:val="5"/>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En </w:t>
      </w:r>
      <w:r>
        <w:rPr>
          <w:rFonts w:ascii="Arial" w:eastAsia="Times New Roman" w:hAnsi="Arial" w:cs="Arial"/>
          <w:b/>
          <w:bCs/>
          <w:color w:val="1D2935"/>
          <w:sz w:val="21"/>
          <w:szCs w:val="21"/>
        </w:rPr>
        <w:t>Membresías</w:t>
      </w:r>
      <w:r>
        <w:rPr>
          <w:rFonts w:ascii="Arial" w:eastAsia="Times New Roman" w:hAnsi="Arial" w:cs="Arial"/>
          <w:color w:val="1D2935"/>
          <w:sz w:val="21"/>
          <w:szCs w:val="21"/>
        </w:rPr>
        <w:t xml:space="preserve">, elegí una membresía activa y pulsá </w:t>
      </w:r>
      <w:r>
        <w:rPr>
          <w:rFonts w:ascii="Arial" w:eastAsia="Times New Roman" w:hAnsi="Arial" w:cs="Arial"/>
          <w:b/>
          <w:bCs/>
          <w:color w:val="1D2935"/>
          <w:sz w:val="21"/>
          <w:szCs w:val="21"/>
        </w:rPr>
        <w:t>Generar cuota</w:t>
      </w:r>
      <w:r>
        <w:rPr>
          <w:rFonts w:ascii="Arial" w:eastAsia="Times New Roman" w:hAnsi="Arial" w:cs="Arial"/>
          <w:color w:val="1D2935"/>
          <w:sz w:val="21"/>
          <w:szCs w:val="21"/>
        </w:rPr>
        <w:t xml:space="preserve"> cuando corresponda el siguiente período. La aplicación respeta el límite de meses de anticipación configurado.</w:t>
      </w:r>
    </w:p>
    <w:p w14:paraId="71CF4DE3" w14:textId="77777777" w:rsidR="00E47CF9" w:rsidRDefault="00E47CF9">
      <w:pPr>
        <w:numPr>
          <w:ilvl w:val="0"/>
          <w:numId w:val="5"/>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Entrá en </w:t>
      </w:r>
      <w:r>
        <w:rPr>
          <w:rFonts w:ascii="Arial" w:eastAsia="Times New Roman" w:hAnsi="Arial" w:cs="Arial"/>
          <w:b/>
          <w:bCs/>
          <w:color w:val="1D2935"/>
          <w:sz w:val="21"/>
          <w:szCs w:val="21"/>
        </w:rPr>
        <w:t>Cuotas y pagos</w:t>
      </w:r>
      <w:r>
        <w:rPr>
          <w:rFonts w:ascii="Arial" w:eastAsia="Times New Roman" w:hAnsi="Arial" w:cs="Arial"/>
          <w:color w:val="1D2935"/>
          <w:sz w:val="21"/>
          <w:szCs w:val="21"/>
        </w:rPr>
        <w:t>. Buscá al socio por nombre o DNI y seleccioná una cuota pendiente.</w:t>
      </w:r>
    </w:p>
    <w:p w14:paraId="38EBE4A4" w14:textId="77777777" w:rsidR="00E47CF9" w:rsidRDefault="00E47CF9">
      <w:pPr>
        <w:numPr>
          <w:ilvl w:val="0"/>
          <w:numId w:val="5"/>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Revisá membresía, período, importe y método de pago. Pulsá </w:t>
      </w:r>
      <w:r>
        <w:rPr>
          <w:rFonts w:ascii="Arial" w:eastAsia="Times New Roman" w:hAnsi="Arial" w:cs="Arial"/>
          <w:b/>
          <w:bCs/>
          <w:color w:val="1D2935"/>
          <w:sz w:val="21"/>
          <w:szCs w:val="21"/>
        </w:rPr>
        <w:t>Registrar pago</w:t>
      </w:r>
      <w:r>
        <w:rPr>
          <w:rFonts w:ascii="Arial" w:eastAsia="Times New Roman" w:hAnsi="Arial" w:cs="Arial"/>
          <w:color w:val="1D2935"/>
          <w:sz w:val="21"/>
          <w:szCs w:val="21"/>
        </w:rPr>
        <w:t>. Confirmá que la cuota figure pagada y que el pago aparezca aprobado en el historial.</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7B1FAF85" w14:textId="77777777">
        <w:tc>
          <w:tcPr>
            <w:tcW w:w="0" w:type="auto"/>
            <w:tcBorders>
              <w:top w:val="nil"/>
              <w:left w:val="nil"/>
              <w:bottom w:val="nil"/>
              <w:right w:val="nil"/>
            </w:tcBorders>
            <w:tcMar>
              <w:top w:w="0" w:type="dxa"/>
              <w:left w:w="0" w:type="dxa"/>
              <w:bottom w:w="0" w:type="dxa"/>
              <w:right w:w="0" w:type="dxa"/>
            </w:tcMar>
            <w:vAlign w:val="center"/>
            <w:hideMark/>
          </w:tcPr>
          <w:p w14:paraId="4CAF4610"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lastRenderedPageBreak/>
              <w:drawing>
                <wp:inline distT="0" distB="0" distL="0" distR="0" wp14:anchorId="6E05CB43" wp14:editId="2D308E12">
                  <wp:extent cx="5044440" cy="5783580"/>
                  <wp:effectExtent l="0" t="0" r="381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4440" cy="57835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Cobro de una cuota pendiente: revisá los datos antes de Registrar pago.</w:t>
            </w:r>
          </w:p>
        </w:tc>
      </w:tr>
    </w:tbl>
    <w:p w14:paraId="099D8E1C" w14:textId="77777777" w:rsidR="00E47CF9" w:rsidRDefault="00E47CF9">
      <w:pPr>
        <w:pStyle w:val="Ttulo2"/>
        <w:rPr>
          <w:rFonts w:eastAsia="Times New Roman"/>
        </w:rPr>
      </w:pPr>
      <w:bookmarkStart w:id="12" w:name="_Toc243935015"/>
      <w:r>
        <w:rPr>
          <w:rFonts w:eastAsia="Times New Roman"/>
        </w:rPr>
        <w:t>4.4 Pagos anulados, reembolsados y nuevo pago</w:t>
      </w:r>
      <w:bookmarkEnd w:id="12"/>
    </w:p>
    <w:p w14:paraId="7C618755"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Seleccioná un pago existente en </w:t>
      </w:r>
      <w:r>
        <w:rPr>
          <w:rFonts w:ascii="Arial" w:hAnsi="Arial" w:cs="Arial"/>
          <w:b/>
          <w:bCs/>
          <w:color w:val="1D2935"/>
          <w:sz w:val="21"/>
          <w:szCs w:val="21"/>
        </w:rPr>
        <w:t>Cuotas y pagos</w:t>
      </w:r>
      <w:r>
        <w:rPr>
          <w:rFonts w:ascii="Arial" w:hAnsi="Arial" w:cs="Arial"/>
          <w:color w:val="1D2935"/>
          <w:sz w:val="21"/>
          <w:szCs w:val="21"/>
        </w:rPr>
        <w:t xml:space="preserve">. </w:t>
      </w:r>
      <w:r>
        <w:rPr>
          <w:rFonts w:ascii="Arial" w:hAnsi="Arial" w:cs="Arial"/>
          <w:b/>
          <w:bCs/>
          <w:color w:val="1D2935"/>
          <w:sz w:val="21"/>
          <w:szCs w:val="21"/>
        </w:rPr>
        <w:t>Anular</w:t>
      </w:r>
      <w:r>
        <w:rPr>
          <w:rFonts w:ascii="Arial" w:hAnsi="Arial" w:cs="Arial"/>
          <w:color w:val="1D2935"/>
          <w:sz w:val="21"/>
          <w:szCs w:val="21"/>
        </w:rPr>
        <w:t xml:space="preserve"> se usa para dejar sin efecto un pago; </w:t>
      </w:r>
      <w:r>
        <w:rPr>
          <w:rFonts w:ascii="Arial" w:hAnsi="Arial" w:cs="Arial"/>
          <w:b/>
          <w:bCs/>
          <w:color w:val="1D2935"/>
          <w:sz w:val="21"/>
          <w:szCs w:val="21"/>
        </w:rPr>
        <w:t>Reembolsar</w:t>
      </w:r>
      <w:r>
        <w:rPr>
          <w:rFonts w:ascii="Arial" w:hAnsi="Arial" w:cs="Arial"/>
          <w:color w:val="1D2935"/>
          <w:sz w:val="21"/>
          <w:szCs w:val="21"/>
        </w:rPr>
        <w:t xml:space="preserve"> indica que se devolvió el dinero. La aplicación pide confirmar la acción. El pago queda en el historial con su estado y la cuota vuelve a estar pendiente. Para cobrarla de nuevo, seleccioná esa cuota, elegí el método y pulsá </w:t>
      </w:r>
      <w:r>
        <w:rPr>
          <w:rFonts w:ascii="Arial" w:hAnsi="Arial" w:cs="Arial"/>
          <w:b/>
          <w:bCs/>
          <w:color w:val="1D2935"/>
          <w:sz w:val="21"/>
          <w:szCs w:val="21"/>
        </w:rPr>
        <w:t>Registrar pago</w:t>
      </w:r>
      <w:r>
        <w:rPr>
          <w:rFonts w:ascii="Arial" w:hAnsi="Arial" w:cs="Arial"/>
          <w:color w:val="1D2935"/>
          <w:sz w:val="21"/>
          <w:szCs w:val="21"/>
        </w:rPr>
        <w:t>. No se borra el pago anterior.</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286AB74E" w14:textId="77777777">
        <w:tc>
          <w:tcPr>
            <w:tcW w:w="0" w:type="auto"/>
            <w:tcBorders>
              <w:top w:val="nil"/>
              <w:left w:val="nil"/>
              <w:bottom w:val="nil"/>
              <w:right w:val="nil"/>
            </w:tcBorders>
            <w:tcMar>
              <w:top w:w="0" w:type="dxa"/>
              <w:left w:w="0" w:type="dxa"/>
              <w:bottom w:w="0" w:type="dxa"/>
              <w:right w:w="0" w:type="dxa"/>
            </w:tcMar>
            <w:vAlign w:val="center"/>
            <w:hideMark/>
          </w:tcPr>
          <w:p w14:paraId="4491CCCD"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7B08FB04" wp14:editId="4F26D573">
                  <wp:extent cx="5425440" cy="4838700"/>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5440" cy="48387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La lista conserva los estados Pendiente, Pagada, Anulada y Reembolsada.</w:t>
            </w:r>
          </w:p>
        </w:tc>
      </w:tr>
    </w:tbl>
    <w:p w14:paraId="2106F538" w14:textId="77777777" w:rsidR="00E47CF9" w:rsidRDefault="00E47CF9">
      <w:pPr>
        <w:pStyle w:val="Ttulo2"/>
        <w:rPr>
          <w:rFonts w:eastAsia="Times New Roman"/>
        </w:rPr>
      </w:pPr>
      <w:bookmarkStart w:id="13" w:name="_Toc243935016"/>
      <w:r>
        <w:rPr>
          <w:rFonts w:eastAsia="Times New Roman"/>
        </w:rPr>
        <w:t>4.5 Cambiar plan; dar de baja y reactivar</w:t>
      </w:r>
      <w:bookmarkEnd w:id="13"/>
    </w:p>
    <w:p w14:paraId="22FA1C91"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Para cambiar un plan, abrí </w:t>
      </w:r>
      <w:r>
        <w:rPr>
          <w:rFonts w:ascii="Arial" w:hAnsi="Arial" w:cs="Arial"/>
          <w:b/>
          <w:bCs/>
          <w:color w:val="1D2935"/>
          <w:sz w:val="21"/>
          <w:szCs w:val="21"/>
        </w:rPr>
        <w:t>Membresías</w:t>
      </w:r>
      <w:r>
        <w:rPr>
          <w:rFonts w:ascii="Arial" w:hAnsi="Arial" w:cs="Arial"/>
          <w:color w:val="1D2935"/>
          <w:sz w:val="21"/>
          <w:szCs w:val="21"/>
        </w:rPr>
        <w:t xml:space="preserve">, seleccioná la membresía activa, elegí otro plan y pulsá </w:t>
      </w:r>
      <w:r>
        <w:rPr>
          <w:rFonts w:ascii="Arial" w:hAnsi="Arial" w:cs="Arial"/>
          <w:b/>
          <w:bCs/>
          <w:color w:val="1D2935"/>
          <w:sz w:val="21"/>
          <w:szCs w:val="21"/>
        </w:rPr>
        <w:t>Cambiar plan</w:t>
      </w:r>
      <w:r>
        <w:rPr>
          <w:rFonts w:ascii="Arial" w:hAnsi="Arial" w:cs="Arial"/>
          <w:color w:val="1D2935"/>
          <w:sz w:val="21"/>
          <w:szCs w:val="21"/>
        </w:rPr>
        <w:t>. Las cuotas ya creadas mantienen su importe; las próximas cuotas se generan con el precio nuevo. Revisá la siguiente cuota antes de cobrar.</w:t>
      </w:r>
    </w:p>
    <w:p w14:paraId="7026BB7E"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Para una baja de socio, entrá en </w:t>
      </w:r>
      <w:r>
        <w:rPr>
          <w:rFonts w:ascii="Arial" w:hAnsi="Arial" w:cs="Arial"/>
          <w:b/>
          <w:bCs/>
          <w:color w:val="1D2935"/>
          <w:sz w:val="21"/>
          <w:szCs w:val="21"/>
        </w:rPr>
        <w:t>Socios</w:t>
      </w:r>
      <w:r>
        <w:rPr>
          <w:rFonts w:ascii="Arial" w:hAnsi="Arial" w:cs="Arial"/>
          <w:color w:val="1D2935"/>
          <w:sz w:val="21"/>
          <w:szCs w:val="21"/>
        </w:rPr>
        <w:t xml:space="preserve">, seleccioná al socio y elegí </w:t>
      </w:r>
      <w:r>
        <w:rPr>
          <w:rFonts w:ascii="Arial" w:hAnsi="Arial" w:cs="Arial"/>
          <w:b/>
          <w:bCs/>
          <w:color w:val="1D2935"/>
          <w:sz w:val="21"/>
          <w:szCs w:val="21"/>
        </w:rPr>
        <w:t>Dar de baja</w:t>
      </w:r>
      <w:r>
        <w:rPr>
          <w:rFonts w:ascii="Arial" w:hAnsi="Arial" w:cs="Arial"/>
          <w:color w:val="1D2935"/>
          <w:sz w:val="21"/>
          <w:szCs w:val="21"/>
        </w:rPr>
        <w:t xml:space="preserve">; sus membresías activas se inactivan. También podés dar de baja una membresía en </w:t>
      </w:r>
      <w:r>
        <w:rPr>
          <w:rFonts w:ascii="Arial" w:hAnsi="Arial" w:cs="Arial"/>
          <w:b/>
          <w:bCs/>
          <w:color w:val="1D2935"/>
          <w:sz w:val="21"/>
          <w:szCs w:val="21"/>
        </w:rPr>
        <w:t>Membresías</w:t>
      </w:r>
      <w:r>
        <w:rPr>
          <w:rFonts w:ascii="Arial" w:hAnsi="Arial" w:cs="Arial"/>
          <w:color w:val="1D2935"/>
          <w:sz w:val="21"/>
          <w:szCs w:val="21"/>
        </w:rPr>
        <w:t xml:space="preserve"> sin borrar su historial. Para volver a usar el servicio, reactivá al socio en Socios y la membresía en Membresías por separado. El sistema puede impedir reactivar una membresía si llegó al límite de cuotas vencidas.</w:t>
      </w:r>
    </w:p>
    <w:p w14:paraId="18F3C24B" w14:textId="77777777" w:rsidR="00E47CF9" w:rsidRDefault="00E47CF9">
      <w:pPr>
        <w:pStyle w:val="Ttulo2"/>
        <w:rPr>
          <w:rFonts w:eastAsia="Times New Roman"/>
        </w:rPr>
      </w:pPr>
      <w:bookmarkStart w:id="14" w:name="_Toc243935017"/>
      <w:r>
        <w:rPr>
          <w:rFonts w:eastAsia="Times New Roman"/>
        </w:rPr>
        <w:t>4.6 Deuda y límite de deuda</w:t>
      </w:r>
      <w:bookmarkEnd w:id="14"/>
    </w:p>
    <w:p w14:paraId="5A7171EA"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Una cuota pendiente está </w:t>
      </w:r>
      <w:r>
        <w:rPr>
          <w:rFonts w:ascii="Arial" w:hAnsi="Arial" w:cs="Arial"/>
          <w:b/>
          <w:bCs/>
          <w:color w:val="1D2935"/>
          <w:sz w:val="21"/>
          <w:szCs w:val="21"/>
        </w:rPr>
        <w:t>vencida</w:t>
      </w:r>
      <w:r>
        <w:rPr>
          <w:rFonts w:ascii="Arial" w:hAnsi="Arial" w:cs="Arial"/>
          <w:color w:val="1D2935"/>
          <w:sz w:val="21"/>
          <w:szCs w:val="21"/>
        </w:rPr>
        <w:t xml:space="preserve"> cuando terminó su período. La configuración general indica cuántas cuotas vencidas hacen que se alcance el límite de deuda. Por ejemplo, con límite 2, la segunda cuota vencida coloca al socio en “Límite alcanzado” y la membresía puede quedar inactiva. Cobrar la deuda no reactiva automáticamente la membresía: después del pago, verificá que ya esté por debajo del límite y usá </w:t>
      </w:r>
      <w:r>
        <w:rPr>
          <w:rFonts w:ascii="Arial" w:hAnsi="Arial" w:cs="Arial"/>
          <w:b/>
          <w:bCs/>
          <w:color w:val="1D2935"/>
          <w:sz w:val="21"/>
          <w:szCs w:val="21"/>
        </w:rPr>
        <w:t>Reactivar</w:t>
      </w:r>
      <w:r>
        <w:rPr>
          <w:rFonts w:ascii="Arial" w:hAnsi="Arial" w:cs="Arial"/>
          <w:color w:val="1D2935"/>
          <w:sz w:val="21"/>
          <w:szCs w:val="21"/>
        </w:rPr>
        <w:t xml:space="preserve"> si corresponde.</w:t>
      </w:r>
    </w:p>
    <w:p w14:paraId="4D2C0077" w14:textId="77777777" w:rsidR="00E47CF9" w:rsidRDefault="00E47CF9">
      <w:pPr>
        <w:pStyle w:val="Ttulo2"/>
        <w:rPr>
          <w:rFonts w:eastAsia="Times New Roman"/>
        </w:rPr>
      </w:pPr>
      <w:bookmarkStart w:id="15" w:name="_Toc243935018"/>
      <w:r>
        <w:rPr>
          <w:rFonts w:eastAsia="Times New Roman"/>
        </w:rPr>
        <w:t>4.7 Asignar o cambiar entrenador</w:t>
      </w:r>
      <w:bookmarkEnd w:id="15"/>
    </w:p>
    <w:p w14:paraId="2C1AA2A2" w14:textId="77777777" w:rsidR="00E47CF9" w:rsidRDefault="00E47CF9">
      <w:pPr>
        <w:numPr>
          <w:ilvl w:val="0"/>
          <w:numId w:val="6"/>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Entrá en </w:t>
      </w:r>
      <w:r>
        <w:rPr>
          <w:rFonts w:ascii="Arial" w:eastAsia="Times New Roman" w:hAnsi="Arial" w:cs="Arial"/>
          <w:b/>
          <w:bCs/>
          <w:color w:val="1D2935"/>
          <w:sz w:val="21"/>
          <w:szCs w:val="21"/>
        </w:rPr>
        <w:t>Asignar entrenador</w:t>
      </w:r>
      <w:r>
        <w:rPr>
          <w:rFonts w:ascii="Arial" w:eastAsia="Times New Roman" w:hAnsi="Arial" w:cs="Arial"/>
          <w:color w:val="1D2935"/>
          <w:sz w:val="21"/>
          <w:szCs w:val="21"/>
        </w:rPr>
        <w:t>. Buscá la membresía y seleccioná su fila.</w:t>
      </w:r>
    </w:p>
    <w:p w14:paraId="14DDECAF" w14:textId="77777777" w:rsidR="00E47CF9" w:rsidRDefault="00E47CF9">
      <w:pPr>
        <w:numPr>
          <w:ilvl w:val="0"/>
          <w:numId w:val="6"/>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La derecha muestra al socio, plan, estado y entrenador actual. En </w:t>
      </w:r>
      <w:r>
        <w:rPr>
          <w:rFonts w:ascii="Arial" w:eastAsia="Times New Roman" w:hAnsi="Arial" w:cs="Arial"/>
          <w:b/>
          <w:bCs/>
          <w:color w:val="1D2935"/>
          <w:sz w:val="21"/>
          <w:szCs w:val="21"/>
        </w:rPr>
        <w:t>Nuevo entrenador</w:t>
      </w:r>
      <w:r>
        <w:rPr>
          <w:rFonts w:ascii="Arial" w:eastAsia="Times New Roman" w:hAnsi="Arial" w:cs="Arial"/>
          <w:color w:val="1D2935"/>
          <w:sz w:val="21"/>
          <w:szCs w:val="21"/>
        </w:rPr>
        <w:t xml:space="preserve"> elegí la persona que se hará cargo.</w:t>
      </w:r>
    </w:p>
    <w:p w14:paraId="20CDA229" w14:textId="77777777" w:rsidR="00E47CF9" w:rsidRDefault="00E47CF9">
      <w:pPr>
        <w:numPr>
          <w:ilvl w:val="0"/>
          <w:numId w:val="6"/>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Guardá la asignación. Para cambiarlo, repetí los pasos con otro entrenador. Si la vinculación debe terminar, usá </w:t>
      </w:r>
      <w:r>
        <w:rPr>
          <w:rFonts w:ascii="Arial" w:eastAsia="Times New Roman" w:hAnsi="Arial" w:cs="Arial"/>
          <w:b/>
          <w:bCs/>
          <w:color w:val="1D2935"/>
          <w:sz w:val="21"/>
          <w:szCs w:val="21"/>
        </w:rPr>
        <w:t>Dar de baja</w:t>
      </w:r>
      <w:r>
        <w:rPr>
          <w:rFonts w:ascii="Arial" w:eastAsia="Times New Roman" w:hAnsi="Arial" w:cs="Arial"/>
          <w:color w:val="1D2935"/>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2D81D324" w14:textId="77777777">
        <w:tc>
          <w:tcPr>
            <w:tcW w:w="0" w:type="auto"/>
            <w:tcBorders>
              <w:top w:val="nil"/>
              <w:left w:val="nil"/>
              <w:bottom w:val="nil"/>
              <w:right w:val="nil"/>
            </w:tcBorders>
            <w:tcMar>
              <w:top w:w="0" w:type="dxa"/>
              <w:left w:w="0" w:type="dxa"/>
              <w:bottom w:w="0" w:type="dxa"/>
              <w:right w:w="0" w:type="dxa"/>
            </w:tcMar>
            <w:vAlign w:val="center"/>
            <w:hideMark/>
          </w:tcPr>
          <w:p w14:paraId="0BD2B54C"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75C0D469" wp14:editId="519C5A5F">
                  <wp:extent cx="5044440" cy="469392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4440" cy="469392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Después de seleccionar una membresía, elegí el nuevo entrenador.</w:t>
            </w:r>
          </w:p>
        </w:tc>
      </w:tr>
    </w:tbl>
    <w:p w14:paraId="688DDE33" w14:textId="77777777" w:rsidR="00E47CF9" w:rsidRDefault="00E47CF9">
      <w:pPr>
        <w:pStyle w:val="Ttulo2"/>
        <w:rPr>
          <w:rFonts w:eastAsia="Times New Roman"/>
        </w:rPr>
      </w:pPr>
      <w:bookmarkStart w:id="16" w:name="_Toc243935019"/>
      <w:r>
        <w:rPr>
          <w:rFonts w:eastAsia="Times New Roman"/>
        </w:rPr>
        <w:t>4.8 Reportes operativos y PDF</w:t>
      </w:r>
      <w:bookmarkEnd w:id="16"/>
    </w:p>
    <w:p w14:paraId="2592275E"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Reportes operativos</w:t>
      </w:r>
      <w:r>
        <w:rPr>
          <w:rFonts w:ascii="Arial" w:hAnsi="Arial" w:cs="Arial"/>
          <w:color w:val="1D2935"/>
          <w:sz w:val="21"/>
          <w:szCs w:val="21"/>
        </w:rPr>
        <w:t xml:space="preserve"> elegí uno de los informes: deuda pendiente, límite de deuda, socios sin entrenador, socios sin rutina, próximos vencimientos o membresías inactivas. Podés filtrar por socio o DNI; para próximos vencimientos también usá las fechas disponibles. Pulsá </w:t>
      </w:r>
      <w:r>
        <w:rPr>
          <w:rFonts w:ascii="Arial" w:hAnsi="Arial" w:cs="Arial"/>
          <w:b/>
          <w:bCs/>
          <w:color w:val="1D2935"/>
          <w:sz w:val="21"/>
          <w:szCs w:val="21"/>
        </w:rPr>
        <w:t>Consultar</w:t>
      </w:r>
      <w:r>
        <w:rPr>
          <w:rFonts w:ascii="Arial" w:hAnsi="Arial" w:cs="Arial"/>
          <w:color w:val="1D2935"/>
          <w:sz w:val="21"/>
          <w:szCs w:val="21"/>
        </w:rPr>
        <w:t xml:space="preserve">, revisá la cantidad y la tabla, y después </w:t>
      </w:r>
      <w:r>
        <w:rPr>
          <w:rFonts w:ascii="Arial" w:hAnsi="Arial" w:cs="Arial"/>
          <w:b/>
          <w:bCs/>
          <w:color w:val="1D2935"/>
          <w:sz w:val="21"/>
          <w:szCs w:val="21"/>
        </w:rPr>
        <w:t>Exportar PDF</w:t>
      </w:r>
      <w:r>
        <w:rPr>
          <w:rFonts w:ascii="Arial" w:hAnsi="Arial" w:cs="Arial"/>
          <w:color w:val="1D2935"/>
          <w:sz w:val="21"/>
          <w:szCs w:val="21"/>
        </w:rPr>
        <w:t>. Elegí la carpeta y el nombre del archivo.</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6D8F0C4D" w14:textId="77777777">
        <w:tc>
          <w:tcPr>
            <w:tcW w:w="0" w:type="auto"/>
            <w:tcBorders>
              <w:top w:val="nil"/>
              <w:left w:val="nil"/>
              <w:bottom w:val="nil"/>
              <w:right w:val="nil"/>
            </w:tcBorders>
            <w:tcMar>
              <w:top w:w="0" w:type="dxa"/>
              <w:left w:w="0" w:type="dxa"/>
              <w:bottom w:w="0" w:type="dxa"/>
              <w:right w:w="0" w:type="dxa"/>
            </w:tcMar>
            <w:vAlign w:val="center"/>
            <w:hideMark/>
          </w:tcPr>
          <w:p w14:paraId="72FCF6A5"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34E14D91" wp14:editId="4127C10C">
                  <wp:extent cx="5623560" cy="1066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3560" cy="10668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Tipo de reporte, filtro y Consultar.</w:t>
            </w:r>
          </w:p>
        </w:tc>
      </w:tr>
    </w:tbl>
    <w:p w14:paraId="23D7E9A0" w14:textId="77777777" w:rsidR="00E47CF9" w:rsidRDefault="00E47CF9">
      <w:pPr>
        <w:pStyle w:val="Ttulo1"/>
        <w:rPr>
          <w:rFonts w:eastAsia="Times New Roman"/>
        </w:rPr>
      </w:pPr>
      <w:bookmarkStart w:id="17" w:name="_Toc243935020"/>
      <w:r>
        <w:rPr>
          <w:rFonts w:eastAsia="Times New Roman"/>
        </w:rPr>
        <w:t>5. Trabajo del Entrenador</w:t>
      </w:r>
      <w:bookmarkEnd w:id="17"/>
    </w:p>
    <w:p w14:paraId="2D2A5826" w14:textId="77777777" w:rsidR="00E47CF9" w:rsidRDefault="00E47CF9">
      <w:pPr>
        <w:pStyle w:val="Ttulo2"/>
        <w:rPr>
          <w:rFonts w:eastAsia="Times New Roman"/>
        </w:rPr>
      </w:pPr>
      <w:bookmarkStart w:id="18" w:name="_Toc243935021"/>
      <w:r>
        <w:rPr>
          <w:rFonts w:eastAsia="Times New Roman"/>
        </w:rPr>
        <w:t>5.1 Mis alumnos y ficha del socio</w:t>
      </w:r>
      <w:bookmarkEnd w:id="18"/>
    </w:p>
    <w:p w14:paraId="4C84660C"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Mis alumnos</w:t>
      </w:r>
      <w:r>
        <w:rPr>
          <w:rFonts w:ascii="Arial" w:hAnsi="Arial" w:cs="Arial"/>
          <w:color w:val="1D2935"/>
          <w:sz w:val="21"/>
          <w:szCs w:val="21"/>
        </w:rPr>
        <w:t xml:space="preserve"> aparece la lista de socios asignados. Seleccioná uno para consultar su DNI, plan, cuota vigente, entrenador, rutina, IMC y ejercicios de la semana. El buscador y el filtro de rutina ayudan a encontrarlo. Esos datos forman la ficha de trabajo del entrenador; los cambios de socio y cuotas los realiza Recepción.</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0986579E" w14:textId="77777777">
        <w:tc>
          <w:tcPr>
            <w:tcW w:w="0" w:type="auto"/>
            <w:tcBorders>
              <w:top w:val="nil"/>
              <w:left w:val="nil"/>
              <w:bottom w:val="nil"/>
              <w:right w:val="nil"/>
            </w:tcBorders>
            <w:tcMar>
              <w:top w:w="0" w:type="dxa"/>
              <w:left w:w="0" w:type="dxa"/>
              <w:bottom w:w="0" w:type="dxa"/>
              <w:right w:w="0" w:type="dxa"/>
            </w:tcMar>
            <w:vAlign w:val="center"/>
            <w:hideMark/>
          </w:tcPr>
          <w:p w14:paraId="0E4BB5B3"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6425181E" wp14:editId="7586FDF7">
                  <wp:extent cx="5425440" cy="476250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440" cy="47625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Alumno seleccionado: rutina semanal y acceso a Ver / editar.</w:t>
            </w:r>
          </w:p>
        </w:tc>
      </w:tr>
    </w:tbl>
    <w:p w14:paraId="01DBF5BC" w14:textId="77777777" w:rsidR="00E47CF9" w:rsidRDefault="00E47CF9">
      <w:pPr>
        <w:pStyle w:val="Ttulo2"/>
        <w:rPr>
          <w:rFonts w:eastAsia="Times New Roman"/>
        </w:rPr>
      </w:pPr>
      <w:bookmarkStart w:id="19" w:name="_Toc243935022"/>
      <w:r>
        <w:rPr>
          <w:rFonts w:eastAsia="Times New Roman"/>
        </w:rPr>
        <w:t>5.2 Ver, modificar y exportar una rutina</w:t>
      </w:r>
      <w:bookmarkEnd w:id="19"/>
    </w:p>
    <w:p w14:paraId="6E6EDCA6" w14:textId="77777777" w:rsidR="00E47CF9" w:rsidRDefault="00E47CF9">
      <w:pPr>
        <w:numPr>
          <w:ilvl w:val="0"/>
          <w:numId w:val="7"/>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Seleccioná un alumno en </w:t>
      </w:r>
      <w:r>
        <w:rPr>
          <w:rFonts w:ascii="Arial" w:eastAsia="Times New Roman" w:hAnsi="Arial" w:cs="Arial"/>
          <w:b/>
          <w:bCs/>
          <w:color w:val="1D2935"/>
          <w:sz w:val="21"/>
          <w:szCs w:val="21"/>
        </w:rPr>
        <w:t>Mis alumnos</w:t>
      </w:r>
      <w:r>
        <w:rPr>
          <w:rFonts w:ascii="Arial" w:eastAsia="Times New Roman" w:hAnsi="Arial" w:cs="Arial"/>
          <w:color w:val="1D2935"/>
          <w:sz w:val="21"/>
          <w:szCs w:val="21"/>
        </w:rPr>
        <w:t xml:space="preserve"> y revisá su rutina. La sugerencia por IMC puede ayudar, pero la decisión final corresponde al entrenador.</w:t>
      </w:r>
    </w:p>
    <w:p w14:paraId="2E13C4B8" w14:textId="77777777" w:rsidR="00E47CF9" w:rsidRDefault="00E47CF9">
      <w:pPr>
        <w:numPr>
          <w:ilvl w:val="0"/>
          <w:numId w:val="7"/>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Para usar otra rutina, elegí objetivo, nivel y rutina y pulsá </w:t>
      </w:r>
      <w:r>
        <w:rPr>
          <w:rFonts w:ascii="Arial" w:eastAsia="Times New Roman" w:hAnsi="Arial" w:cs="Arial"/>
          <w:b/>
          <w:bCs/>
          <w:color w:val="1D2935"/>
          <w:sz w:val="21"/>
          <w:szCs w:val="21"/>
        </w:rPr>
        <w:t>Cambiar rutina</w:t>
      </w:r>
      <w:r>
        <w:rPr>
          <w:rFonts w:ascii="Arial" w:eastAsia="Times New Roman" w:hAnsi="Arial" w:cs="Arial"/>
          <w:color w:val="1D2935"/>
          <w:sz w:val="21"/>
          <w:szCs w:val="21"/>
        </w:rPr>
        <w:t xml:space="preserve">. Para crear una propia, pulsá </w:t>
      </w:r>
      <w:r>
        <w:rPr>
          <w:rFonts w:ascii="Arial" w:eastAsia="Times New Roman" w:hAnsi="Arial" w:cs="Arial"/>
          <w:b/>
          <w:bCs/>
          <w:color w:val="1D2935"/>
          <w:sz w:val="21"/>
          <w:szCs w:val="21"/>
        </w:rPr>
        <w:t>Crear personalizada</w:t>
      </w:r>
      <w:r>
        <w:rPr>
          <w:rFonts w:ascii="Arial" w:eastAsia="Times New Roman" w:hAnsi="Arial" w:cs="Arial"/>
          <w:color w:val="1D2935"/>
          <w:sz w:val="21"/>
          <w:szCs w:val="21"/>
        </w:rPr>
        <w:t>.</w:t>
      </w:r>
    </w:p>
    <w:p w14:paraId="476E8D5A" w14:textId="77777777" w:rsidR="00E47CF9" w:rsidRDefault="00E47CF9">
      <w:pPr>
        <w:numPr>
          <w:ilvl w:val="0"/>
          <w:numId w:val="7"/>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Pulsá </w:t>
      </w:r>
      <w:r>
        <w:rPr>
          <w:rFonts w:ascii="Arial" w:eastAsia="Times New Roman" w:hAnsi="Arial" w:cs="Arial"/>
          <w:b/>
          <w:bCs/>
          <w:color w:val="1D2935"/>
          <w:sz w:val="21"/>
          <w:szCs w:val="21"/>
        </w:rPr>
        <w:t>Ver / editar</w:t>
      </w:r>
      <w:r>
        <w:rPr>
          <w:rFonts w:ascii="Arial" w:eastAsia="Times New Roman" w:hAnsi="Arial" w:cs="Arial"/>
          <w:color w:val="1D2935"/>
          <w:sz w:val="21"/>
          <w:szCs w:val="21"/>
        </w:rPr>
        <w:t xml:space="preserve">. En la ventana de rutinas, elegí día y ejercicio, completá series, repeticiones, peso y descanso, y guardá los cambios. Usá </w:t>
      </w:r>
      <w:r>
        <w:rPr>
          <w:rFonts w:ascii="Arial" w:eastAsia="Times New Roman" w:hAnsi="Arial" w:cs="Arial"/>
          <w:b/>
          <w:bCs/>
          <w:color w:val="1D2935"/>
          <w:sz w:val="21"/>
          <w:szCs w:val="21"/>
        </w:rPr>
        <w:t>+ Agregar ejercicio</w:t>
      </w:r>
      <w:r>
        <w:rPr>
          <w:rFonts w:ascii="Arial" w:eastAsia="Times New Roman" w:hAnsi="Arial" w:cs="Arial"/>
          <w:color w:val="1D2935"/>
          <w:sz w:val="21"/>
          <w:szCs w:val="21"/>
        </w:rPr>
        <w:t xml:space="preserve"> para sumar movimientos. Las imágenes del catálogo sirven de referencia visual.</w:t>
      </w:r>
    </w:p>
    <w:p w14:paraId="77318C9C" w14:textId="77777777" w:rsidR="00E47CF9" w:rsidRDefault="00E47CF9">
      <w:pPr>
        <w:numPr>
          <w:ilvl w:val="0"/>
          <w:numId w:val="7"/>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De vuelta en Mis alumnos, pulsá </w:t>
      </w:r>
      <w:r>
        <w:rPr>
          <w:rFonts w:ascii="Arial" w:eastAsia="Times New Roman" w:hAnsi="Arial" w:cs="Arial"/>
          <w:b/>
          <w:bCs/>
          <w:color w:val="1D2935"/>
          <w:sz w:val="21"/>
          <w:szCs w:val="21"/>
        </w:rPr>
        <w:t>Exportar PDF</w:t>
      </w:r>
      <w:r>
        <w:rPr>
          <w:rFonts w:ascii="Arial" w:eastAsia="Times New Roman" w:hAnsi="Arial" w:cs="Arial"/>
          <w:color w:val="1D2935"/>
          <w:sz w:val="21"/>
          <w:szCs w:val="21"/>
        </w:rPr>
        <w:t>, elegí dónde guardarlo y abrí el archivo para comprobar texto e imágenes.</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7A3342C7" w14:textId="77777777">
        <w:tc>
          <w:tcPr>
            <w:tcW w:w="0" w:type="auto"/>
            <w:tcBorders>
              <w:top w:val="nil"/>
              <w:left w:val="nil"/>
              <w:bottom w:val="nil"/>
              <w:right w:val="nil"/>
            </w:tcBorders>
            <w:tcMar>
              <w:top w:w="0" w:type="dxa"/>
              <w:left w:w="0" w:type="dxa"/>
              <w:bottom w:w="0" w:type="dxa"/>
              <w:right w:w="0" w:type="dxa"/>
            </w:tcMar>
            <w:vAlign w:val="center"/>
            <w:hideMark/>
          </w:tcPr>
          <w:p w14:paraId="42EC317C"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74E71492" wp14:editId="32E2E5CB">
                  <wp:extent cx="5425440" cy="426720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5440" cy="42672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Edición de rutina: ejercicios de la semana y botón + Agregar ejercicio.</w:t>
            </w:r>
          </w:p>
        </w:tc>
      </w:tr>
    </w:tbl>
    <w:p w14:paraId="1B95B93E" w14:textId="77777777" w:rsidR="00E47CF9" w:rsidRDefault="00E47CF9">
      <w:pPr>
        <w:pStyle w:val="Ttulo1"/>
        <w:rPr>
          <w:rFonts w:eastAsia="Times New Roman"/>
        </w:rPr>
      </w:pPr>
      <w:bookmarkStart w:id="20" w:name="_Toc243935023"/>
      <w:r>
        <w:rPr>
          <w:rFonts w:eastAsia="Times New Roman"/>
        </w:rPr>
        <w:t>6. Trabajo del Administrador</w:t>
      </w:r>
      <w:bookmarkEnd w:id="20"/>
    </w:p>
    <w:p w14:paraId="59F03732" w14:textId="77777777" w:rsidR="00E47CF9" w:rsidRDefault="00E47CF9">
      <w:pPr>
        <w:pStyle w:val="Ttulo2"/>
        <w:rPr>
          <w:rFonts w:eastAsia="Times New Roman"/>
        </w:rPr>
      </w:pPr>
      <w:bookmarkStart w:id="21" w:name="_Toc243935024"/>
      <w:r>
        <w:rPr>
          <w:rFonts w:eastAsia="Times New Roman"/>
        </w:rPr>
        <w:t>6.1 Usuarios y planes</w:t>
      </w:r>
      <w:bookmarkEnd w:id="21"/>
    </w:p>
    <w:p w14:paraId="6F82516D"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Usuarios y roles</w:t>
      </w:r>
      <w:r>
        <w:rPr>
          <w:rFonts w:ascii="Arial" w:hAnsi="Arial" w:cs="Arial"/>
          <w:color w:val="1D2935"/>
          <w:sz w:val="21"/>
          <w:szCs w:val="21"/>
        </w:rPr>
        <w:t xml:space="preserve">, completá nombre, apellido, DNI, fecha de nacimiento, usuario, contraseña, salario, rol y sexo. Seleccioná foto si corresponde y pulsá </w:t>
      </w:r>
      <w:r>
        <w:rPr>
          <w:rFonts w:ascii="Arial" w:hAnsi="Arial" w:cs="Arial"/>
          <w:b/>
          <w:bCs/>
          <w:color w:val="1D2935"/>
          <w:sz w:val="21"/>
          <w:szCs w:val="21"/>
        </w:rPr>
        <w:t>Guardar</w:t>
      </w:r>
      <w:r>
        <w:rPr>
          <w:rFonts w:ascii="Arial" w:hAnsi="Arial" w:cs="Arial"/>
          <w:color w:val="1D2935"/>
          <w:sz w:val="21"/>
          <w:szCs w:val="21"/>
        </w:rPr>
        <w:t>. Revisá el rol antes de entregar el acceso. Para una persona que ya existe, usá la lista para modificar datos, dar de baja, reactivar o restablecer su contraseña. Nunca compartas contraseñas entre usuarios.</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0167C609" w14:textId="77777777">
        <w:tc>
          <w:tcPr>
            <w:tcW w:w="0" w:type="auto"/>
            <w:tcBorders>
              <w:top w:val="nil"/>
              <w:left w:val="nil"/>
              <w:bottom w:val="nil"/>
              <w:right w:val="nil"/>
            </w:tcBorders>
            <w:tcMar>
              <w:top w:w="0" w:type="dxa"/>
              <w:left w:w="0" w:type="dxa"/>
              <w:bottom w:w="0" w:type="dxa"/>
              <w:right w:w="0" w:type="dxa"/>
            </w:tcMar>
            <w:vAlign w:val="center"/>
            <w:hideMark/>
          </w:tcPr>
          <w:p w14:paraId="757AC1BF"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73888B33" wp14:editId="3229A0EB">
                  <wp:extent cx="4716780" cy="621030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6780" cy="62103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Alta de usuario: rol y sexo son datos importantes; Guardar confirma el alta.</w:t>
            </w:r>
          </w:p>
        </w:tc>
      </w:tr>
    </w:tbl>
    <w:p w14:paraId="0524EE50"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Planes</w:t>
      </w:r>
      <w:r>
        <w:rPr>
          <w:rFonts w:ascii="Arial" w:hAnsi="Arial" w:cs="Arial"/>
          <w:color w:val="1D2935"/>
          <w:sz w:val="21"/>
          <w:szCs w:val="21"/>
        </w:rPr>
        <w:t xml:space="preserve">, cargá nombre, descripción y precio y pulsá </w:t>
      </w:r>
      <w:r>
        <w:rPr>
          <w:rFonts w:ascii="Arial" w:hAnsi="Arial" w:cs="Arial"/>
          <w:b/>
          <w:bCs/>
          <w:color w:val="1D2935"/>
          <w:sz w:val="21"/>
          <w:szCs w:val="21"/>
        </w:rPr>
        <w:t>Guardar</w:t>
      </w:r>
      <w:r>
        <w:rPr>
          <w:rFonts w:ascii="Arial" w:hAnsi="Arial" w:cs="Arial"/>
          <w:color w:val="1D2935"/>
          <w:sz w:val="21"/>
          <w:szCs w:val="21"/>
        </w:rPr>
        <w:t>. Seleccioná un plan existente para modificarlo, darlo de baja o reactivarlo. Revisá el precio antes de generar nuevas cuotas; las cuotas anteriores conservan su valor.</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7AD4D17B" w14:textId="77777777">
        <w:tc>
          <w:tcPr>
            <w:tcW w:w="0" w:type="auto"/>
            <w:tcBorders>
              <w:top w:val="nil"/>
              <w:left w:val="nil"/>
              <w:bottom w:val="nil"/>
              <w:right w:val="nil"/>
            </w:tcBorders>
            <w:tcMar>
              <w:top w:w="0" w:type="dxa"/>
              <w:left w:w="0" w:type="dxa"/>
              <w:bottom w:w="0" w:type="dxa"/>
              <w:right w:w="0" w:type="dxa"/>
            </w:tcMar>
            <w:vAlign w:val="center"/>
            <w:hideMark/>
          </w:tcPr>
          <w:p w14:paraId="74D71886"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38ACD319" wp14:editId="7CE26C9E">
                  <wp:extent cx="4381500" cy="49453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500" cy="49453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Nuevo plan y botón Guardar.</w:t>
            </w:r>
          </w:p>
        </w:tc>
      </w:tr>
    </w:tbl>
    <w:p w14:paraId="517565ED" w14:textId="77777777" w:rsidR="00E47CF9" w:rsidRDefault="00E47CF9">
      <w:pPr>
        <w:pStyle w:val="Ttulo2"/>
        <w:rPr>
          <w:rFonts w:eastAsia="Times New Roman"/>
        </w:rPr>
      </w:pPr>
      <w:bookmarkStart w:id="22" w:name="_Toc243935025"/>
      <w:r>
        <w:rPr>
          <w:rFonts w:eastAsia="Times New Roman"/>
        </w:rPr>
        <w:t>6.2 Ejercicios e imágenes</w:t>
      </w:r>
      <w:bookmarkEnd w:id="22"/>
    </w:p>
    <w:p w14:paraId="1FD413E2"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Ejercicios</w:t>
      </w:r>
      <w:r>
        <w:rPr>
          <w:rFonts w:ascii="Arial" w:hAnsi="Arial" w:cs="Arial"/>
          <w:color w:val="1D2935"/>
          <w:sz w:val="21"/>
          <w:szCs w:val="21"/>
        </w:rPr>
        <w:t xml:space="preserve">, agregá o modificá nombre, descripción y estado. Elegí un ejercicio de la lista y usá </w:t>
      </w:r>
      <w:r>
        <w:rPr>
          <w:rFonts w:ascii="Arial" w:hAnsi="Arial" w:cs="Arial"/>
          <w:b/>
          <w:bCs/>
          <w:color w:val="1D2935"/>
          <w:sz w:val="21"/>
          <w:szCs w:val="21"/>
        </w:rPr>
        <w:t>Agregar imagen</w:t>
      </w:r>
      <w:r>
        <w:rPr>
          <w:rFonts w:ascii="Arial" w:hAnsi="Arial" w:cs="Arial"/>
          <w:color w:val="1D2935"/>
          <w:sz w:val="21"/>
          <w:szCs w:val="21"/>
        </w:rPr>
        <w:t xml:space="preserve"> para asociar una foto o ilustración. Si cargás varias, verificá el orden y la calidad de cada una. Las imágenes se muestran en el catálogo y en el PDF de rutinas.</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2592C419" w14:textId="77777777">
        <w:tc>
          <w:tcPr>
            <w:tcW w:w="0" w:type="auto"/>
            <w:tcBorders>
              <w:top w:val="nil"/>
              <w:left w:val="nil"/>
              <w:bottom w:val="nil"/>
              <w:right w:val="nil"/>
            </w:tcBorders>
            <w:tcMar>
              <w:top w:w="0" w:type="dxa"/>
              <w:left w:w="0" w:type="dxa"/>
              <w:bottom w:w="0" w:type="dxa"/>
              <w:right w:w="0" w:type="dxa"/>
            </w:tcMar>
            <w:vAlign w:val="center"/>
            <w:hideMark/>
          </w:tcPr>
          <w:p w14:paraId="260B9653"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6896D10E" wp14:editId="60B34FE1">
                  <wp:extent cx="5425440" cy="2659380"/>
                  <wp:effectExtent l="0" t="0" r="381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5440" cy="26593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Imágenes asociadas a un ejercicio.</w:t>
            </w:r>
          </w:p>
        </w:tc>
      </w:tr>
    </w:tbl>
    <w:p w14:paraId="0A79B3AC" w14:textId="77777777" w:rsidR="00E47CF9" w:rsidRDefault="00E47CF9">
      <w:pPr>
        <w:pStyle w:val="Ttulo2"/>
        <w:rPr>
          <w:rFonts w:eastAsia="Times New Roman"/>
        </w:rPr>
      </w:pPr>
      <w:bookmarkStart w:id="23" w:name="_Toc243935026"/>
      <w:r>
        <w:rPr>
          <w:rFonts w:eastAsia="Times New Roman"/>
        </w:rPr>
        <w:t>6.3 Configuración de cuotas y pagos</w:t>
      </w:r>
      <w:bookmarkEnd w:id="23"/>
    </w:p>
    <w:p w14:paraId="79EE96FC"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Configuración</w:t>
      </w:r>
      <w:r>
        <w:rPr>
          <w:rFonts w:ascii="Arial" w:hAnsi="Arial" w:cs="Arial"/>
          <w:color w:val="1D2935"/>
          <w:sz w:val="21"/>
          <w:szCs w:val="21"/>
        </w:rPr>
        <w:t xml:space="preserve">, el grupo Cuotas y pagos contiene: </w:t>
      </w:r>
      <w:r>
        <w:rPr>
          <w:rFonts w:ascii="Arial" w:hAnsi="Arial" w:cs="Arial"/>
          <w:b/>
          <w:bCs/>
          <w:color w:val="1D2935"/>
          <w:sz w:val="21"/>
          <w:szCs w:val="21"/>
        </w:rPr>
        <w:t>Cuotas vencidas</w:t>
      </w:r>
      <w:r>
        <w:rPr>
          <w:rFonts w:ascii="Arial" w:hAnsi="Arial" w:cs="Arial"/>
          <w:color w:val="1D2935"/>
          <w:sz w:val="21"/>
          <w:szCs w:val="21"/>
        </w:rPr>
        <w:t xml:space="preserve"> (cantidad para llegar al límite), </w:t>
      </w:r>
      <w:r>
        <w:rPr>
          <w:rFonts w:ascii="Arial" w:hAnsi="Arial" w:cs="Arial"/>
          <w:b/>
          <w:bCs/>
          <w:color w:val="1D2935"/>
          <w:sz w:val="21"/>
          <w:szCs w:val="21"/>
        </w:rPr>
        <w:t>Meses de anticipación</w:t>
      </w:r>
      <w:r>
        <w:rPr>
          <w:rFonts w:ascii="Arial" w:hAnsi="Arial" w:cs="Arial"/>
          <w:color w:val="1D2935"/>
          <w:sz w:val="21"/>
          <w:szCs w:val="21"/>
        </w:rPr>
        <w:t xml:space="preserve"> (cuántos períodos futuros se pueden generar) y </w:t>
      </w:r>
      <w:r>
        <w:rPr>
          <w:rFonts w:ascii="Arial" w:hAnsi="Arial" w:cs="Arial"/>
          <w:b/>
          <w:bCs/>
          <w:color w:val="1D2935"/>
          <w:sz w:val="21"/>
          <w:szCs w:val="21"/>
        </w:rPr>
        <w:t>Días de aviso</w:t>
      </w:r>
      <w:r>
        <w:rPr>
          <w:rFonts w:ascii="Arial" w:hAnsi="Arial" w:cs="Arial"/>
          <w:color w:val="1D2935"/>
          <w:sz w:val="21"/>
          <w:szCs w:val="21"/>
        </w:rPr>
        <w:t xml:space="preserve"> (cuántos días antes se avisa un vencimiento). Cambiá los valores y pulsá </w:t>
      </w:r>
      <w:r>
        <w:rPr>
          <w:rFonts w:ascii="Arial" w:hAnsi="Arial" w:cs="Arial"/>
          <w:b/>
          <w:bCs/>
          <w:color w:val="1D2935"/>
          <w:sz w:val="21"/>
          <w:szCs w:val="21"/>
        </w:rPr>
        <w:t>Guardar</w:t>
      </w:r>
      <w:r>
        <w:rPr>
          <w:rFonts w:ascii="Arial" w:hAnsi="Arial" w:cs="Arial"/>
          <w:color w:val="1D2935"/>
          <w:sz w:val="21"/>
          <w:szCs w:val="21"/>
        </w:rPr>
        <w:t xml:space="preserve">; </w:t>
      </w:r>
      <w:r>
        <w:rPr>
          <w:rFonts w:ascii="Arial" w:hAnsi="Arial" w:cs="Arial"/>
          <w:b/>
          <w:bCs/>
          <w:color w:val="1D2935"/>
          <w:sz w:val="21"/>
          <w:szCs w:val="21"/>
        </w:rPr>
        <w:t>Descartar</w:t>
      </w:r>
      <w:r>
        <w:rPr>
          <w:rFonts w:ascii="Arial" w:hAnsi="Arial" w:cs="Arial"/>
          <w:color w:val="1D2935"/>
          <w:sz w:val="21"/>
          <w:szCs w:val="21"/>
        </w:rPr>
        <w:t xml:space="preserve"> recupera los valores anteriores. Los cambios se aplican a las próximas operaciones y consultas. Pagar la deuda no reactiva una membresía automáticamente.</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51B507E0" w14:textId="77777777">
        <w:tc>
          <w:tcPr>
            <w:tcW w:w="0" w:type="auto"/>
            <w:tcBorders>
              <w:top w:val="nil"/>
              <w:left w:val="nil"/>
              <w:bottom w:val="nil"/>
              <w:right w:val="nil"/>
            </w:tcBorders>
            <w:tcMar>
              <w:top w:w="0" w:type="dxa"/>
              <w:left w:w="0" w:type="dxa"/>
              <w:bottom w:w="0" w:type="dxa"/>
              <w:right w:w="0" w:type="dxa"/>
            </w:tcMar>
            <w:vAlign w:val="center"/>
            <w:hideMark/>
          </w:tcPr>
          <w:p w14:paraId="51234904"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0FD39B28" wp14:editId="29B70FBD">
                  <wp:extent cx="5189220" cy="39776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9220" cy="397764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Parámetros generales y botón Guardar.</w:t>
            </w:r>
          </w:p>
        </w:tc>
      </w:tr>
    </w:tbl>
    <w:p w14:paraId="28FC0C05" w14:textId="77777777" w:rsidR="00E47CF9" w:rsidRDefault="00E47CF9">
      <w:pPr>
        <w:pStyle w:val="Ttulo2"/>
        <w:rPr>
          <w:rFonts w:eastAsia="Times New Roman"/>
        </w:rPr>
      </w:pPr>
      <w:bookmarkStart w:id="24" w:name="_Toc243935027"/>
      <w:r>
        <w:rPr>
          <w:rFonts w:eastAsia="Times New Roman"/>
        </w:rPr>
        <w:t>6.4 Auditoría y reportes</w:t>
      </w:r>
      <w:bookmarkEnd w:id="24"/>
    </w:p>
    <w:p w14:paraId="6865E804"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La </w:t>
      </w:r>
      <w:r>
        <w:rPr>
          <w:rFonts w:ascii="Arial" w:hAnsi="Arial" w:cs="Arial"/>
          <w:b/>
          <w:bCs/>
          <w:color w:val="1D2935"/>
          <w:sz w:val="21"/>
          <w:szCs w:val="21"/>
        </w:rPr>
        <w:t>Auditoría</w:t>
      </w:r>
      <w:r>
        <w:rPr>
          <w:rFonts w:ascii="Arial" w:hAnsi="Arial" w:cs="Arial"/>
          <w:color w:val="1D2935"/>
          <w:sz w:val="21"/>
          <w:szCs w:val="21"/>
        </w:rPr>
        <w:t xml:space="preserve"> permite consultar qué operación se realizó, quién la hizo, cuándo, a qué entidad afectó y el detalle registrado. Elegí fechas, usuario u operación y pulsá </w:t>
      </w:r>
      <w:r>
        <w:rPr>
          <w:rFonts w:ascii="Arial" w:hAnsi="Arial" w:cs="Arial"/>
          <w:b/>
          <w:bCs/>
          <w:color w:val="1D2935"/>
          <w:sz w:val="21"/>
          <w:szCs w:val="21"/>
        </w:rPr>
        <w:t>Aplicar filtros</w:t>
      </w:r>
      <w:r>
        <w:rPr>
          <w:rFonts w:ascii="Arial" w:hAnsi="Arial" w:cs="Arial"/>
          <w:color w:val="1D2935"/>
          <w:sz w:val="21"/>
          <w:szCs w:val="21"/>
        </w:rPr>
        <w:t xml:space="preserve">. Es una consulta de seguimiento: no cambia datos. El Administrador también puede abrir </w:t>
      </w:r>
      <w:r>
        <w:rPr>
          <w:rFonts w:ascii="Arial" w:hAnsi="Arial" w:cs="Arial"/>
          <w:b/>
          <w:bCs/>
          <w:color w:val="1D2935"/>
          <w:sz w:val="21"/>
          <w:szCs w:val="21"/>
        </w:rPr>
        <w:t>Reportes</w:t>
      </w:r>
      <w:r>
        <w:rPr>
          <w:rFonts w:ascii="Arial" w:hAnsi="Arial" w:cs="Arial"/>
          <w:color w:val="1D2935"/>
          <w:sz w:val="21"/>
          <w:szCs w:val="21"/>
        </w:rPr>
        <w:t xml:space="preserve"> para consultar y exportar los informes operativos explicados en la sección 4.8.</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3E882DAE" w14:textId="77777777">
        <w:tc>
          <w:tcPr>
            <w:tcW w:w="0" w:type="auto"/>
            <w:tcBorders>
              <w:top w:val="nil"/>
              <w:left w:val="nil"/>
              <w:bottom w:val="nil"/>
              <w:right w:val="nil"/>
            </w:tcBorders>
            <w:tcMar>
              <w:top w:w="0" w:type="dxa"/>
              <w:left w:w="0" w:type="dxa"/>
              <w:bottom w:w="0" w:type="dxa"/>
              <w:right w:w="0" w:type="dxa"/>
            </w:tcMar>
            <w:vAlign w:val="center"/>
            <w:hideMark/>
          </w:tcPr>
          <w:p w14:paraId="2882D73E"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0516618A" wp14:editId="47A359A8">
                  <wp:extent cx="5623560" cy="29032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23560" cy="290322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Filtros de auditoría y operaciones registradas.</w:t>
            </w:r>
          </w:p>
        </w:tc>
      </w:tr>
    </w:tbl>
    <w:p w14:paraId="094D42FB" w14:textId="77777777" w:rsidR="00E47CF9" w:rsidRDefault="00E47CF9">
      <w:pPr>
        <w:pStyle w:val="Ttulo2"/>
        <w:rPr>
          <w:rFonts w:eastAsia="Times New Roman"/>
        </w:rPr>
      </w:pPr>
      <w:bookmarkStart w:id="25" w:name="_Toc243935028"/>
      <w:r>
        <w:rPr>
          <w:rFonts w:eastAsia="Times New Roman"/>
        </w:rPr>
        <w:t>6.5 Análisis de datos: rango, indicadores y gráficos</w:t>
      </w:r>
      <w:bookmarkEnd w:id="25"/>
    </w:p>
    <w:p w14:paraId="740F57B2"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Entrá en </w:t>
      </w:r>
      <w:r>
        <w:rPr>
          <w:rFonts w:ascii="Arial" w:hAnsi="Arial" w:cs="Arial"/>
          <w:b/>
          <w:bCs/>
          <w:color w:val="1D2935"/>
          <w:sz w:val="21"/>
          <w:szCs w:val="21"/>
        </w:rPr>
        <w:t>Análisis</w:t>
      </w:r>
      <w:r>
        <w:rPr>
          <w:rFonts w:ascii="Arial" w:hAnsi="Arial" w:cs="Arial"/>
          <w:color w:val="1D2935"/>
          <w:sz w:val="21"/>
          <w:szCs w:val="21"/>
        </w:rPr>
        <w:t xml:space="preserve">. Elegí </w:t>
      </w:r>
      <w:r>
        <w:rPr>
          <w:rFonts w:ascii="Arial" w:hAnsi="Arial" w:cs="Arial"/>
          <w:b/>
          <w:bCs/>
          <w:color w:val="1D2935"/>
          <w:sz w:val="21"/>
          <w:szCs w:val="21"/>
        </w:rPr>
        <w:t>Desde</w:t>
      </w:r>
      <w:r>
        <w:rPr>
          <w:rFonts w:ascii="Arial" w:hAnsi="Arial" w:cs="Arial"/>
          <w:color w:val="1D2935"/>
          <w:sz w:val="21"/>
          <w:szCs w:val="21"/>
        </w:rPr>
        <w:t xml:space="preserve"> y </w:t>
      </w:r>
      <w:r>
        <w:rPr>
          <w:rFonts w:ascii="Arial" w:hAnsi="Arial" w:cs="Arial"/>
          <w:b/>
          <w:bCs/>
          <w:color w:val="1D2935"/>
          <w:sz w:val="21"/>
          <w:szCs w:val="21"/>
        </w:rPr>
        <w:t>Hasta</w:t>
      </w:r>
      <w:r>
        <w:rPr>
          <w:rFonts w:ascii="Arial" w:hAnsi="Arial" w:cs="Arial"/>
          <w:color w:val="1D2935"/>
          <w:sz w:val="21"/>
          <w:szCs w:val="21"/>
        </w:rPr>
        <w:t xml:space="preserve"> y pulsá </w:t>
      </w:r>
      <w:r>
        <w:rPr>
          <w:rFonts w:ascii="Arial" w:hAnsi="Arial" w:cs="Arial"/>
          <w:b/>
          <w:bCs/>
          <w:color w:val="1D2935"/>
          <w:sz w:val="21"/>
          <w:szCs w:val="21"/>
        </w:rPr>
        <w:t>Aplicar</w:t>
      </w:r>
      <w:r>
        <w:rPr>
          <w:rFonts w:ascii="Arial" w:hAnsi="Arial" w:cs="Arial"/>
          <w:color w:val="1D2935"/>
          <w:sz w:val="21"/>
          <w:szCs w:val="21"/>
        </w:rPr>
        <w:t>. Ambas fechas están incluidas. Al abrir, se muestran los últimos doce meses hasta hoy. Si cambiás las fechas, volvé a aplicar antes de exportar. Los ingresos, pagos y altas usan el rango elegido. Socios, deuda, planes, entrenadores, rutinas y ejercicios muestran la situación actual al consultar.</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34E7E98B" w14:textId="77777777">
        <w:tc>
          <w:tcPr>
            <w:tcW w:w="0" w:type="auto"/>
            <w:tcBorders>
              <w:top w:val="nil"/>
              <w:left w:val="nil"/>
              <w:bottom w:val="nil"/>
              <w:right w:val="nil"/>
            </w:tcBorders>
            <w:tcMar>
              <w:top w:w="0" w:type="dxa"/>
              <w:left w:w="0" w:type="dxa"/>
              <w:bottom w:w="0" w:type="dxa"/>
              <w:right w:w="0" w:type="dxa"/>
            </w:tcMar>
            <w:vAlign w:val="center"/>
            <w:hideMark/>
          </w:tcPr>
          <w:p w14:paraId="0BA43091"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4AFF7931" wp14:editId="345553A3">
                  <wp:extent cx="5570220" cy="201168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0220" cy="20116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Elegí el rango y pulsá Aplicar antes de interpretar o exportar.</w:t>
            </w:r>
          </w:p>
        </w:tc>
      </w:tr>
    </w:tbl>
    <w:p w14:paraId="3FF73C2F"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Arriba se ven cuatro indicadores: </w:t>
      </w:r>
      <w:r>
        <w:rPr>
          <w:rFonts w:ascii="Arial" w:hAnsi="Arial" w:cs="Arial"/>
          <w:b/>
          <w:bCs/>
          <w:color w:val="1D2935"/>
          <w:sz w:val="21"/>
          <w:szCs w:val="21"/>
        </w:rPr>
        <w:t>Ingresos del período</w:t>
      </w:r>
      <w:r>
        <w:rPr>
          <w:rFonts w:ascii="Arial" w:hAnsi="Arial" w:cs="Arial"/>
          <w:color w:val="1D2935"/>
          <w:sz w:val="21"/>
          <w:szCs w:val="21"/>
        </w:rPr>
        <w:t xml:space="preserve"> (suma de pagos aprobados), </w:t>
      </w:r>
      <w:r>
        <w:rPr>
          <w:rFonts w:ascii="Arial" w:hAnsi="Arial" w:cs="Arial"/>
          <w:b/>
          <w:bCs/>
          <w:color w:val="1D2935"/>
          <w:sz w:val="21"/>
          <w:szCs w:val="21"/>
        </w:rPr>
        <w:t>Pagos aprobados</w:t>
      </w:r>
      <w:r>
        <w:rPr>
          <w:rFonts w:ascii="Arial" w:hAnsi="Arial" w:cs="Arial"/>
          <w:color w:val="1D2935"/>
          <w:sz w:val="21"/>
          <w:szCs w:val="21"/>
        </w:rPr>
        <w:t xml:space="preserve"> (cantidad), </w:t>
      </w:r>
      <w:r>
        <w:rPr>
          <w:rFonts w:ascii="Arial" w:hAnsi="Arial" w:cs="Arial"/>
          <w:b/>
          <w:bCs/>
          <w:color w:val="1D2935"/>
          <w:sz w:val="21"/>
          <w:szCs w:val="21"/>
        </w:rPr>
        <w:t>Socios activos</w:t>
      </w:r>
      <w:r>
        <w:rPr>
          <w:rFonts w:ascii="Arial" w:hAnsi="Arial" w:cs="Arial"/>
          <w:color w:val="1D2935"/>
          <w:sz w:val="21"/>
          <w:szCs w:val="21"/>
        </w:rPr>
        <w:t xml:space="preserve"> y </w:t>
      </w:r>
      <w:r>
        <w:rPr>
          <w:rFonts w:ascii="Arial" w:hAnsi="Arial" w:cs="Arial"/>
          <w:b/>
          <w:bCs/>
          <w:color w:val="1D2935"/>
          <w:sz w:val="21"/>
          <w:szCs w:val="21"/>
        </w:rPr>
        <w:t>Socios con deuda</w:t>
      </w:r>
      <w:r>
        <w:rPr>
          <w:rFonts w:ascii="Arial" w:hAnsi="Arial" w:cs="Arial"/>
          <w:color w:val="1D2935"/>
          <w:sz w:val="21"/>
          <w:szCs w:val="21"/>
        </w:rPr>
        <w:t>. Los pagos anulados, reembolsados o rechazados no son ingresos. El período anterior es el tramo inmediatamente previo con la misma cantidad de días; la variación compara ambos importes. Si el anterior fue cero, aparece una raya en vez de un porcentaje.</w:t>
      </w:r>
    </w:p>
    <w:p w14:paraId="0ACCA3E1" w14:textId="77777777" w:rsidR="00E47CF9" w:rsidRDefault="00E47CF9">
      <w:pPr>
        <w:pStyle w:val="Ttulo2"/>
        <w:rPr>
          <w:rFonts w:eastAsia="Times New Roman"/>
        </w:rPr>
      </w:pPr>
      <w:bookmarkStart w:id="26" w:name="_Toc243935029"/>
      <w:r>
        <w:rPr>
          <w:rFonts w:eastAsia="Times New Roman"/>
        </w:rPr>
        <w:t>6.6 Las nueve pestañas de Análisis</w:t>
      </w:r>
      <w:bookmarkEnd w:id="26"/>
    </w:p>
    <w:p w14:paraId="67B7A92E"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Resumen:</w:t>
      </w:r>
      <w:r>
        <w:rPr>
          <w:rFonts w:ascii="Arial" w:eastAsia="Times New Roman" w:hAnsi="Arial" w:cs="Arial"/>
          <w:color w:val="1D2935"/>
          <w:sz w:val="21"/>
          <w:szCs w:val="21"/>
        </w:rPr>
        <w:t xml:space="preserve"> gráfico de ingresos por mes. La altura de cada punto permite ver meses más fuertes o más flojos. El texto “Último mes vs anterior” compara los dos últimos meses del gráfico.</w:t>
      </w:r>
    </w:p>
    <w:p w14:paraId="0BE23DA1"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Finanzas:</w:t>
      </w:r>
      <w:r>
        <w:rPr>
          <w:rFonts w:ascii="Arial" w:eastAsia="Times New Roman" w:hAnsi="Arial" w:cs="Arial"/>
          <w:color w:val="1D2935"/>
          <w:sz w:val="21"/>
          <w:szCs w:val="21"/>
        </w:rPr>
        <w:t xml:space="preserve"> ingresos y cantidad de pagos por mes; distribución de los métodos de pago. Sirve para ver cuánto se cobró y si predominó efectivo u otro medio.</w:t>
      </w:r>
    </w:p>
    <w:p w14:paraId="0162FCE5"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Socios:</w:t>
      </w:r>
      <w:r>
        <w:rPr>
          <w:rFonts w:ascii="Arial" w:eastAsia="Times New Roman" w:hAnsi="Arial" w:cs="Arial"/>
          <w:color w:val="1D2935"/>
          <w:sz w:val="21"/>
          <w:szCs w:val="21"/>
        </w:rPr>
        <w:t xml:space="preserve"> altas por mes, socios activos e inactivos y distribución según deuda. Las altas sin fecha conocida se informan aparte y no se inventa una fecha.</w:t>
      </w:r>
    </w:p>
    <w:p w14:paraId="4D8C8188"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Planes:</w:t>
      </w:r>
      <w:r>
        <w:rPr>
          <w:rFonts w:ascii="Arial" w:eastAsia="Times New Roman" w:hAnsi="Arial" w:cs="Arial"/>
          <w:color w:val="1D2935"/>
          <w:sz w:val="21"/>
          <w:szCs w:val="21"/>
        </w:rPr>
        <w:t xml:space="preserve"> cuántas membresías usan cada plan actual. Una barra más alta indica un plan más elegido; no representa necesariamente más dinero.</w:t>
      </w:r>
    </w:p>
    <w:p w14:paraId="22521BEC"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Entrenadores:</w:t>
      </w:r>
      <w:r>
        <w:rPr>
          <w:rFonts w:ascii="Arial" w:eastAsia="Times New Roman" w:hAnsi="Arial" w:cs="Arial"/>
          <w:color w:val="1D2935"/>
          <w:sz w:val="21"/>
          <w:szCs w:val="21"/>
        </w:rPr>
        <w:t xml:space="preserve"> cantidad de socios asignados a cada entrenador y socios sin asignación. Ayuda a repartir la atención.</w:t>
      </w:r>
    </w:p>
    <w:p w14:paraId="4305DFB0"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Rutinas:</w:t>
      </w:r>
      <w:r>
        <w:rPr>
          <w:rFonts w:ascii="Arial" w:eastAsia="Times New Roman" w:hAnsi="Arial" w:cs="Arial"/>
          <w:color w:val="1D2935"/>
          <w:sz w:val="21"/>
          <w:szCs w:val="21"/>
        </w:rPr>
        <w:t xml:space="preserve"> rutinas usadas y socios sin rutina. Ayuda a ver modelos frecuentes y casos pendientes de preparación.</w:t>
      </w:r>
    </w:p>
    <w:p w14:paraId="53632A32"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Ejercicios:</w:t>
      </w:r>
      <w:r>
        <w:rPr>
          <w:rFonts w:ascii="Arial" w:eastAsia="Times New Roman" w:hAnsi="Arial" w:cs="Arial"/>
          <w:color w:val="1D2935"/>
          <w:sz w:val="21"/>
          <w:szCs w:val="21"/>
        </w:rPr>
        <w:t xml:space="preserve"> ejercicios más usados en rutinas y ejercicios que todavía no se usan. Es una medida de uso, no de eficacia.</w:t>
      </w:r>
    </w:p>
    <w:p w14:paraId="1E56900A"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Comparar:</w:t>
      </w:r>
      <w:r>
        <w:rPr>
          <w:rFonts w:ascii="Arial" w:eastAsia="Times New Roman" w:hAnsi="Arial" w:cs="Arial"/>
          <w:color w:val="1D2935"/>
          <w:sz w:val="21"/>
          <w:szCs w:val="21"/>
        </w:rPr>
        <w:t xml:space="preserve"> elegí dos rangos A y B y pulsá </w:t>
      </w:r>
      <w:r>
        <w:rPr>
          <w:rFonts w:ascii="Arial" w:eastAsia="Times New Roman" w:hAnsi="Arial" w:cs="Arial"/>
          <w:b/>
          <w:bCs/>
          <w:color w:val="1D2935"/>
          <w:sz w:val="21"/>
          <w:szCs w:val="21"/>
        </w:rPr>
        <w:t>Comparar períodos</w:t>
      </w:r>
      <w:r>
        <w:rPr>
          <w:rFonts w:ascii="Arial" w:eastAsia="Times New Roman" w:hAnsi="Arial" w:cs="Arial"/>
          <w:color w:val="1D2935"/>
          <w:sz w:val="21"/>
          <w:szCs w:val="21"/>
        </w:rPr>
        <w:t>. Los gráficos y la tabla enfrentan ingresos, pagos y altas; la variación es B respecto de A. No muestra una deuda histórica.</w:t>
      </w:r>
    </w:p>
    <w:p w14:paraId="79E09B3B" w14:textId="77777777" w:rsidR="00E47CF9" w:rsidRDefault="00E47CF9">
      <w:pPr>
        <w:numPr>
          <w:ilvl w:val="0"/>
          <w:numId w:val="8"/>
        </w:numPr>
        <w:spacing w:before="100" w:beforeAutospacing="1" w:after="120"/>
        <w:rPr>
          <w:rFonts w:ascii="Arial" w:eastAsia="Times New Roman" w:hAnsi="Arial" w:cs="Arial"/>
          <w:color w:val="1D2935"/>
          <w:sz w:val="21"/>
          <w:szCs w:val="21"/>
        </w:rPr>
      </w:pPr>
      <w:r>
        <w:rPr>
          <w:rFonts w:ascii="Arial" w:eastAsia="Times New Roman" w:hAnsi="Arial" w:cs="Arial"/>
          <w:b/>
          <w:bCs/>
          <w:color w:val="1D2935"/>
          <w:sz w:val="21"/>
          <w:szCs w:val="21"/>
        </w:rPr>
        <w:t>Socio:</w:t>
      </w:r>
      <w:r>
        <w:rPr>
          <w:rFonts w:ascii="Arial" w:eastAsia="Times New Roman" w:hAnsi="Arial" w:cs="Arial"/>
          <w:color w:val="1D2935"/>
          <w:sz w:val="21"/>
          <w:szCs w:val="21"/>
        </w:rPr>
        <w:t xml:space="preserve"> buscá por nombre o DNI, seleccioná el resultado y consultá sus datos y pagos. Esta pestaña es individual y no se agrega al PDF general.</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5A5C5AA7" w14:textId="77777777">
        <w:tc>
          <w:tcPr>
            <w:tcW w:w="0" w:type="auto"/>
            <w:tcBorders>
              <w:top w:val="nil"/>
              <w:left w:val="nil"/>
              <w:bottom w:val="nil"/>
              <w:right w:val="nil"/>
            </w:tcBorders>
            <w:tcMar>
              <w:top w:w="0" w:type="dxa"/>
              <w:left w:w="0" w:type="dxa"/>
              <w:bottom w:w="0" w:type="dxa"/>
              <w:right w:w="0" w:type="dxa"/>
            </w:tcMar>
            <w:vAlign w:val="center"/>
            <w:hideMark/>
          </w:tcPr>
          <w:p w14:paraId="38B03134"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383EA125" wp14:editId="39C6B522">
                  <wp:extent cx="5478780" cy="198120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780" cy="198120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Comparar períodos: la tabla muestra los valores exactos y la variación.</w:t>
            </w:r>
          </w:p>
        </w:tc>
      </w:tr>
    </w:tbl>
    <w:p w14:paraId="240E8C71" w14:textId="77777777" w:rsidR="00E47CF9" w:rsidRDefault="00E47CF9">
      <w:pPr>
        <w:rPr>
          <w:rFonts w:ascii="Arial" w:eastAsia="Times New Roman" w:hAnsi="Arial" w:cs="Arial"/>
          <w:vanish/>
          <w:color w:val="1D2935"/>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5C260DCD" w14:textId="77777777">
        <w:tc>
          <w:tcPr>
            <w:tcW w:w="0" w:type="auto"/>
            <w:tcBorders>
              <w:top w:val="nil"/>
              <w:left w:val="nil"/>
              <w:bottom w:val="nil"/>
              <w:right w:val="nil"/>
            </w:tcBorders>
            <w:tcMar>
              <w:top w:w="0" w:type="dxa"/>
              <w:left w:w="0" w:type="dxa"/>
              <w:bottom w:w="0" w:type="dxa"/>
              <w:right w:w="0" w:type="dxa"/>
            </w:tcMar>
            <w:vAlign w:val="center"/>
            <w:hideMark/>
          </w:tcPr>
          <w:p w14:paraId="5D2E815F"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3082F931" wp14:editId="6B537D35">
                  <wp:extent cx="4953000" cy="31165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3000" cy="311658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Pestaña Socio: buscá y seleccioná una persona para ver sus datos.</w:t>
            </w:r>
          </w:p>
        </w:tc>
      </w:tr>
    </w:tbl>
    <w:p w14:paraId="3AEC47B7" w14:textId="77777777" w:rsidR="00E47CF9" w:rsidRDefault="00E47CF9">
      <w:pPr>
        <w:pStyle w:val="Ttulo2"/>
        <w:rPr>
          <w:rFonts w:eastAsia="Times New Roman"/>
        </w:rPr>
      </w:pPr>
      <w:bookmarkStart w:id="27" w:name="_Toc243935030"/>
      <w:r>
        <w:rPr>
          <w:rFonts w:eastAsia="Times New Roman"/>
        </w:rPr>
        <w:t>6.7 Cómo interpretar un resultado: ejemplo concreto</w:t>
      </w:r>
      <w:bookmarkEnd w:id="27"/>
    </w:p>
    <w:p w14:paraId="158813F2"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la captura de ejemplo, septiembre de 2026 registra </w:t>
      </w:r>
      <w:r>
        <w:rPr>
          <w:rFonts w:ascii="Arial" w:hAnsi="Arial" w:cs="Arial"/>
          <w:b/>
          <w:bCs/>
          <w:color w:val="1D2935"/>
          <w:sz w:val="21"/>
          <w:szCs w:val="21"/>
        </w:rPr>
        <w:t>$396.000</w:t>
      </w:r>
      <w:r>
        <w:rPr>
          <w:rFonts w:ascii="Arial" w:hAnsi="Arial" w:cs="Arial"/>
          <w:color w:val="1D2935"/>
          <w:sz w:val="21"/>
          <w:szCs w:val="21"/>
        </w:rPr>
        <w:t xml:space="preserve"> y octubre </w:t>
      </w:r>
      <w:r>
        <w:rPr>
          <w:rFonts w:ascii="Arial" w:hAnsi="Arial" w:cs="Arial"/>
          <w:b/>
          <w:bCs/>
          <w:color w:val="1D2935"/>
          <w:sz w:val="21"/>
          <w:szCs w:val="21"/>
        </w:rPr>
        <w:t>$540.000</w:t>
      </w:r>
      <w:r>
        <w:rPr>
          <w:rFonts w:ascii="Arial" w:hAnsi="Arial" w:cs="Arial"/>
          <w:color w:val="1D2935"/>
          <w:sz w:val="21"/>
          <w:szCs w:val="21"/>
        </w:rPr>
        <w:t xml:space="preserve">. La diferencia es $144.000. Al dividirla por $396.000 y multiplicar por 100, el resultado es </w:t>
      </w:r>
      <w:r>
        <w:rPr>
          <w:rFonts w:ascii="Arial" w:hAnsi="Arial" w:cs="Arial"/>
          <w:b/>
          <w:bCs/>
          <w:color w:val="1D2935"/>
          <w:sz w:val="21"/>
          <w:szCs w:val="21"/>
        </w:rPr>
        <w:t>+36,36 %</w:t>
      </w:r>
      <w:r>
        <w:rPr>
          <w:rFonts w:ascii="Arial" w:hAnsi="Arial" w:cs="Arial"/>
          <w:color w:val="1D2935"/>
          <w:sz w:val="21"/>
          <w:szCs w:val="21"/>
        </w:rPr>
        <w:t>: octubre recaudó más que septiembre. Eso no significa que haya más socios activos; para esa pregunta se consulta el indicador de socios y la pestaña Socios. Si el mes anterior hubiera sido $0, no tendría sentido calcular el porcentaje y SysGym muestra una raya.</w:t>
      </w:r>
    </w:p>
    <w:p w14:paraId="2071E3F0" w14:textId="77777777" w:rsidR="00E47CF9" w:rsidRDefault="00E47CF9">
      <w:pPr>
        <w:pStyle w:val="Ttulo2"/>
        <w:rPr>
          <w:rFonts w:eastAsia="Times New Roman"/>
        </w:rPr>
      </w:pPr>
      <w:bookmarkStart w:id="28" w:name="_Toc243935031"/>
      <w:r>
        <w:rPr>
          <w:rFonts w:eastAsia="Times New Roman"/>
        </w:rPr>
        <w:t>6.8 Exportar el Análisis a PDF</w:t>
      </w:r>
      <w:bookmarkEnd w:id="28"/>
    </w:p>
    <w:p w14:paraId="4C422A6E" w14:textId="77777777" w:rsidR="00E47CF9" w:rsidRDefault="00E47CF9">
      <w:pPr>
        <w:numPr>
          <w:ilvl w:val="0"/>
          <w:numId w:val="9"/>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Elegí las fechas y pulsá </w:t>
      </w:r>
      <w:r>
        <w:rPr>
          <w:rFonts w:ascii="Arial" w:eastAsia="Times New Roman" w:hAnsi="Arial" w:cs="Arial"/>
          <w:b/>
          <w:bCs/>
          <w:color w:val="1D2935"/>
          <w:sz w:val="21"/>
          <w:szCs w:val="21"/>
        </w:rPr>
        <w:t>Aplicar</w:t>
      </w:r>
      <w:r>
        <w:rPr>
          <w:rFonts w:ascii="Arial" w:eastAsia="Times New Roman" w:hAnsi="Arial" w:cs="Arial"/>
          <w:color w:val="1D2935"/>
          <w:sz w:val="21"/>
          <w:szCs w:val="21"/>
        </w:rPr>
        <w:t>. Revisá indicadores y gráficos.</w:t>
      </w:r>
    </w:p>
    <w:p w14:paraId="2162994D" w14:textId="77777777" w:rsidR="00E47CF9" w:rsidRDefault="00E47CF9">
      <w:pPr>
        <w:numPr>
          <w:ilvl w:val="0"/>
          <w:numId w:val="9"/>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Si necesitás la comparación A/B, hacela en Comparar antes de exportar.</w:t>
      </w:r>
    </w:p>
    <w:p w14:paraId="5E9FE28E" w14:textId="77777777" w:rsidR="00E47CF9" w:rsidRDefault="00E47CF9">
      <w:pPr>
        <w:numPr>
          <w:ilvl w:val="0"/>
          <w:numId w:val="9"/>
        </w:numPr>
        <w:spacing w:before="100" w:beforeAutospacing="1" w:after="120"/>
        <w:rPr>
          <w:rFonts w:ascii="Arial" w:eastAsia="Times New Roman" w:hAnsi="Arial" w:cs="Arial"/>
          <w:color w:val="1D2935"/>
          <w:sz w:val="21"/>
          <w:szCs w:val="21"/>
        </w:rPr>
      </w:pPr>
      <w:r>
        <w:rPr>
          <w:rFonts w:ascii="Arial" w:eastAsia="Times New Roman" w:hAnsi="Arial" w:cs="Arial"/>
          <w:color w:val="1D2935"/>
          <w:sz w:val="21"/>
          <w:szCs w:val="21"/>
        </w:rPr>
        <w:t xml:space="preserve">Pulsá </w:t>
      </w:r>
      <w:r>
        <w:rPr>
          <w:rFonts w:ascii="Arial" w:eastAsia="Times New Roman" w:hAnsi="Arial" w:cs="Arial"/>
          <w:b/>
          <w:bCs/>
          <w:color w:val="1D2935"/>
          <w:sz w:val="21"/>
          <w:szCs w:val="21"/>
        </w:rPr>
        <w:t>Exportar reporte PDF</w:t>
      </w:r>
      <w:r>
        <w:rPr>
          <w:rFonts w:ascii="Arial" w:eastAsia="Times New Roman" w:hAnsi="Arial" w:cs="Arial"/>
          <w:color w:val="1D2935"/>
          <w:sz w:val="21"/>
          <w:szCs w:val="21"/>
        </w:rPr>
        <w:t>, elegí nombre y carpeta, guardá y abrí el archivo. El reporte contiene indicadores, gráficos y tablas de la consulta aplicada. La comparación se agrega si estaba calculada; la pestaña individual Socio no se incluye.</w:t>
      </w:r>
    </w:p>
    <w:p w14:paraId="36C35BA5" w14:textId="77777777" w:rsidR="00E47CF9" w:rsidRDefault="00E47CF9">
      <w:pPr>
        <w:pStyle w:val="Ttulo2"/>
        <w:rPr>
          <w:rFonts w:eastAsia="Times New Roman"/>
        </w:rPr>
      </w:pPr>
      <w:bookmarkStart w:id="29" w:name="_Toc243935032"/>
      <w:r>
        <w:rPr>
          <w:rFonts w:eastAsia="Times New Roman"/>
        </w:rPr>
        <w:t>6.9 Crear y restaurar copias de seguridad</w:t>
      </w:r>
      <w:bookmarkEnd w:id="29"/>
    </w:p>
    <w:p w14:paraId="7F9F9EA8" w14:textId="77777777" w:rsidR="00E47CF9" w:rsidRDefault="00E47CF9">
      <w:pPr>
        <w:pStyle w:val="NormalWeb"/>
        <w:rPr>
          <w:rFonts w:ascii="Arial" w:hAnsi="Arial" w:cs="Arial"/>
          <w:color w:val="1D2935"/>
          <w:sz w:val="21"/>
          <w:szCs w:val="21"/>
        </w:rPr>
      </w:pPr>
      <w:r>
        <w:rPr>
          <w:rFonts w:ascii="Arial" w:hAnsi="Arial" w:cs="Arial"/>
          <w:color w:val="1D2935"/>
          <w:sz w:val="21"/>
          <w:szCs w:val="21"/>
        </w:rPr>
        <w:t xml:space="preserve">En </w:t>
      </w:r>
      <w:r>
        <w:rPr>
          <w:rFonts w:ascii="Arial" w:hAnsi="Arial" w:cs="Arial"/>
          <w:b/>
          <w:bCs/>
          <w:color w:val="1D2935"/>
          <w:sz w:val="21"/>
          <w:szCs w:val="21"/>
        </w:rPr>
        <w:t>Configuración → Copias de seguridad</w:t>
      </w:r>
      <w:r>
        <w:rPr>
          <w:rFonts w:ascii="Arial" w:hAnsi="Arial" w:cs="Arial"/>
          <w:color w:val="1D2935"/>
          <w:sz w:val="21"/>
          <w:szCs w:val="21"/>
        </w:rPr>
        <w:t xml:space="preserve">, pulsá </w:t>
      </w:r>
      <w:r>
        <w:rPr>
          <w:rFonts w:ascii="Arial" w:hAnsi="Arial" w:cs="Arial"/>
          <w:b/>
          <w:bCs/>
          <w:color w:val="1D2935"/>
          <w:sz w:val="21"/>
          <w:szCs w:val="21"/>
        </w:rPr>
        <w:t>Crear copia de seguridad</w:t>
      </w:r>
      <w:r>
        <w:rPr>
          <w:rFonts w:ascii="Arial" w:hAnsi="Arial" w:cs="Arial"/>
          <w:color w:val="1D2935"/>
          <w:sz w:val="21"/>
          <w:szCs w:val="21"/>
        </w:rPr>
        <w:t xml:space="preserve">, elegí una carpeta y guardá el archivo .bak. SysGym propone un nombre con fecha y hora. Después se actualiza </w:t>
      </w:r>
      <w:r>
        <w:rPr>
          <w:rFonts w:ascii="Arial" w:hAnsi="Arial" w:cs="Arial"/>
          <w:b/>
          <w:bCs/>
          <w:color w:val="1D2935"/>
          <w:sz w:val="21"/>
          <w:szCs w:val="21"/>
        </w:rPr>
        <w:t>Última copia</w:t>
      </w:r>
      <w:r>
        <w:rPr>
          <w:rFonts w:ascii="Arial" w:hAnsi="Arial" w:cs="Arial"/>
          <w:color w:val="1D2935"/>
          <w:sz w:val="21"/>
          <w:szCs w:val="21"/>
        </w:rPr>
        <w:t>. Guardá una copia adicional en un lugar seguro, separado de la PC.</w:t>
      </w:r>
    </w:p>
    <w:p w14:paraId="29968B71" w14:textId="77777777" w:rsidR="00E47CF9" w:rsidRDefault="00E47CF9">
      <w:pPr>
        <w:pStyle w:val="NormalWeb"/>
        <w:rPr>
          <w:rFonts w:ascii="Arial" w:hAnsi="Arial" w:cs="Arial"/>
          <w:color w:val="1D2935"/>
          <w:sz w:val="21"/>
          <w:szCs w:val="21"/>
        </w:rPr>
      </w:pPr>
      <w:r>
        <w:rPr>
          <w:rFonts w:ascii="Arial" w:hAnsi="Arial" w:cs="Arial"/>
          <w:b/>
          <w:bCs/>
          <w:color w:val="1D2935"/>
          <w:sz w:val="21"/>
          <w:szCs w:val="21"/>
        </w:rPr>
        <w:t>Atención:</w:t>
      </w:r>
      <w:r>
        <w:rPr>
          <w:rFonts w:ascii="Arial" w:hAnsi="Arial" w:cs="Arial"/>
          <w:color w:val="1D2935"/>
          <w:sz w:val="21"/>
          <w:szCs w:val="21"/>
        </w:rPr>
        <w:t xml:space="preserve"> Restaurar reemplaza </w:t>
      </w:r>
      <w:r>
        <w:rPr>
          <w:rFonts w:ascii="Arial" w:hAnsi="Arial" w:cs="Arial"/>
          <w:b/>
          <w:bCs/>
          <w:color w:val="1D2935"/>
          <w:sz w:val="21"/>
          <w:szCs w:val="21"/>
        </w:rPr>
        <w:t>todos los datos actuales</w:t>
      </w:r>
      <w:r>
        <w:rPr>
          <w:rFonts w:ascii="Arial" w:hAnsi="Arial" w:cs="Arial"/>
          <w:color w:val="1D2935"/>
          <w:sz w:val="21"/>
          <w:szCs w:val="21"/>
        </w:rPr>
        <w:t xml:space="preserve"> por los de la copia. Para hacerlo, pulsá </w:t>
      </w:r>
      <w:r>
        <w:rPr>
          <w:rFonts w:ascii="Arial" w:hAnsi="Arial" w:cs="Arial"/>
          <w:b/>
          <w:bCs/>
          <w:color w:val="1D2935"/>
          <w:sz w:val="21"/>
          <w:szCs w:val="21"/>
        </w:rPr>
        <w:t>Restaurar copia</w:t>
      </w:r>
      <w:r>
        <w:rPr>
          <w:rFonts w:ascii="Arial" w:hAnsi="Arial" w:cs="Arial"/>
          <w:color w:val="1D2935"/>
          <w:sz w:val="21"/>
          <w:szCs w:val="21"/>
        </w:rPr>
        <w:t>, elegí un .bak de SysGym y leé la confirmación. Si aceptás, esperá a que termine; la aplicación se reinicia. Antes de restaurar, conviene crear una copia del estado actual para poder volver atrás.</w:t>
      </w:r>
    </w:p>
    <w:tbl>
      <w:tblPr>
        <w:tblW w:w="5000" w:type="pct"/>
        <w:tblCellMar>
          <w:top w:w="15" w:type="dxa"/>
          <w:left w:w="15" w:type="dxa"/>
          <w:bottom w:w="15" w:type="dxa"/>
          <w:right w:w="15" w:type="dxa"/>
        </w:tblCellMar>
        <w:tblLook w:val="04A0" w:firstRow="1" w:lastRow="0" w:firstColumn="1" w:lastColumn="0" w:noHBand="0" w:noVBand="1"/>
      </w:tblPr>
      <w:tblGrid>
        <w:gridCol w:w="9867"/>
      </w:tblGrid>
      <w:tr w:rsidR="00AA2AEC" w14:paraId="60ED4E39" w14:textId="77777777">
        <w:tc>
          <w:tcPr>
            <w:tcW w:w="0" w:type="auto"/>
            <w:tcBorders>
              <w:top w:val="nil"/>
              <w:left w:val="nil"/>
              <w:bottom w:val="nil"/>
              <w:right w:val="nil"/>
            </w:tcBorders>
            <w:tcMar>
              <w:top w:w="0" w:type="dxa"/>
              <w:left w:w="0" w:type="dxa"/>
              <w:bottom w:w="0" w:type="dxa"/>
              <w:right w:w="0" w:type="dxa"/>
            </w:tcMar>
            <w:vAlign w:val="center"/>
            <w:hideMark/>
          </w:tcPr>
          <w:p w14:paraId="0F7043FF" w14:textId="77777777" w:rsidR="00E47CF9" w:rsidRDefault="00E47CF9">
            <w:pPr>
              <w:spacing w:before="180" w:after="240"/>
              <w:jc w:val="center"/>
              <w:rPr>
                <w:rFonts w:ascii="Arial" w:eastAsia="Times New Roman" w:hAnsi="Arial" w:cs="Arial"/>
                <w:color w:val="1D2935"/>
                <w:sz w:val="21"/>
                <w:szCs w:val="21"/>
              </w:rPr>
            </w:pPr>
            <w:r>
              <w:rPr>
                <w:rFonts w:ascii="Arial" w:eastAsia="Times New Roman" w:hAnsi="Arial" w:cs="Arial"/>
                <w:noProof/>
                <w:color w:val="1D2935"/>
                <w:sz w:val="21"/>
                <w:szCs w:val="21"/>
              </w:rPr>
              <w:drawing>
                <wp:inline distT="0" distB="0" distL="0" distR="0" wp14:anchorId="7F29C1BB" wp14:editId="113A7B40">
                  <wp:extent cx="5425440" cy="134112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5440" cy="1341120"/>
                          </a:xfrm>
                          <a:prstGeom prst="rect">
                            <a:avLst/>
                          </a:prstGeom>
                          <a:noFill/>
                          <a:ln>
                            <a:noFill/>
                          </a:ln>
                        </pic:spPr>
                      </pic:pic>
                    </a:graphicData>
                  </a:graphic>
                </wp:inline>
              </w:drawing>
            </w:r>
            <w:r>
              <w:rPr>
                <w:rFonts w:ascii="Arial" w:eastAsia="Times New Roman" w:hAnsi="Arial" w:cs="Arial"/>
                <w:color w:val="1D2935"/>
                <w:sz w:val="21"/>
                <w:szCs w:val="21"/>
              </w:rPr>
              <w:br/>
            </w:r>
            <w:r>
              <w:rPr>
                <w:rStyle w:val="caption1"/>
                <w:rFonts w:ascii="Arial" w:eastAsia="Times New Roman" w:hAnsi="Arial" w:cs="Arial"/>
              </w:rPr>
              <w:t>Crear o restaurar una copia desde Configuración.</w:t>
            </w:r>
          </w:p>
        </w:tc>
      </w:tr>
    </w:tbl>
    <w:p w14:paraId="0ADED094" w14:textId="77777777" w:rsidR="00E47CF9" w:rsidRDefault="00E47CF9">
      <w:pPr>
        <w:pStyle w:val="Ttulo1"/>
        <w:rPr>
          <w:rFonts w:eastAsia="Times New Roman"/>
        </w:rPr>
      </w:pPr>
      <w:bookmarkStart w:id="30" w:name="_Toc243935033"/>
      <w:r>
        <w:rPr>
          <w:rFonts w:eastAsia="Times New Roman"/>
        </w:rPr>
        <w:t>7. Preguntas frecuentes y solución de problemas</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2078"/>
        <w:gridCol w:w="7789"/>
      </w:tblGrid>
      <w:tr w:rsidR="00AA2AEC" w14:paraId="294C5BF3" w14:textId="77777777">
        <w:tc>
          <w:tcPr>
            <w:tcW w:w="0" w:type="auto"/>
            <w:shd w:val="clear" w:color="auto" w:fill="3330A5"/>
            <w:tcMar>
              <w:top w:w="120" w:type="dxa"/>
              <w:left w:w="120" w:type="dxa"/>
              <w:bottom w:w="120" w:type="dxa"/>
              <w:right w:w="120" w:type="dxa"/>
            </w:tcMar>
            <w:vAlign w:val="center"/>
            <w:hideMark/>
          </w:tcPr>
          <w:p w14:paraId="20F47883" w14:textId="77777777" w:rsidR="00E47CF9" w:rsidRDefault="00E47CF9">
            <w:pPr>
              <w:spacing w:before="200" w:after="200"/>
              <w:rPr>
                <w:rFonts w:ascii="Arial" w:eastAsia="Times New Roman" w:hAnsi="Arial" w:cs="Arial"/>
                <w:b/>
                <w:bCs/>
                <w:color w:val="FFFFFF"/>
                <w:sz w:val="21"/>
                <w:szCs w:val="21"/>
              </w:rPr>
            </w:pPr>
            <w:r>
              <w:rPr>
                <w:rFonts w:ascii="Arial" w:eastAsia="Times New Roman" w:hAnsi="Arial" w:cs="Arial"/>
                <w:b/>
                <w:bCs/>
                <w:color w:val="FFFFFF"/>
                <w:sz w:val="21"/>
                <w:szCs w:val="21"/>
              </w:rPr>
              <w:t>Situación</w:t>
            </w:r>
          </w:p>
        </w:tc>
        <w:tc>
          <w:tcPr>
            <w:tcW w:w="0" w:type="auto"/>
            <w:shd w:val="clear" w:color="auto" w:fill="3330A5"/>
            <w:tcMar>
              <w:top w:w="120" w:type="dxa"/>
              <w:left w:w="120" w:type="dxa"/>
              <w:bottom w:w="120" w:type="dxa"/>
              <w:right w:w="120" w:type="dxa"/>
            </w:tcMar>
            <w:vAlign w:val="center"/>
            <w:hideMark/>
          </w:tcPr>
          <w:p w14:paraId="5DBFFCA6" w14:textId="77777777" w:rsidR="00E47CF9" w:rsidRDefault="00E47CF9">
            <w:pPr>
              <w:spacing w:before="200" w:after="200"/>
              <w:rPr>
                <w:rFonts w:ascii="Arial" w:eastAsia="Times New Roman" w:hAnsi="Arial" w:cs="Arial"/>
                <w:b/>
                <w:bCs/>
                <w:color w:val="FFFFFF"/>
                <w:sz w:val="21"/>
                <w:szCs w:val="21"/>
              </w:rPr>
            </w:pPr>
            <w:r>
              <w:rPr>
                <w:rFonts w:ascii="Arial" w:eastAsia="Times New Roman" w:hAnsi="Arial" w:cs="Arial"/>
                <w:b/>
                <w:bCs/>
                <w:color w:val="FFFFFF"/>
                <w:sz w:val="21"/>
                <w:szCs w:val="21"/>
              </w:rPr>
              <w:t>Qué hacer</w:t>
            </w:r>
          </w:p>
        </w:tc>
      </w:tr>
      <w:tr w:rsidR="00AA2AEC" w14:paraId="07B5AD55"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7170457A"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No conecta con la base de datos.</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7B264F1B"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Cerrá y abrí SysGym. Comprobá que el componente de base de datos esté instalado y en ejecución. Si el mensaje continúa, pedí ayuda al responsable del equipo antes de reinstalar o borrar datos.</w:t>
            </w:r>
          </w:p>
        </w:tc>
      </w:tr>
      <w:tr w:rsidR="00AA2AEC" w14:paraId="7159C8B2"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5FC7465B"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Olvidé mi contraseña.</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7AE2FEE6"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Pedí a un Administrador que la restablezca desde Usuarios y roles. El sistema no muestra la contraseña anterior.</w:t>
            </w:r>
          </w:p>
        </w:tc>
      </w:tr>
      <w:tr w:rsidR="00AA2AEC" w14:paraId="77E287C0"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C753A58"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No aparece una imagen.</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584C082D"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Verificá que el ejercicio o socio tenga la imagen cargada y que el archivo no se haya movido. Avisá al Administrador si faltan varias imágenes.</w:t>
            </w:r>
          </w:p>
        </w:tc>
      </w:tr>
      <w:tr w:rsidR="00AA2AEC" w14:paraId="566DC0E3"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487ED60C"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El PDF no se abre.</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44E66998"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Comprobá que haya un lector de PDF instalado y asociado en Windows. Si el archivo no se generó, elegí una carpeta donde tengas permiso para guardar.</w:t>
            </w:r>
          </w:p>
        </w:tc>
      </w:tr>
      <w:tr w:rsidR="00AA2AEC" w14:paraId="57D933E7"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4B8DA80B"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El instalador pide .NET 4.8.</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4749733"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Abrí el enlace oficial que muestra el aviso, instalá .NET Framework 4.8, reiniciá si se solicita y volvé a ejecutar el instalador.</w:t>
            </w:r>
          </w:p>
        </w:tc>
      </w:tr>
    </w:tbl>
    <w:p w14:paraId="42A8FD7C" w14:textId="77777777" w:rsidR="00E47CF9" w:rsidRDefault="00E47CF9">
      <w:pPr>
        <w:pStyle w:val="Ttulo1"/>
        <w:rPr>
          <w:rFonts w:eastAsia="Times New Roman"/>
        </w:rPr>
      </w:pPr>
      <w:bookmarkStart w:id="31" w:name="_Toc243935034"/>
      <w:r>
        <w:rPr>
          <w:rFonts w:eastAsia="Times New Roman"/>
        </w:rPr>
        <w:t>8. Glosario</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2211"/>
        <w:gridCol w:w="7656"/>
      </w:tblGrid>
      <w:tr w:rsidR="00AA2AEC" w14:paraId="045671F2" w14:textId="77777777">
        <w:tc>
          <w:tcPr>
            <w:tcW w:w="0" w:type="auto"/>
            <w:shd w:val="clear" w:color="auto" w:fill="3330A5"/>
            <w:tcMar>
              <w:top w:w="120" w:type="dxa"/>
              <w:left w:w="120" w:type="dxa"/>
              <w:bottom w:w="120" w:type="dxa"/>
              <w:right w:w="120" w:type="dxa"/>
            </w:tcMar>
            <w:vAlign w:val="center"/>
            <w:hideMark/>
          </w:tcPr>
          <w:p w14:paraId="68114C58" w14:textId="77777777" w:rsidR="00E47CF9" w:rsidRDefault="00E47CF9">
            <w:pPr>
              <w:spacing w:before="200" w:after="200"/>
              <w:rPr>
                <w:rFonts w:ascii="Arial" w:eastAsia="Times New Roman" w:hAnsi="Arial" w:cs="Arial"/>
                <w:b/>
                <w:bCs/>
                <w:color w:val="FFFFFF"/>
                <w:sz w:val="21"/>
                <w:szCs w:val="21"/>
              </w:rPr>
            </w:pPr>
            <w:r>
              <w:rPr>
                <w:rFonts w:ascii="Arial" w:eastAsia="Times New Roman" w:hAnsi="Arial" w:cs="Arial"/>
                <w:b/>
                <w:bCs/>
                <w:color w:val="FFFFFF"/>
                <w:sz w:val="21"/>
                <w:szCs w:val="21"/>
              </w:rPr>
              <w:t>Palabra</w:t>
            </w:r>
          </w:p>
        </w:tc>
        <w:tc>
          <w:tcPr>
            <w:tcW w:w="0" w:type="auto"/>
            <w:shd w:val="clear" w:color="auto" w:fill="3330A5"/>
            <w:tcMar>
              <w:top w:w="120" w:type="dxa"/>
              <w:left w:w="120" w:type="dxa"/>
              <w:bottom w:w="120" w:type="dxa"/>
              <w:right w:w="120" w:type="dxa"/>
            </w:tcMar>
            <w:vAlign w:val="center"/>
            <w:hideMark/>
          </w:tcPr>
          <w:p w14:paraId="7AAAC50D" w14:textId="77777777" w:rsidR="00E47CF9" w:rsidRDefault="00E47CF9">
            <w:pPr>
              <w:spacing w:before="200" w:after="200"/>
              <w:rPr>
                <w:rFonts w:ascii="Arial" w:eastAsia="Times New Roman" w:hAnsi="Arial" w:cs="Arial"/>
                <w:b/>
                <w:bCs/>
                <w:color w:val="FFFFFF"/>
                <w:sz w:val="21"/>
                <w:szCs w:val="21"/>
              </w:rPr>
            </w:pPr>
            <w:r>
              <w:rPr>
                <w:rFonts w:ascii="Arial" w:eastAsia="Times New Roman" w:hAnsi="Arial" w:cs="Arial"/>
                <w:b/>
                <w:bCs/>
                <w:color w:val="FFFFFF"/>
                <w:sz w:val="21"/>
                <w:szCs w:val="21"/>
              </w:rPr>
              <w:t>Significado</w:t>
            </w:r>
          </w:p>
        </w:tc>
      </w:tr>
      <w:tr w:rsidR="00AA2AEC" w14:paraId="32013075"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035E0BE3"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Socio</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49FAB511"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Persona registrada en el gimnasio.</w:t>
            </w:r>
          </w:p>
        </w:tc>
      </w:tr>
      <w:tr w:rsidR="00AA2AEC" w14:paraId="2E89984E"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72ACC5D4"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Membresía</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692E413C"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Relación del socio con un plan durante un período.</w:t>
            </w:r>
          </w:p>
        </w:tc>
      </w:tr>
      <w:tr w:rsidR="00AA2AEC" w14:paraId="0A39FB61"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6FA4A553"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Cuota</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A675BD0"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Importe que corresponde pagar por un período de la membresía.</w:t>
            </w:r>
          </w:p>
        </w:tc>
      </w:tr>
      <w:tr w:rsidR="00AA2AEC" w14:paraId="409475F7"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6D6D7048"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Pago</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A797544"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Registro de un cobro o su posterior anulación o reembolso.</w:t>
            </w:r>
          </w:p>
        </w:tc>
      </w:tr>
      <w:tr w:rsidR="00AA2AEC" w14:paraId="77CF52EA"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A7E4A6B"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Deuda</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79F99B7F"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Importe pendiente; para el límite se cuentan las cuotas vencidas impagas.</w:t>
            </w:r>
          </w:p>
        </w:tc>
      </w:tr>
      <w:tr w:rsidR="00AA2AEC" w14:paraId="77974C34"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67ACDDE8"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Rutina modelo</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6DC9F3B5"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Plan de ejercicios preparado para reutilizar y adaptar.</w:t>
            </w:r>
          </w:p>
        </w:tc>
      </w:tr>
      <w:tr w:rsidR="00AA2AEC" w14:paraId="0FA481A8"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02536500"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Auditoría</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54565916"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Historial de operaciones importantes con usuario y fecha.</w:t>
            </w:r>
          </w:p>
        </w:tc>
      </w:tr>
      <w:tr w:rsidR="00AA2AEC" w14:paraId="487A88A5" w14:textId="77777777">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350EBA49"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Copia de seguridad</w:t>
            </w:r>
          </w:p>
        </w:tc>
        <w:tc>
          <w:tcPr>
            <w:tcW w:w="0" w:type="auto"/>
            <w:tcBorders>
              <w:top w:val="single" w:sz="6" w:space="0" w:color="D4D9DF"/>
              <w:left w:val="single" w:sz="6" w:space="0" w:color="D4D9DF"/>
              <w:bottom w:val="single" w:sz="6" w:space="0" w:color="D4D9DF"/>
              <w:right w:val="single" w:sz="6" w:space="0" w:color="D4D9DF"/>
            </w:tcBorders>
            <w:tcMar>
              <w:top w:w="120" w:type="dxa"/>
              <w:left w:w="120" w:type="dxa"/>
              <w:bottom w:w="120" w:type="dxa"/>
              <w:right w:w="120" w:type="dxa"/>
            </w:tcMar>
            <w:hideMark/>
          </w:tcPr>
          <w:p w14:paraId="110D5B76" w14:textId="77777777" w:rsidR="00E47CF9" w:rsidRDefault="00E47CF9">
            <w:pPr>
              <w:spacing w:before="200" w:after="200"/>
              <w:rPr>
                <w:rFonts w:ascii="Arial" w:eastAsia="Times New Roman" w:hAnsi="Arial" w:cs="Arial"/>
                <w:color w:val="1D2935"/>
                <w:sz w:val="21"/>
                <w:szCs w:val="21"/>
              </w:rPr>
            </w:pPr>
            <w:r>
              <w:rPr>
                <w:rFonts w:ascii="Arial" w:eastAsia="Times New Roman" w:hAnsi="Arial" w:cs="Arial"/>
                <w:color w:val="1D2935"/>
                <w:sz w:val="21"/>
                <w:szCs w:val="21"/>
              </w:rPr>
              <w:t>Archivo .bak que guarda los datos para recuperarlos si hace falta.</w:t>
            </w:r>
          </w:p>
        </w:tc>
      </w:tr>
    </w:tbl>
    <w:p w14:paraId="1FD9066C" w14:textId="77777777" w:rsidR="00E47CF9" w:rsidRDefault="00E47CF9">
      <w:pPr>
        <w:rPr>
          <w:rFonts w:eastAsia="Times New Roman"/>
        </w:rPr>
      </w:pPr>
    </w:p>
    <w:sectPr w:rsidR="00E47CF9" w:rsidSect="0013662B">
      <w:pgSz w:w="11907" w:h="16839"/>
      <w:pgMar w:top="1020" w:right="1020" w:bottom="964" w:left="10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495"/>
    <w:multiLevelType w:val="multilevel"/>
    <w:tmpl w:val="FBDC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72D51"/>
    <w:multiLevelType w:val="multilevel"/>
    <w:tmpl w:val="569E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244DD"/>
    <w:multiLevelType w:val="multilevel"/>
    <w:tmpl w:val="2BF0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C065B"/>
    <w:multiLevelType w:val="multilevel"/>
    <w:tmpl w:val="0684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24F35"/>
    <w:multiLevelType w:val="multilevel"/>
    <w:tmpl w:val="DFE0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B0AED"/>
    <w:multiLevelType w:val="multilevel"/>
    <w:tmpl w:val="B816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252328"/>
    <w:multiLevelType w:val="multilevel"/>
    <w:tmpl w:val="FCB0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354EC9"/>
    <w:multiLevelType w:val="multilevel"/>
    <w:tmpl w:val="E51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55B5E"/>
    <w:multiLevelType w:val="multilevel"/>
    <w:tmpl w:val="EC8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950419">
    <w:abstractNumId w:val="7"/>
  </w:num>
  <w:num w:numId="2" w16cid:durableId="1907109178">
    <w:abstractNumId w:val="4"/>
  </w:num>
  <w:num w:numId="3" w16cid:durableId="2100984819">
    <w:abstractNumId w:val="2"/>
  </w:num>
  <w:num w:numId="4" w16cid:durableId="1810590332">
    <w:abstractNumId w:val="1"/>
  </w:num>
  <w:num w:numId="5" w16cid:durableId="1476601162">
    <w:abstractNumId w:val="0"/>
  </w:num>
  <w:num w:numId="6" w16cid:durableId="1568345008">
    <w:abstractNumId w:val="6"/>
  </w:num>
  <w:num w:numId="7" w16cid:durableId="1063061504">
    <w:abstractNumId w:val="5"/>
  </w:num>
  <w:num w:numId="8" w16cid:durableId="1337608381">
    <w:abstractNumId w:val="8"/>
  </w:num>
  <w:num w:numId="9" w16cid:durableId="2133865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2B"/>
    <w:rsid w:val="00004ECF"/>
    <w:rsid w:val="0013662B"/>
    <w:rsid w:val="00830210"/>
    <w:rsid w:val="00AA2AEC"/>
    <w:rsid w:val="00B300F9"/>
    <w:rsid w:val="00E47C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2827C"/>
  <w15:chartTrackingRefBased/>
  <w15:docId w15:val="{2214183A-856F-4D78-A149-56BCF595B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spacing w:before="400" w:after="160"/>
      <w:outlineLvl w:val="0"/>
    </w:pPr>
    <w:rPr>
      <w:rFonts w:ascii="Arial" w:hAnsi="Arial" w:cs="Arial"/>
      <w:b/>
      <w:bCs/>
      <w:color w:val="3330A5"/>
      <w:kern w:val="36"/>
      <w:sz w:val="34"/>
      <w:szCs w:val="34"/>
    </w:rPr>
  </w:style>
  <w:style w:type="paragraph" w:styleId="Ttulo2">
    <w:name w:val="heading 2"/>
    <w:basedOn w:val="Normal"/>
    <w:link w:val="Ttulo2Car"/>
    <w:uiPriority w:val="9"/>
    <w:qFormat/>
    <w:pPr>
      <w:keepNext/>
      <w:spacing w:before="280" w:after="100"/>
      <w:outlineLvl w:val="1"/>
    </w:pPr>
    <w:rPr>
      <w:rFonts w:ascii="Arial" w:hAnsi="Arial" w:cs="Arial"/>
      <w:b/>
      <w:bCs/>
      <w:color w:val="245F77"/>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after="160"/>
    </w:pPr>
  </w:style>
  <w:style w:type="paragraph" w:styleId="NormalWeb">
    <w:name w:val="Normal (Web)"/>
    <w:basedOn w:val="Normal"/>
    <w:uiPriority w:val="99"/>
    <w:semiHidden/>
    <w:unhideWhenUsed/>
    <w:pPr>
      <w:spacing w:before="100" w:after="160"/>
    </w:pPr>
  </w:style>
  <w:style w:type="paragraph" w:customStyle="1" w:styleId="cover">
    <w:name w:val="cover"/>
    <w:basedOn w:val="Normal"/>
    <w:pPr>
      <w:spacing w:before="100" w:beforeAutospacing="1" w:after="120"/>
      <w:jc w:val="center"/>
    </w:pPr>
  </w:style>
  <w:style w:type="paragraph" w:customStyle="1" w:styleId="covertitle">
    <w:name w:val="covertitle"/>
    <w:basedOn w:val="Normal"/>
    <w:pPr>
      <w:spacing w:before="1000" w:after="120"/>
    </w:pPr>
    <w:rPr>
      <w:b/>
      <w:bCs/>
      <w:color w:val="3330A5"/>
      <w:sz w:val="64"/>
      <w:szCs w:val="64"/>
    </w:rPr>
  </w:style>
  <w:style w:type="paragraph" w:customStyle="1" w:styleId="coversub">
    <w:name w:val="coversub"/>
    <w:basedOn w:val="Normal"/>
    <w:pPr>
      <w:spacing w:before="240" w:after="120"/>
    </w:pPr>
    <w:rPr>
      <w:color w:val="245F77"/>
      <w:sz w:val="40"/>
      <w:szCs w:val="40"/>
    </w:rPr>
  </w:style>
  <w:style w:type="paragraph" w:customStyle="1" w:styleId="coverdate">
    <w:name w:val="coverdate"/>
    <w:basedOn w:val="Normal"/>
    <w:pPr>
      <w:spacing w:before="1400" w:after="120"/>
    </w:pPr>
    <w:rPr>
      <w:sz w:val="22"/>
      <w:szCs w:val="22"/>
    </w:rPr>
  </w:style>
  <w:style w:type="paragraph" w:customStyle="1" w:styleId="toc">
    <w:name w:val="toc"/>
    <w:basedOn w:val="Normal"/>
    <w:pPr>
      <w:spacing w:before="100" w:beforeAutospacing="1" w:after="120"/>
    </w:pPr>
  </w:style>
  <w:style w:type="paragraph" w:customStyle="1" w:styleId="shot">
    <w:name w:val="shot"/>
    <w:basedOn w:val="Normal"/>
    <w:pPr>
      <w:spacing w:before="180" w:after="240"/>
    </w:pPr>
  </w:style>
  <w:style w:type="paragraph" w:customStyle="1" w:styleId="Descripcin1">
    <w:name w:val="Descripción1"/>
    <w:basedOn w:val="Normal"/>
    <w:pPr>
      <w:spacing w:before="100" w:beforeAutospacing="1" w:after="120"/>
    </w:pPr>
    <w:rPr>
      <w:i/>
      <w:iCs/>
      <w:color w:val="45525C"/>
      <w:sz w:val="18"/>
      <w:szCs w:val="18"/>
    </w:rPr>
  </w:style>
  <w:style w:type="paragraph" w:customStyle="1" w:styleId="roles">
    <w:name w:val="roles"/>
    <w:basedOn w:val="Normal"/>
    <w:pPr>
      <w:spacing w:before="200" w:after="200"/>
    </w:pPr>
  </w:style>
  <w:style w:type="character" w:customStyle="1" w:styleId="caption1">
    <w:name w:val="caption1"/>
    <w:basedOn w:val="Fuentedeprrafopredeter"/>
    <w:rPr>
      <w:i/>
      <w:iCs/>
      <w:color w:val="45525C"/>
      <w:sz w:val="18"/>
      <w:szCs w:val="18"/>
    </w:rPr>
  </w:style>
  <w:style w:type="paragraph" w:styleId="TDC1">
    <w:name w:val="toc 1"/>
    <w:basedOn w:val="Normal"/>
    <w:next w:val="Normal"/>
    <w:autoRedefine/>
    <w:uiPriority w:val="39"/>
    <w:unhideWhenUsed/>
    <w:rsid w:val="0013662B"/>
    <w:pPr>
      <w:spacing w:after="100"/>
    </w:pPr>
  </w:style>
  <w:style w:type="paragraph" w:styleId="TDC2">
    <w:name w:val="toc 2"/>
    <w:basedOn w:val="Normal"/>
    <w:next w:val="Normal"/>
    <w:autoRedefine/>
    <w:uiPriority w:val="39"/>
    <w:unhideWhenUsed/>
    <w:rsid w:val="0013662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08777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2947</Words>
  <Characters>16212</Characters>
  <Application>Microsoft Office Word</Application>
  <DocSecurity>0</DocSecurity>
  <Lines>135</Lines>
  <Paragraphs>38</Paragraphs>
  <ScaleCrop>false</ScaleCrop>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juaquin daniel ferretto</dc:creator>
  <cp:keywords/>
  <dc:description/>
  <cp:lastModifiedBy>juaquin daniel ferretto</cp:lastModifiedBy>
  <cp:revision>3</cp:revision>
  <dcterms:created xsi:type="dcterms:W3CDTF">2026-10-26T22:17:00Z</dcterms:created>
  <dcterms:modified xsi:type="dcterms:W3CDTF">2026-10-26T22:23:00Z</dcterms:modified>
</cp:coreProperties>
</file>