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E8590C" w:val="clear"/>
            <w:tcMar>
              <w:top w:type="dxa" w:w="1440"/>
              <w:left w:type="dxa" w:w="1440"/>
              <w:bottom w:type="dxa" w:w="800"/>
              <w:right w:type="dxa" w:w="1440"/>
            </w:tcMar>
          </w:tcPr>
          <w:p>
            <w:r>
              <w:rPr>
                <w:rFonts w:ascii="Arial" w:cs="Arial" w:eastAsia="Arial" w:hAnsi="Arial"/>
                <w:b/>
                <w:bCs/>
                <w:color w:val="FFFFFF"/>
                <w:sz w:val="96"/>
                <w:szCs w:val="96"/>
              </w:rPr>
              <w:t xml:space="preserve">STACKBURGER</w:t>
            </w:r>
          </w:p>
          <w:p>
            <w:pPr>
              <w:spacing w:before="80"/>
            </w:pPr>
            <w:r>
              <w:rPr>
                <w:rFonts w:ascii="Arial" w:cs="Arial" w:eastAsia="Arial" w:hAnsi="Arial"/>
                <w:color w:val="FFFFFF"/>
                <w:sz w:val="28"/>
                <w:szCs w:val="28"/>
              </w:rPr>
              <w:t xml:space="preserve">Aplicación Móvil  ·  Delivery &amp; Takeaway</w:t>
            </w:r>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FFFFFF" w:val="clear"/>
            <w:tcMar>
              <w:top w:type="dxa" w:w="1440"/>
              <w:left w:type="dxa" w:w="1440"/>
              <w:bottom w:type="dxa" w:w="600"/>
              <w:right w:type="dxa" w:w="1440"/>
            </w:tcMar>
          </w:tcPr>
          <w:p>
            <w:pPr>
              <w:spacing w:after="120" w:before="0"/>
            </w:pPr>
            <w:r>
              <w:rPr>
                <w:rFonts w:ascii="Arial" w:cs="Arial" w:eastAsia="Arial" w:hAnsi="Arial"/>
                <w:b/>
                <w:bCs/>
                <w:color w:val="1C1C1E"/>
                <w:sz w:val="56"/>
                <w:szCs w:val="56"/>
              </w:rPr>
              <w:t xml:space="preserve">DOCUMENTACIÓN TÉCNICA</w:t>
            </w:r>
          </w:p>
          <w:p>
            <w:pPr>
              <w:spacing w:after="0" w:before="0"/>
            </w:pPr>
            <w:r>
              <w:rPr>
                <w:rFonts w:ascii="Arial" w:cs="Arial" w:eastAsia="Arial" w:hAnsi="Arial"/>
                <w:b/>
                <w:bCs/>
                <w:color w:val="E8590C"/>
                <w:sz w:val="38"/>
                <w:szCs w:val="38"/>
              </w:rPr>
              <w:t xml:space="preserve">Entrega 1  —  MVP Básico</w:t>
            </w:r>
          </w:p>
          <w:p>
            <w:pPr>
              <w:pBdr>
                <w:bottom w:val="single" w:color="D1D5DB" w:sz="6" w:space="1"/>
              </w:pBdr>
              <w:spacing w:after="0" w:before="0"/>
            </w:pPr>
            <w:r>
              <w:t xml:space="preserve"/>
            </w:r>
          </w:p>
          <w:p>
            <w:pPr>
              <w:spacing w:after="0" w:before="0"/>
            </w:pPr>
            <w:r>
              <w:t xml:space="preserve"/>
            </w:r>
          </w:p>
          <w:p>
            <w:pPr>
              <w:spacing w:after="0" w:before="0"/>
            </w:pPr>
            <w:r>
              <w:t xml:space="preserve"/>
            </w:r>
          </w:p>
          <w:p>
            <w:pPr>
              <w:spacing w:after="160" w:before="0"/>
            </w:pPr>
            <w:r>
              <w:rPr>
                <w:rFonts w:ascii="Arial" w:cs="Arial" w:eastAsia="Arial" w:hAnsi="Arial"/>
                <w:color w:val="6E6E73"/>
                <w:sz w:val="22"/>
                <w:szCs w:val="22"/>
              </w:rPr>
              <w:t xml:space="preserve">Este documento detalla las decisiones tecnológicas tomadas para la construcción del MVP de StackBurger: framework elegido, librerías y versiones, estrategia de navegación y diagrama de flujo entre pantallas.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D1D5DB" w:sz="1"/>
                    <w:left w:val="single" w:color="D1D5DB" w:sz="1"/>
                    <w:bottom w:val="single" w:color="D1D5DB" w:sz="1"/>
                    <w:right w:val="single" w:color="D1D5DB" w:sz="1"/>
                  </w:tcBorders>
                  <w:shd w:fill="F2F2F7" w:val="clear"/>
                  <w:tcMar>
                    <w:top w:type="dxa" w:w="140"/>
                    <w:left w:type="dxa" w:w="160"/>
                    <w:bottom w:type="dxa" w:w="140"/>
                    <w:right w:type="dxa" w:w="160"/>
                  </w:tcMar>
                </w:tcPr>
                <w:p>
                  <w:r>
                    <w:rPr>
                      <w:rFonts w:ascii="Arial" w:cs="Arial" w:eastAsia="Arial" w:hAnsi="Arial"/>
                      <w:color w:val="6E6E73"/>
                      <w:sz w:val="18"/>
                      <w:szCs w:val="18"/>
                    </w:rPr>
                    <w:t xml:space="preserve">Proyecto</w:t>
                  </w:r>
                </w:p>
                <w:p>
                  <w:r>
                    <w:rPr>
                      <w:rFonts w:ascii="Arial" w:cs="Arial" w:eastAsia="Arial" w:hAnsi="Arial"/>
                      <w:b/>
                      <w:bCs/>
                      <w:color w:val="1C1C1E"/>
                      <w:sz w:val="21"/>
                      <w:szCs w:val="21"/>
                    </w:rPr>
                    <w:t xml:space="preserve">StackBurger App</w:t>
                  </w:r>
                </w:p>
              </w:tc>
              <w:tc>
                <w:tcPr>
                  <w:tcW w:type="dxa" w:w="2250"/>
                  <w:tcBorders>
                    <w:top w:val="single" w:color="D1D5DB" w:sz="1"/>
                    <w:left w:val="single" w:color="D1D5DB" w:sz="1"/>
                    <w:bottom w:val="single" w:color="D1D5DB" w:sz="1"/>
                    <w:right w:val="single" w:color="D1D5DB" w:sz="1"/>
                  </w:tcBorders>
                  <w:shd w:fill="F2F2F7" w:val="clear"/>
                  <w:tcMar>
                    <w:top w:type="dxa" w:w="140"/>
                    <w:left w:type="dxa" w:w="160"/>
                    <w:bottom w:type="dxa" w:w="140"/>
                    <w:right w:type="dxa" w:w="160"/>
                  </w:tcMar>
                </w:tcPr>
                <w:p>
                  <w:r>
                    <w:rPr>
                      <w:rFonts w:ascii="Arial" w:cs="Arial" w:eastAsia="Arial" w:hAnsi="Arial"/>
                      <w:color w:val="6E6E73"/>
                      <w:sz w:val="18"/>
                      <w:szCs w:val="18"/>
                    </w:rPr>
                    <w:t xml:space="preserve">Framework</w:t>
                  </w:r>
                </w:p>
                <w:p>
                  <w:r>
                    <w:rPr>
                      <w:rFonts w:ascii="Arial" w:cs="Arial" w:eastAsia="Arial" w:hAnsi="Arial"/>
                      <w:b/>
                      <w:bCs/>
                      <w:color w:val="1C1C1E"/>
                      <w:sz w:val="21"/>
                      <w:szCs w:val="21"/>
                    </w:rPr>
                    <w:t xml:space="preserve">React Native 0.85.3</w:t>
                  </w:r>
                </w:p>
              </w:tc>
              <w:tc>
                <w:tcPr>
                  <w:tcW w:type="dxa" w:w="2250"/>
                  <w:tcBorders>
                    <w:top w:val="single" w:color="D1D5DB" w:sz="1"/>
                    <w:left w:val="single" w:color="D1D5DB" w:sz="1"/>
                    <w:bottom w:val="single" w:color="D1D5DB" w:sz="1"/>
                    <w:right w:val="single" w:color="D1D5DB" w:sz="1"/>
                  </w:tcBorders>
                  <w:shd w:fill="F2F2F7" w:val="clear"/>
                  <w:tcMar>
                    <w:top w:type="dxa" w:w="140"/>
                    <w:left w:type="dxa" w:w="160"/>
                    <w:bottom w:type="dxa" w:w="140"/>
                    <w:right w:type="dxa" w:w="160"/>
                  </w:tcMar>
                </w:tcPr>
                <w:p>
                  <w:r>
                    <w:rPr>
                      <w:rFonts w:ascii="Arial" w:cs="Arial" w:eastAsia="Arial" w:hAnsi="Arial"/>
                      <w:color w:val="6E6E73"/>
                      <w:sz w:val="18"/>
                      <w:szCs w:val="18"/>
                    </w:rPr>
                    <w:t xml:space="preserve">Plataforma</w:t>
                  </w:r>
                </w:p>
                <w:p>
                  <w:r>
                    <w:rPr>
                      <w:rFonts w:ascii="Arial" w:cs="Arial" w:eastAsia="Arial" w:hAnsi="Arial"/>
                      <w:b/>
                      <w:bCs/>
                      <w:color w:val="1C1C1E"/>
                      <w:sz w:val="21"/>
                      <w:szCs w:val="21"/>
                    </w:rPr>
                    <w:t xml:space="preserve">Android (API 24+)</w:t>
                  </w:r>
                </w:p>
              </w:tc>
              <w:tc>
                <w:tcPr>
                  <w:tcW w:type="dxa" w:w="2250"/>
                  <w:tcBorders>
                    <w:top w:val="single" w:color="D1D5DB" w:sz="1"/>
                    <w:left w:val="single" w:color="D1D5DB" w:sz="1"/>
                    <w:bottom w:val="single" w:color="D1D5DB" w:sz="1"/>
                    <w:right w:val="single" w:color="D1D5DB" w:sz="1"/>
                  </w:tcBorders>
                  <w:shd w:fill="F2F2F7" w:val="clear"/>
                  <w:tcMar>
                    <w:top w:type="dxa" w:w="140"/>
                    <w:left w:type="dxa" w:w="160"/>
                    <w:bottom w:type="dxa" w:w="140"/>
                    <w:right w:type="dxa" w:w="160"/>
                  </w:tcMar>
                </w:tcPr>
                <w:p>
                  <w:r>
                    <w:rPr>
                      <w:rFonts w:ascii="Arial" w:cs="Arial" w:eastAsia="Arial" w:hAnsi="Arial"/>
                      <w:color w:val="6E6E73"/>
                      <w:sz w:val="18"/>
                      <w:szCs w:val="18"/>
                    </w:rPr>
                    <w:t xml:space="preserve">Node.js</w:t>
                  </w:r>
                </w:p>
                <w:p>
                  <w:r>
                    <w:rPr>
                      <w:rFonts w:ascii="Arial" w:cs="Arial" w:eastAsia="Arial" w:hAnsi="Arial"/>
                      <w:b/>
                      <w:bCs/>
                      <w:color w:val="1C1C1E"/>
                      <w:sz w:val="21"/>
                      <w:szCs w:val="21"/>
                    </w:rPr>
                    <w:t xml:space="preserve">≥ 22.11.0</w:t>
                  </w:r>
                </w:p>
              </w:tc>
            </w:tr>
          </w:tbl>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40" w:before="40"/>
                  </w:pPr>
                  <w:r>
                    <w:rPr>
                      <w:rFonts w:ascii="Arial" w:cs="Arial" w:eastAsia="Arial" w:hAnsi="Arial"/>
                      <w:color w:val="48484A"/>
                      <w:sz w:val="20"/>
                      <w:szCs w:val="20"/>
                    </w:rPr>
                    <w:t xml:space="preserve">✅  Decisión de framework justificada</w:t>
                  </w:r>
                </w:p>
                <w:p>
                  <w:pPr>
                    <w:spacing w:after="40" w:before="40"/>
                  </w:pPr>
                  <w:r>
                    <w:rPr>
                      <w:rFonts w:ascii="Arial" w:cs="Arial" w:eastAsia="Arial" w:hAnsi="Arial"/>
                      <w:color w:val="48484A"/>
                      <w:sz w:val="20"/>
                      <w:szCs w:val="20"/>
                    </w:rPr>
                    <w:t xml:space="preserve">✅  Librerías y versiones documentadas</w:t>
                  </w:r>
                </w:p>
              </w:tc>
              <w:tc>
                <w:tcPr>
                  <w:tcW w:type="dxa" w:w="4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40" w:before="40"/>
                  </w:pPr>
                  <w:r>
                    <w:rPr>
                      <w:rFonts w:ascii="Arial" w:cs="Arial" w:eastAsia="Arial" w:hAnsi="Arial"/>
                      <w:color w:val="48484A"/>
                      <w:sz w:val="20"/>
                      <w:szCs w:val="20"/>
                    </w:rPr>
                    <w:t xml:space="preserve">✅  Gestión de estado definida</w:t>
                  </w:r>
                </w:p>
                <w:p>
                  <w:pPr>
                    <w:spacing w:after="40" w:before="40"/>
                  </w:pPr>
                  <w:r>
                    <w:rPr>
                      <w:rFonts w:ascii="Arial" w:cs="Arial" w:eastAsia="Arial" w:hAnsi="Arial"/>
                      <w:color w:val="48484A"/>
                      <w:sz w:val="20"/>
                      <w:szCs w:val="20"/>
                    </w:rPr>
                    <w:t xml:space="preserve">✅  Diagrama de navegación completo</w:t>
                  </w:r>
                </w:p>
              </w:tc>
            </w:tr>
          </w:tbl>
          <w:p/>
        </w:tc>
      </w:tr>
    </w:tbl>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Borders>
              <w:top w:val="none" w:color="FFFFFF" w:sz="0"/>
              <w:left w:val="none" w:color="FFFFFF" w:sz="0"/>
              <w:bottom w:val="none" w:color="FFFFFF" w:sz="0"/>
              <w:right w:val="none" w:color="FFFFFF" w:sz="0"/>
            </w:tcBorders>
            <w:shd w:fill="1C1C1E" w:val="clear"/>
            <w:tcMar>
              <w:top w:type="dxa" w:w="320"/>
              <w:left w:type="dxa" w:w="1440"/>
              <w:bottom w:type="dxa" w:w="320"/>
              <w:right w:type="dxa" w:w="1440"/>
            </w:tcMar>
          </w:tcPr>
          <w:p>
            <w:pPr>
              <w:jc w:val="center"/>
            </w:pPr>
            <w:r>
              <w:rPr>
                <w:rFonts w:ascii="Arial" w:cs="Arial" w:eastAsia="Arial" w:hAnsi="Arial"/>
                <w:color w:val="6E6E73"/>
                <w:sz w:val="18"/>
                <w:szCs w:val="18"/>
              </w:rPr>
              <w:t xml:space="preserve">Documentación Técnica  ·  Desarrollo de Aplicaciones Móviles  ·  2026</w:t>
            </w:r>
          </w:p>
        </w:tc>
      </w:tr>
    </w:tbl>
    <w:p>
      <w:pPr>
        <w:sectPr>
          <w:pgSz w:w="11906" w:h="16838" w:orient="portrait"/>
          <w:pgMar w:top="0" w:right="0" w:bottom="0" w:left="0" w:header="708" w:footer="708" w:gutter="0"/>
          <w:pgNumType/>
          <w:docGrid w:linePitch="360"/>
        </w:sectPr>
      </w:pPr>
    </w:p>
    <w:p>
      <w:pPr>
        <w:pBdr>
          <w:bottom w:val="single" w:color="E8590C" w:sz="12" w:space="8"/>
        </w:pBdr>
        <w:spacing w:after="0" w:before="480"/>
      </w:pPr>
      <w:r>
        <w:rPr>
          <w:rFonts w:ascii="Arial" w:cs="Arial" w:eastAsia="Arial" w:hAnsi="Arial"/>
          <w:b/>
          <w:bCs/>
          <w:color w:val="1C1C1E"/>
          <w:sz w:val="36"/>
          <w:szCs w:val="36"/>
        </w:rPr>
        <w:t xml:space="preserve">1. Decisión Tecnológica</w:t>
      </w:r>
    </w:p>
    <w:p>
      <w:pPr>
        <w:spacing w:after="0" w:before="0"/>
      </w:pPr>
      <w:r>
        <w:t xml:space="preserve"/>
      </w:r>
    </w:p>
    <w:p>
      <w:pPr>
        <w:spacing w:after="100" w:before="320"/>
      </w:pPr>
      <w:r>
        <w:rPr>
          <w:rFonts w:ascii="Arial" w:cs="Arial" w:eastAsia="Arial" w:hAnsi="Arial"/>
          <w:b/>
          <w:bCs/>
          <w:color w:val="E8590C"/>
          <w:sz w:val="26"/>
          <w:szCs w:val="26"/>
        </w:rPr>
        <w:t xml:space="preserve">1.1  Framework elegido: React Native</w:t>
      </w:r>
    </w:p>
    <w:p>
      <w:pPr>
        <w:spacing w:after="60" w:before="60"/>
      </w:pPr>
      <w:r>
        <w:rPr>
          <w:rFonts w:ascii="Arial" w:cs="Arial" w:eastAsia="Arial" w:hAnsi="Arial"/>
          <w:color w:val="48484A"/>
          <w:sz w:val="22"/>
          <w:szCs w:val="22"/>
        </w:rPr>
        <w:t xml:space="preserve">El equipo eligió React Native como framework de desarrollo por las siguientes razones: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590C" w:val="clear"/>
          </w:tcPr>
          <w:p>
            <w:r>
              <w:t xml:space="preserve"/>
            </w:r>
          </w:p>
        </w:tc>
        <w:tc>
          <w:tcPr>
            <w:tcW w:type="dxa" w:w="9160"/>
            <w:tcBorders>
              <w:top w:val="none" w:color="FFFFFF" w:sz="0"/>
              <w:left w:val="none" w:color="FFFFFF" w:sz="0"/>
              <w:bottom w:val="none" w:color="FFFFFF" w:sz="0"/>
              <w:right w:val="none" w:color="FFFFFF" w:sz="0"/>
            </w:tcBorders>
            <w:shd w:fill="FEF0E8" w:val="clear"/>
            <w:tcMar>
              <w:top w:type="dxa" w:w="160"/>
              <w:left w:type="dxa" w:w="200"/>
              <w:bottom w:type="dxa" w:w="160"/>
              <w:right w:type="dxa" w:w="200"/>
            </w:tcMar>
          </w:tcPr>
          <w:p>
            <w:pPr>
              <w:spacing w:after="80" w:before="0"/>
            </w:pPr>
            <w:r>
              <w:rPr>
                <w:rFonts w:ascii="Arial" w:cs="Arial" w:eastAsia="Arial" w:hAnsi="Arial"/>
                <w:b/>
                <w:bCs/>
                <w:color w:val="E8590C"/>
                <w:sz w:val="20"/>
                <w:szCs w:val="20"/>
              </w:rPr>
              <w:t xml:space="preserve">¿Por qué React Native y no Android Nativo (Kotlin)?</w:t>
            </w:r>
          </w:p>
          <w:p>
            <w:pPr>
              <w:spacing w:after="80" w:before="0"/>
            </w:pPr>
            <w:r>
              <w:rPr>
                <w:rFonts w:ascii="Arial" w:cs="Arial" w:eastAsia="Arial" w:hAnsi="Arial"/>
                <w:b/>
                <w:bCs/>
                <w:color w:val="1C1C1E"/>
                <w:sz w:val="20"/>
                <w:szCs w:val="20"/>
              </w:rPr>
              <w:t xml:space="preserve">Ventajas determinantes para este proyecto:</w:t>
            </w:r>
          </w:p>
          <w:p>
            <w:pPr>
              <w:pStyle w:val="ListParagraph"/>
              <w:numPr>
                <w:ilvl w:val="0"/>
                <w:numId w:val="2"/>
              </w:numPr>
              <w:spacing w:after="40" w:before="40"/>
            </w:pPr>
            <w:r>
              <w:rPr>
                <w:rFonts w:ascii="Arial" w:cs="Arial" w:eastAsia="Arial" w:hAnsi="Arial"/>
                <w:color w:val="48484A"/>
                <w:sz w:val="20"/>
                <w:szCs w:val="20"/>
              </w:rPr>
              <w:t xml:space="preserve">Código compartido entre plataformas: una sola base de código funciona en Android e iOS, lo que facilita escalar la app en E3 sin duplicar esfuerzo.</w:t>
            </w:r>
          </w:p>
          <w:p>
            <w:pPr>
              <w:pStyle w:val="ListParagraph"/>
              <w:numPr>
                <w:ilvl w:val="0"/>
                <w:numId w:val="2"/>
              </w:numPr>
              <w:spacing w:after="40" w:before="40"/>
            </w:pPr>
            <w:r>
              <w:rPr>
                <w:rFonts w:ascii="Arial" w:cs="Arial" w:eastAsia="Arial" w:hAnsi="Arial"/>
                <w:color w:val="48484A"/>
                <w:sz w:val="20"/>
                <w:szCs w:val="20"/>
              </w:rPr>
              <w:t xml:space="preserve">Hot reload: permite ver cambios en la UI al instante durante el desarrollo sin recompilar toda la app, acelerando significativamente el ciclo de iteración.</w:t>
            </w:r>
          </w:p>
          <w:p>
            <w:pPr>
              <w:pStyle w:val="ListParagraph"/>
              <w:numPr>
                <w:ilvl w:val="0"/>
                <w:numId w:val="2"/>
              </w:numPr>
              <w:spacing w:after="40" w:before="40"/>
            </w:pPr>
            <w:r>
              <w:rPr>
                <w:rFonts w:ascii="Arial" w:cs="Arial" w:eastAsia="Arial" w:hAnsi="Arial"/>
                <w:color w:val="48484A"/>
                <w:sz w:val="20"/>
                <w:szCs w:val="20"/>
              </w:rPr>
              <w:t xml:space="preserve">Ecosistema JavaScript/TypeScript: el equipo tiene experiencia previa en JS, lo que reduce la curva de aprendizaje respecto a Kotlin.</w:t>
            </w:r>
          </w:p>
          <w:p>
            <w:pPr>
              <w:pStyle w:val="ListParagraph"/>
              <w:numPr>
                <w:ilvl w:val="0"/>
                <w:numId w:val="2"/>
              </w:numPr>
              <w:spacing w:after="40" w:before="40"/>
            </w:pPr>
            <w:r>
              <w:rPr>
                <w:rFonts w:ascii="Arial" w:cs="Arial" w:eastAsia="Arial" w:hAnsi="Arial"/>
                <w:color w:val="48484A"/>
                <w:sz w:val="20"/>
                <w:szCs w:val="20"/>
              </w:rPr>
              <w:t xml:space="preserve">React Navigation: librería madura y bien documentada para la gestión de flujos de pantallas, con soporte activo y amplia comunidad.</w:t>
            </w:r>
          </w:p>
          <w:p>
            <w:pPr>
              <w:pStyle w:val="ListParagraph"/>
              <w:numPr>
                <w:ilvl w:val="0"/>
                <w:numId w:val="2"/>
              </w:numPr>
              <w:spacing w:after="40" w:before="40"/>
            </w:pPr>
            <w:r>
              <w:rPr>
                <w:rFonts w:ascii="Arial" w:cs="Arial" w:eastAsia="Arial" w:hAnsi="Arial"/>
                <w:color w:val="48484A"/>
                <w:sz w:val="20"/>
                <w:szCs w:val="20"/>
              </w:rPr>
              <w:t xml:space="preserve">Escalabilidad hacia E2/E3: la arquitectura de componentes de React facilita la incorporación de autenticación (Firebase Auth), gestión de estado avanzada y módulos adicionales sin refactoring mayor.</w:t>
            </w:r>
          </w:p>
        </w:tc>
      </w:tr>
    </w:tbl>
    <w:p>
      <w:pPr>
        <w:spacing w:after="0" w:before="0"/>
      </w:pPr>
      <w:r>
        <w:t xml:space="preserve"/>
      </w:r>
    </w:p>
    <w:p>
      <w:pPr>
        <w:spacing w:after="100" w:before="320"/>
      </w:pPr>
      <w:r>
        <w:rPr>
          <w:rFonts w:ascii="Arial" w:cs="Arial" w:eastAsia="Arial" w:hAnsi="Arial"/>
          <w:b/>
          <w:bCs/>
          <w:color w:val="E8590C"/>
          <w:sz w:val="26"/>
          <w:szCs w:val="26"/>
        </w:rPr>
        <w:t xml:space="preserve">1.2  Versión mínima de Android soportada</w:t>
      </w:r>
    </w:p>
    <w:p>
      <w:pPr>
        <w:spacing w:after="60" w:before="60"/>
      </w:pPr>
      <w:r>
        <w:rPr>
          <w:rFonts w:ascii="Arial" w:cs="Arial" w:eastAsia="Arial" w:hAnsi="Arial"/>
          <w:color w:val="48484A"/>
          <w:sz w:val="22"/>
          <w:szCs w:val="22"/>
        </w:rPr>
        <w:t xml:space="preserve">La app soporta Android desde API 24 (Android 7.0 Nougat, lanzado en 2016) en adelante. Esta decisión se basa en:</w:t>
      </w:r>
    </w:p>
    <w:p>
      <w:pPr>
        <w:pStyle w:val="ListParagraph"/>
        <w:numPr>
          <w:ilvl w:val="0"/>
          <w:numId w:val="2"/>
        </w:numPr>
        <w:spacing w:after="40" w:before="40"/>
      </w:pPr>
      <w:r>
        <w:rPr>
          <w:rFonts w:ascii="Arial" w:cs="Arial" w:eastAsia="Arial" w:hAnsi="Arial"/>
          <w:color w:val="48484A"/>
          <w:sz w:val="22"/>
          <w:szCs w:val="22"/>
        </w:rPr>
        <w:t xml:space="preserve">Cobertura: API 24+ representa más del 97% de los dispositivos Android activos según los datos de distribución de Google Play (2024).</w:t>
      </w:r>
    </w:p>
    <w:p>
      <w:pPr>
        <w:pStyle w:val="ListParagraph"/>
        <w:numPr>
          <w:ilvl w:val="0"/>
          <w:numId w:val="2"/>
        </w:numPr>
        <w:spacing w:after="40" w:before="40"/>
      </w:pPr>
      <w:r>
        <w:rPr>
          <w:rFonts w:ascii="Arial" w:cs="Arial" w:eastAsia="Arial" w:hAnsi="Arial"/>
          <w:color w:val="48484A"/>
          <w:sz w:val="22"/>
          <w:szCs w:val="22"/>
        </w:rPr>
        <w:t xml:space="preserve">Compatibilidad: React Native 0.85.3 requiere como mínimo API 24 para garantizar el correcto funcionamiento de sus APIs nativas.</w:t>
      </w:r>
    </w:p>
    <w:p>
      <w:pPr>
        <w:pStyle w:val="ListParagraph"/>
        <w:numPr>
          <w:ilvl w:val="0"/>
          <w:numId w:val="2"/>
        </w:numPr>
        <w:spacing w:after="40" w:before="40"/>
      </w:pPr>
      <w:r>
        <w:rPr>
          <w:rFonts w:ascii="Arial" w:cs="Arial" w:eastAsia="Arial" w:hAnsi="Arial"/>
          <w:color w:val="48484A"/>
          <w:sz w:val="22"/>
          <w:szCs w:val="22"/>
        </w:rPr>
        <w:t xml:space="preserve">Librerías: react-native-screens y react-native-gesture-handler tienen soporte garantizado desde API 24.</w:t>
      </w:r>
    </w:p>
    <w:p>
      <w:pPr>
        <w:spacing w:after="0" w:before="0"/>
      </w:pPr>
      <w:r>
        <w:t xml:space="preserve"/>
      </w:r>
    </w:p>
    <w:p>
      <w:pPr>
        <w:spacing w:after="100" w:before="320"/>
      </w:pPr>
      <w:r>
        <w:rPr>
          <w:rFonts w:ascii="Arial" w:cs="Arial" w:eastAsia="Arial" w:hAnsi="Arial"/>
          <w:b/>
          <w:bCs/>
          <w:color w:val="E8590C"/>
          <w:sz w:val="26"/>
          <w:szCs w:val="26"/>
        </w:rPr>
        <w:t xml:space="preserve">1.3  Lenguaje: TypeScript</w:t>
      </w:r>
    </w:p>
    <w:p>
      <w:pPr>
        <w:spacing w:after="60" w:before="60"/>
      </w:pPr>
      <w:r>
        <w:rPr>
          <w:rFonts w:ascii="Arial" w:cs="Arial" w:eastAsia="Arial" w:hAnsi="Arial"/>
          <w:color w:val="48484A"/>
          <w:sz w:val="22"/>
          <w:szCs w:val="22"/>
        </w:rPr>
        <w:t xml:space="preserve">El proyecto utiliza TypeScript (v5.8.3) sobre JavaScript por las siguientes razones:</w:t>
      </w:r>
    </w:p>
    <w:p>
      <w:pPr>
        <w:pStyle w:val="ListParagraph"/>
        <w:numPr>
          <w:ilvl w:val="0"/>
          <w:numId w:val="2"/>
        </w:numPr>
        <w:spacing w:after="40" w:before="40"/>
      </w:pPr>
      <w:r>
        <w:rPr>
          <w:rFonts w:ascii="Arial" w:cs="Arial" w:eastAsia="Arial" w:hAnsi="Arial"/>
          <w:color w:val="48484A"/>
          <w:sz w:val="22"/>
          <w:szCs w:val="22"/>
        </w:rPr>
        <w:t xml:space="preserve">Tipado estático que previene errores en tiempo de compilación, especialmente útil en estructuras de datos como los productos del carrito.</w:t>
      </w:r>
    </w:p>
    <w:p>
      <w:pPr>
        <w:pStyle w:val="ListParagraph"/>
        <w:numPr>
          <w:ilvl w:val="0"/>
          <w:numId w:val="2"/>
        </w:numPr>
        <w:spacing w:after="40" w:before="40"/>
      </w:pPr>
      <w:r>
        <w:rPr>
          <w:rFonts w:ascii="Arial" w:cs="Arial" w:eastAsia="Arial" w:hAnsi="Arial"/>
          <w:color w:val="48484A"/>
          <w:sz w:val="22"/>
          <w:szCs w:val="22"/>
        </w:rPr>
        <w:t xml:space="preserve">Mejor autocompletado e intellisense en el editor, lo que acelera el desarrollo.</w:t>
      </w:r>
    </w:p>
    <w:p>
      <w:pPr>
        <w:pStyle w:val="ListParagraph"/>
        <w:numPr>
          <w:ilvl w:val="0"/>
          <w:numId w:val="2"/>
        </w:numPr>
        <w:spacing w:after="40" w:before="40"/>
      </w:pPr>
      <w:r>
        <w:rPr>
          <w:rFonts w:ascii="Arial" w:cs="Arial" w:eastAsia="Arial" w:hAnsi="Arial"/>
          <w:color w:val="48484A"/>
          <w:sz w:val="22"/>
          <w:szCs w:val="22"/>
        </w:rPr>
        <w:t xml:space="preserve">El template oficial de React Native CLI ya incluye soporte TypeScript de forma nativa.</w:t>
      </w:r>
    </w:p>
    <w:p>
      <w:pPr>
        <w:spacing w:after="0" w:before="0"/>
      </w:pPr>
      <w:r>
        <w:t xml:space="preserve"/>
      </w:r>
    </w:p>
    <w:p>
      <w:pPr>
        <w:pBdr>
          <w:bottom w:val="single" w:color="E8590C" w:sz="12" w:space="8"/>
        </w:pBdr>
        <w:spacing w:after="0" w:before="480"/>
      </w:pPr>
      <w:r>
        <w:rPr>
          <w:rFonts w:ascii="Arial" w:cs="Arial" w:eastAsia="Arial" w:hAnsi="Arial"/>
          <w:b/>
          <w:bCs/>
          <w:color w:val="1C1C1E"/>
          <w:sz w:val="36"/>
          <w:szCs w:val="36"/>
        </w:rPr>
        <w:t xml:space="preserve">2. Librerías y Dependencias</w:t>
      </w:r>
    </w:p>
    <w:p>
      <w:pPr>
        <w:spacing w:after="0" w:before="0"/>
      </w:pPr>
      <w:r>
        <w:t xml:space="preserve"/>
      </w:r>
    </w:p>
    <w:p>
      <w:pPr>
        <w:spacing w:after="60" w:before="60"/>
      </w:pPr>
      <w:r>
        <w:rPr>
          <w:rFonts w:ascii="Arial" w:cs="Arial" w:eastAsia="Arial" w:hAnsi="Arial"/>
          <w:color w:val="48484A"/>
          <w:sz w:val="22"/>
          <w:szCs w:val="22"/>
        </w:rPr>
        <w:t xml:space="preserve">A continuación se detallan todas las dependencias del proyecto extraídas del package.json real: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c>
          <w:tcPr>
            <w:tcW w:type="dxa" w:w="2800"/>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Paquete</w:t>
            </w:r>
          </w:p>
        </w:tc>
        <w:tc>
          <w:tcPr>
            <w:tcW w:type="dxa" w:w="1400"/>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Versión</w:t>
            </w:r>
          </w:p>
        </w:tc>
        <w:tc>
          <w:tcPr>
            <w:tcW w:type="dxa" w:w="1200"/>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Tipo</w:t>
            </w:r>
          </w:p>
        </w:tc>
        <w:tc>
          <w:tcPr>
            <w:tcW w:type="dxa" w:w="3960"/>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Rol en el proyecto</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react-native</w:t>
            </w:r>
          </w:p>
        </w:tc>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color w:val="48484A"/>
                <w:sz w:val="19"/>
                <w:szCs w:val="19"/>
              </w:rPr>
              <w:t xml:space="preserve">0.85.3</w:t>
            </w:r>
          </w:p>
        </w:tc>
        <w:tc>
          <w:tcPr>
            <w:tcW w:type="dxa" w:w="1200"/>
            <w:tcBorders>
              <w:top w:val="single" w:color="D1D5DB" w:sz="1"/>
              <w:left w:val="single" w:color="D1D5DB" w:sz="1"/>
              <w:bottom w:val="single" w:color="D1D5DB" w:sz="1"/>
              <w:right w:val="single" w:color="D1D5DB" w:sz="1"/>
            </w:tcBorders>
            <w:shd w:fill="F0FDF4" w:val="clear"/>
            <w:tcMar>
              <w:top w:type="dxa" w:w="90"/>
              <w:left w:type="dxa" w:w="140"/>
              <w:bottom w:type="dxa" w:w="90"/>
              <w:right w:type="dxa" w:w="140"/>
            </w:tcMar>
          </w:tcPr>
          <w:p>
            <w:pPr>
              <w:jc w:val="center"/>
            </w:pPr>
            <w:r>
              <w:rPr>
                <w:rFonts w:ascii="Arial" w:cs="Arial" w:eastAsia="Arial" w:hAnsi="Arial"/>
                <w:b/>
                <w:bCs/>
                <w:color w:val="16A34A"/>
                <w:sz w:val="18"/>
                <w:szCs w:val="18"/>
              </w:rPr>
              <w:t xml:space="preserve">Producción</w:t>
            </w:r>
          </w:p>
        </w:tc>
        <w:tc>
          <w:tcPr>
            <w:tcW w:type="dxa" w:w="3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Framework principal de la aplicación móvil.</w:t>
            </w:r>
          </w:p>
        </w:tc>
      </w:tr>
      <w:tr>
        <w:tc>
          <w:tcPr>
            <w:tcW w:type="dxa" w:w="28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react</w:t>
            </w:r>
          </w:p>
        </w:tc>
        <w:tc>
          <w:tcPr>
            <w:tcW w:type="dxa" w:w="14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color w:val="48484A"/>
                <w:sz w:val="19"/>
                <w:szCs w:val="19"/>
              </w:rPr>
              <w:t xml:space="preserve">19.2.3</w:t>
            </w:r>
          </w:p>
        </w:tc>
        <w:tc>
          <w:tcPr>
            <w:tcW w:type="dxa" w:w="1200"/>
            <w:tcBorders>
              <w:top w:val="single" w:color="D1D5DB" w:sz="1"/>
              <w:left w:val="single" w:color="D1D5DB" w:sz="1"/>
              <w:bottom w:val="single" w:color="D1D5DB" w:sz="1"/>
              <w:right w:val="single" w:color="D1D5DB" w:sz="1"/>
            </w:tcBorders>
            <w:shd w:fill="F0FDF4" w:val="clear"/>
            <w:tcMar>
              <w:top w:type="dxa" w:w="90"/>
              <w:left w:type="dxa" w:w="140"/>
              <w:bottom w:type="dxa" w:w="90"/>
              <w:right w:type="dxa" w:w="140"/>
            </w:tcMar>
          </w:tcPr>
          <w:p>
            <w:pPr>
              <w:jc w:val="center"/>
            </w:pPr>
            <w:r>
              <w:rPr>
                <w:rFonts w:ascii="Arial" w:cs="Arial" w:eastAsia="Arial" w:hAnsi="Arial"/>
                <w:b/>
                <w:bCs/>
                <w:color w:val="16A34A"/>
                <w:sz w:val="18"/>
                <w:szCs w:val="18"/>
              </w:rPr>
              <w:t xml:space="preserve">Producción</w:t>
            </w:r>
          </w:p>
        </w:tc>
        <w:tc>
          <w:tcPr>
            <w:tcW w:type="dxa" w:w="396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Librería base de UI sobre la que corre React Native.</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@react-navigation/native</w:t>
            </w:r>
          </w:p>
        </w:tc>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color w:val="48484A"/>
                <w:sz w:val="19"/>
                <w:szCs w:val="19"/>
              </w:rPr>
              <w:t xml:space="preserve">^7.2.4</w:t>
            </w:r>
          </w:p>
        </w:tc>
        <w:tc>
          <w:tcPr>
            <w:tcW w:type="dxa" w:w="1200"/>
            <w:tcBorders>
              <w:top w:val="single" w:color="D1D5DB" w:sz="1"/>
              <w:left w:val="single" w:color="D1D5DB" w:sz="1"/>
              <w:bottom w:val="single" w:color="D1D5DB" w:sz="1"/>
              <w:right w:val="single" w:color="D1D5DB" w:sz="1"/>
            </w:tcBorders>
            <w:shd w:fill="F0FDF4" w:val="clear"/>
            <w:tcMar>
              <w:top w:type="dxa" w:w="90"/>
              <w:left w:type="dxa" w:w="140"/>
              <w:bottom w:type="dxa" w:w="90"/>
              <w:right w:type="dxa" w:w="140"/>
            </w:tcMar>
          </w:tcPr>
          <w:p>
            <w:pPr>
              <w:jc w:val="center"/>
            </w:pPr>
            <w:r>
              <w:rPr>
                <w:rFonts w:ascii="Arial" w:cs="Arial" w:eastAsia="Arial" w:hAnsi="Arial"/>
                <w:b/>
                <w:bCs/>
                <w:color w:val="16A34A"/>
                <w:sz w:val="18"/>
                <w:szCs w:val="18"/>
              </w:rPr>
              <w:t xml:space="preserve">Producción</w:t>
            </w:r>
          </w:p>
        </w:tc>
        <w:tc>
          <w:tcPr>
            <w:tcW w:type="dxa" w:w="3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Núcleo del sistema de navegación entre pantallas.</w:t>
            </w:r>
          </w:p>
        </w:tc>
      </w:tr>
      <w:tr>
        <w:tc>
          <w:tcPr>
            <w:tcW w:type="dxa" w:w="28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@react-navigation/stack</w:t>
            </w:r>
          </w:p>
        </w:tc>
        <w:tc>
          <w:tcPr>
            <w:tcW w:type="dxa" w:w="14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color w:val="48484A"/>
                <w:sz w:val="19"/>
                <w:szCs w:val="19"/>
              </w:rPr>
              <w:t xml:space="preserve">^7.9.2</w:t>
            </w:r>
          </w:p>
        </w:tc>
        <w:tc>
          <w:tcPr>
            <w:tcW w:type="dxa" w:w="1200"/>
            <w:tcBorders>
              <w:top w:val="single" w:color="D1D5DB" w:sz="1"/>
              <w:left w:val="single" w:color="D1D5DB" w:sz="1"/>
              <w:bottom w:val="single" w:color="D1D5DB" w:sz="1"/>
              <w:right w:val="single" w:color="D1D5DB" w:sz="1"/>
            </w:tcBorders>
            <w:shd w:fill="F0FDF4" w:val="clear"/>
            <w:tcMar>
              <w:top w:type="dxa" w:w="90"/>
              <w:left w:type="dxa" w:w="140"/>
              <w:bottom w:type="dxa" w:w="90"/>
              <w:right w:type="dxa" w:w="140"/>
            </w:tcMar>
          </w:tcPr>
          <w:p>
            <w:pPr>
              <w:jc w:val="center"/>
            </w:pPr>
            <w:r>
              <w:rPr>
                <w:rFonts w:ascii="Arial" w:cs="Arial" w:eastAsia="Arial" w:hAnsi="Arial"/>
                <w:b/>
                <w:bCs/>
                <w:color w:val="16A34A"/>
                <w:sz w:val="18"/>
                <w:szCs w:val="18"/>
              </w:rPr>
              <w:t xml:space="preserve">Producción</w:t>
            </w:r>
          </w:p>
        </w:tc>
        <w:tc>
          <w:tcPr>
            <w:tcW w:type="dxa" w:w="396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Stack Navigator: navegación tipo pila entre pantallas.</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react-native-screens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color w:val="48484A"/>
                <w:sz w:val="19"/>
                <w:szCs w:val="19"/>
              </w:rPr>
              <w:t xml:space="preserve">^4.25.2</w:t>
            </w:r>
          </w:p>
        </w:tc>
        <w:tc>
          <w:tcPr>
            <w:tcW w:type="dxa" w:w="1200"/>
            <w:tcBorders>
              <w:top w:val="single" w:color="D1D5DB" w:sz="1"/>
              <w:left w:val="single" w:color="D1D5DB" w:sz="1"/>
              <w:bottom w:val="single" w:color="D1D5DB" w:sz="1"/>
              <w:right w:val="single" w:color="D1D5DB" w:sz="1"/>
            </w:tcBorders>
            <w:shd w:fill="F0FDF4" w:val="clear"/>
            <w:tcMar>
              <w:top w:type="dxa" w:w="90"/>
              <w:left w:type="dxa" w:w="140"/>
              <w:bottom w:type="dxa" w:w="90"/>
              <w:right w:type="dxa" w:w="140"/>
            </w:tcMar>
          </w:tcPr>
          <w:p>
            <w:pPr>
              <w:jc w:val="center"/>
            </w:pPr>
            <w:r>
              <w:rPr>
                <w:rFonts w:ascii="Arial" w:cs="Arial" w:eastAsia="Arial" w:hAnsi="Arial"/>
                <w:b/>
                <w:bCs/>
                <w:color w:val="16A34A"/>
                <w:sz w:val="18"/>
                <w:szCs w:val="18"/>
              </w:rPr>
              <w:t xml:space="preserve">Producción</w:t>
            </w:r>
          </w:p>
        </w:tc>
        <w:tc>
          <w:tcPr>
            <w:tcW w:type="dxa" w:w="3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Optimiza el rendimiento de las pantallas usando componentes nativos.</w:t>
            </w:r>
          </w:p>
        </w:tc>
      </w:tr>
      <w:tr>
        <w:tc>
          <w:tcPr>
            <w:tcW w:type="dxa" w:w="28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react-native-gesture-handler</w:t>
            </w:r>
          </w:p>
        </w:tc>
        <w:tc>
          <w:tcPr>
            <w:tcW w:type="dxa" w:w="14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color w:val="48484A"/>
                <w:sz w:val="19"/>
                <w:szCs w:val="19"/>
              </w:rPr>
              <w:t xml:space="preserve">^2.31.2</w:t>
            </w:r>
          </w:p>
        </w:tc>
        <w:tc>
          <w:tcPr>
            <w:tcW w:type="dxa" w:w="1200"/>
            <w:tcBorders>
              <w:top w:val="single" w:color="D1D5DB" w:sz="1"/>
              <w:left w:val="single" w:color="D1D5DB" w:sz="1"/>
              <w:bottom w:val="single" w:color="D1D5DB" w:sz="1"/>
              <w:right w:val="single" w:color="D1D5DB" w:sz="1"/>
            </w:tcBorders>
            <w:shd w:fill="F0FDF4" w:val="clear"/>
            <w:tcMar>
              <w:top w:type="dxa" w:w="90"/>
              <w:left w:type="dxa" w:w="140"/>
              <w:bottom w:type="dxa" w:w="90"/>
              <w:right w:type="dxa" w:w="140"/>
            </w:tcMar>
          </w:tcPr>
          <w:p>
            <w:pPr>
              <w:jc w:val="center"/>
            </w:pPr>
            <w:r>
              <w:rPr>
                <w:rFonts w:ascii="Arial" w:cs="Arial" w:eastAsia="Arial" w:hAnsi="Arial"/>
                <w:b/>
                <w:bCs/>
                <w:color w:val="16A34A"/>
                <w:sz w:val="18"/>
                <w:szCs w:val="18"/>
              </w:rPr>
              <w:t xml:space="preserve">Producción</w:t>
            </w:r>
          </w:p>
        </w:tc>
        <w:tc>
          <w:tcPr>
            <w:tcW w:type="dxa" w:w="396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Manejo nativo de gestos táctiles requerido por React Navigation.</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react-native-safe-area-context</w:t>
            </w:r>
          </w:p>
        </w:tc>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color w:val="48484A"/>
                <w:sz w:val="19"/>
                <w:szCs w:val="19"/>
              </w:rPr>
              <w:t xml:space="preserve">^5.8.0</w:t>
            </w:r>
          </w:p>
        </w:tc>
        <w:tc>
          <w:tcPr>
            <w:tcW w:type="dxa" w:w="1200"/>
            <w:tcBorders>
              <w:top w:val="single" w:color="D1D5DB" w:sz="1"/>
              <w:left w:val="single" w:color="D1D5DB" w:sz="1"/>
              <w:bottom w:val="single" w:color="D1D5DB" w:sz="1"/>
              <w:right w:val="single" w:color="D1D5DB" w:sz="1"/>
            </w:tcBorders>
            <w:shd w:fill="F0FDF4" w:val="clear"/>
            <w:tcMar>
              <w:top w:type="dxa" w:w="90"/>
              <w:left w:type="dxa" w:w="140"/>
              <w:bottom w:type="dxa" w:w="90"/>
              <w:right w:type="dxa" w:w="140"/>
            </w:tcMar>
          </w:tcPr>
          <w:p>
            <w:pPr>
              <w:jc w:val="center"/>
            </w:pPr>
            <w:r>
              <w:rPr>
                <w:rFonts w:ascii="Arial" w:cs="Arial" w:eastAsia="Arial" w:hAnsi="Arial"/>
                <w:b/>
                <w:bCs/>
                <w:color w:val="16A34A"/>
                <w:sz w:val="18"/>
                <w:szCs w:val="18"/>
              </w:rPr>
              <w:t xml:space="preserve">Producción</w:t>
            </w:r>
          </w:p>
        </w:tc>
        <w:tc>
          <w:tcPr>
            <w:tcW w:type="dxa" w:w="3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Manejo de áreas seguras en pantallas con notch o bordes redondeados.</w:t>
            </w:r>
          </w:p>
        </w:tc>
      </w:tr>
      <w:tr>
        <w:tc>
          <w:tcPr>
            <w:tcW w:type="dxa" w:w="28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@react-native-masked-view/masked-view</w:t>
            </w:r>
          </w:p>
        </w:tc>
        <w:tc>
          <w:tcPr>
            <w:tcW w:type="dxa" w:w="14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color w:val="48484A"/>
                <w:sz w:val="19"/>
                <w:szCs w:val="19"/>
              </w:rPr>
              <w:t xml:space="preserve">^0.3.2</w:t>
            </w:r>
          </w:p>
        </w:tc>
        <w:tc>
          <w:tcPr>
            <w:tcW w:type="dxa" w:w="1200"/>
            <w:tcBorders>
              <w:top w:val="single" w:color="D1D5DB" w:sz="1"/>
              <w:left w:val="single" w:color="D1D5DB" w:sz="1"/>
              <w:bottom w:val="single" w:color="D1D5DB" w:sz="1"/>
              <w:right w:val="single" w:color="D1D5DB" w:sz="1"/>
            </w:tcBorders>
            <w:shd w:fill="F0FDF4" w:val="clear"/>
            <w:tcMar>
              <w:top w:type="dxa" w:w="90"/>
              <w:left w:type="dxa" w:w="140"/>
              <w:bottom w:type="dxa" w:w="90"/>
              <w:right w:type="dxa" w:w="140"/>
            </w:tcMar>
          </w:tcPr>
          <w:p>
            <w:pPr>
              <w:jc w:val="center"/>
            </w:pPr>
            <w:r>
              <w:rPr>
                <w:rFonts w:ascii="Arial" w:cs="Arial" w:eastAsia="Arial" w:hAnsi="Arial"/>
                <w:b/>
                <w:bCs/>
                <w:color w:val="16A34A"/>
                <w:sz w:val="18"/>
                <w:szCs w:val="18"/>
              </w:rPr>
              <w:t xml:space="preserve">Producción</w:t>
            </w:r>
          </w:p>
        </w:tc>
        <w:tc>
          <w:tcPr>
            <w:tcW w:type="dxa" w:w="396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Dependencia requerida por el Stack Navigator para animaciones de transición.</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typescript</w:t>
            </w:r>
          </w:p>
        </w:tc>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color w:val="48484A"/>
                <w:sz w:val="19"/>
                <w:szCs w:val="19"/>
              </w:rPr>
              <w:t xml:space="preserve">^5.8.3</w:t>
            </w:r>
          </w:p>
        </w:tc>
        <w:tc>
          <w:tcPr>
            <w:tcW w:type="dxa" w:w="12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pPr>
              <w:jc w:val="center"/>
            </w:pPr>
            <w:r>
              <w:rPr>
                <w:rFonts w:ascii="Arial" w:cs="Arial" w:eastAsia="Arial" w:hAnsi="Arial"/>
                <w:b/>
                <w:bCs/>
                <w:color w:val="6E6E73"/>
                <w:sz w:val="18"/>
                <w:szCs w:val="18"/>
              </w:rPr>
              <w:t xml:space="preserve">Dev</w:t>
            </w:r>
          </w:p>
        </w:tc>
        <w:tc>
          <w:tcPr>
            <w:tcW w:type="dxa" w:w="3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Tipado estático sobre JavaScript.</w:t>
            </w:r>
          </w:p>
        </w:tc>
      </w:tr>
      <w:tr>
        <w:tc>
          <w:tcPr>
            <w:tcW w:type="dxa" w:w="28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@react-native-community/cli</w:t>
            </w:r>
          </w:p>
        </w:tc>
        <w:tc>
          <w:tcPr>
            <w:tcW w:type="dxa" w:w="14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color w:val="48484A"/>
                <w:sz w:val="19"/>
                <w:szCs w:val="19"/>
              </w:rPr>
              <w:t xml:space="preserve">20.1.0</w:t>
            </w:r>
          </w:p>
        </w:tc>
        <w:tc>
          <w:tcPr>
            <w:tcW w:type="dxa" w:w="12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pPr>
              <w:jc w:val="center"/>
            </w:pPr>
            <w:r>
              <w:rPr>
                <w:rFonts w:ascii="Arial" w:cs="Arial" w:eastAsia="Arial" w:hAnsi="Arial"/>
                <w:b/>
                <w:bCs/>
                <w:color w:val="6E6E73"/>
                <w:sz w:val="18"/>
                <w:szCs w:val="18"/>
              </w:rPr>
              <w:t xml:space="preserve">Dev</w:t>
            </w:r>
          </w:p>
        </w:tc>
        <w:tc>
          <w:tcPr>
            <w:tcW w:type="dxa" w:w="396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CLI oficial para correr, buildear y gestionar el proyecto.</w:t>
            </w:r>
          </w:p>
        </w:tc>
      </w:tr>
      <w:tr>
        <w:tc>
          <w:tcPr>
            <w:tcW w:type="dxa" w:w="2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eslint + prettier</w:t>
            </w:r>
          </w:p>
        </w:tc>
        <w:tc>
          <w:tcPr>
            <w:tcW w:type="dxa" w:w="14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color w:val="48484A"/>
                <w:sz w:val="19"/>
                <w:szCs w:val="19"/>
              </w:rPr>
              <w:t xml:space="preserve">^8.19.0 / 2.8.8</w:t>
            </w:r>
          </w:p>
        </w:tc>
        <w:tc>
          <w:tcPr>
            <w:tcW w:type="dxa" w:w="12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pPr>
              <w:jc w:val="center"/>
            </w:pPr>
            <w:r>
              <w:rPr>
                <w:rFonts w:ascii="Arial" w:cs="Arial" w:eastAsia="Arial" w:hAnsi="Arial"/>
                <w:b/>
                <w:bCs/>
                <w:color w:val="6E6E73"/>
                <w:sz w:val="18"/>
                <w:szCs w:val="18"/>
              </w:rPr>
              <w:t xml:space="preserve">Dev</w:t>
            </w:r>
          </w:p>
        </w:tc>
        <w:tc>
          <w:tcPr>
            <w:tcW w:type="dxa" w:w="39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Linting y formateo de código para mantener estilo consistente.</w:t>
            </w:r>
          </w:p>
        </w:tc>
      </w:tr>
      <w:tr>
        <w:tc>
          <w:tcPr>
            <w:tcW w:type="dxa" w:w="28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b/>
                <w:bCs/>
                <w:color w:val="1C1C1E"/>
                <w:sz w:val="19"/>
                <w:szCs w:val="19"/>
              </w:rPr>
              <w:t xml:space="preserve">jest</w:t>
            </w:r>
          </w:p>
        </w:tc>
        <w:tc>
          <w:tcPr>
            <w:tcW w:type="dxa" w:w="14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color w:val="48484A"/>
                <w:sz w:val="19"/>
                <w:szCs w:val="19"/>
              </w:rPr>
              <w:t xml:space="preserve">^29.6.3</w:t>
            </w:r>
          </w:p>
        </w:tc>
        <w:tc>
          <w:tcPr>
            <w:tcW w:type="dxa" w:w="12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pPr>
              <w:jc w:val="center"/>
            </w:pPr>
            <w:r>
              <w:rPr>
                <w:rFonts w:ascii="Arial" w:cs="Arial" w:eastAsia="Arial" w:hAnsi="Arial"/>
                <w:b/>
                <w:bCs/>
                <w:color w:val="6E6E73"/>
                <w:sz w:val="18"/>
                <w:szCs w:val="18"/>
              </w:rPr>
              <w:t xml:space="preserve">Dev</w:t>
            </w:r>
          </w:p>
        </w:tc>
        <w:tc>
          <w:tcPr>
            <w:tcW w:type="dxa" w:w="396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Framework de testing unitario.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4ED8" w:val="clear"/>
          </w:tcPr>
          <w:p>
            <w:r>
              <w:t xml:space="preserve"/>
            </w:r>
          </w:p>
        </w:tc>
        <w:tc>
          <w:tcPr>
            <w:tcW w:type="dxa" w:w="91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80" w:before="0"/>
            </w:pPr>
            <w:r>
              <w:rPr>
                <w:rFonts w:ascii="Arial" w:cs="Arial" w:eastAsia="Arial" w:hAnsi="Arial"/>
                <w:b/>
                <w:bCs/>
                <w:color w:val="1D4ED8"/>
                <w:sz w:val="20"/>
                <w:szCs w:val="20"/>
              </w:rPr>
              <w:t xml:space="preserve">Nota sobre dependencias</w:t>
            </w:r>
          </w:p>
          <w:p>
            <w:r>
              <w:rPr>
                <w:rFonts w:ascii="Arial" w:cs="Arial" w:eastAsia="Arial" w:hAnsi="Arial"/>
                <w:color w:val="48484A"/>
                <w:sz w:val="20"/>
                <w:szCs w:val="20"/>
              </w:rPr>
              <w:t xml:space="preserve">No se incluyen librerías de UI externa (ej: React Native Paper, NativeBase) en E1. La UI se construye con componentes nativos de React Native para mantener el bundle liviano y el control total del diseño. Se evaluará incorporar una librería de componentes en E2 si la complejidad de la interfaz lo justifica.</w:t>
            </w:r>
          </w:p>
        </w:tc>
      </w:tr>
    </w:tbl>
    <w:p>
      <w:pPr>
        <w:spacing w:after="0" w:before="0"/>
      </w:pPr>
      <w:r>
        <w:t xml:space="preserve"/>
      </w:r>
    </w:p>
    <w:p>
      <w:pPr>
        <w:pBdr>
          <w:bottom w:val="single" w:color="E8590C" w:sz="12" w:space="8"/>
        </w:pBdr>
        <w:spacing w:after="0" w:before="480"/>
      </w:pPr>
      <w:r>
        <w:rPr>
          <w:rFonts w:ascii="Arial" w:cs="Arial" w:eastAsia="Arial" w:hAnsi="Arial"/>
          <w:b/>
          <w:bCs/>
          <w:color w:val="1C1C1E"/>
          <w:sz w:val="36"/>
          <w:szCs w:val="36"/>
        </w:rPr>
        <w:t xml:space="preserve">3. Gestión de Estado</w:t>
      </w:r>
    </w:p>
    <w:p>
      <w:pPr>
        <w:spacing w:after="0" w:before="0"/>
      </w:pPr>
      <w:r>
        <w:t xml:space="preserve"/>
      </w:r>
    </w:p>
    <w:p>
      <w:pPr>
        <w:spacing w:after="100" w:before="320"/>
      </w:pPr>
      <w:r>
        <w:rPr>
          <w:rFonts w:ascii="Arial" w:cs="Arial" w:eastAsia="Arial" w:hAnsi="Arial"/>
          <w:b/>
          <w:bCs/>
          <w:color w:val="E8590C"/>
          <w:sz w:val="26"/>
          <w:szCs w:val="26"/>
        </w:rPr>
        <w:t xml:space="preserve">3.1  Estrategia elegida: Context API + useReducer</w:t>
      </w:r>
    </w:p>
    <w:p>
      <w:pPr>
        <w:spacing w:after="60" w:before="60"/>
      </w:pPr>
      <w:r>
        <w:rPr>
          <w:rFonts w:ascii="Arial" w:cs="Arial" w:eastAsia="Arial" w:hAnsi="Arial"/>
          <w:color w:val="48484A"/>
          <w:sz w:val="22"/>
          <w:szCs w:val="22"/>
        </w:rPr>
        <w:t xml:space="preserve">Para E1 se utilizará Context API nativa de React junto con el hook useReducer para gestionar el estado global del carrito. No se incorpora ninguna librería externa de manejo de estado (Redux, Zustand, Jotai).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7C3AED" w:val="clear"/>
          </w:tcPr>
          <w:p>
            <w:r>
              <w:t xml:space="preserve"/>
            </w:r>
          </w:p>
        </w:tc>
        <w:tc>
          <w:tcPr>
            <w:tcW w:type="dxa" w:w="9160"/>
            <w:tcBorders>
              <w:top w:val="none" w:color="FFFFFF" w:sz="0"/>
              <w:left w:val="none" w:color="FFFFFF" w:sz="0"/>
              <w:bottom w:val="none" w:color="FFFFFF" w:sz="0"/>
              <w:right w:val="none" w:color="FFFFFF" w:sz="0"/>
            </w:tcBorders>
            <w:shd w:fill="F5F3FF" w:val="clear"/>
            <w:tcMar>
              <w:top w:type="dxa" w:w="160"/>
              <w:left w:type="dxa" w:w="200"/>
              <w:bottom w:type="dxa" w:w="160"/>
              <w:right w:type="dxa" w:w="200"/>
            </w:tcMar>
          </w:tcPr>
          <w:p>
            <w:pPr>
              <w:spacing w:after="80" w:before="0"/>
            </w:pPr>
            <w:r>
              <w:rPr>
                <w:rFonts w:ascii="Arial" w:cs="Arial" w:eastAsia="Arial" w:hAnsi="Arial"/>
                <w:b/>
                <w:bCs/>
                <w:color w:val="7C3AED"/>
                <w:sz w:val="20"/>
                <w:szCs w:val="20"/>
              </w:rPr>
              <w:t xml:space="preserve">¿Por qué Context API y no Redux?</w:t>
            </w:r>
          </w:p>
          <w:p>
            <w:pPr>
              <w:pStyle w:val="ListParagraph"/>
              <w:numPr>
                <w:ilvl w:val="0"/>
                <w:numId w:val="2"/>
              </w:numPr>
              <w:spacing w:after="40" w:before="40"/>
            </w:pPr>
            <w:r>
              <w:rPr>
                <w:rFonts w:ascii="Arial" w:cs="Arial" w:eastAsia="Arial" w:hAnsi="Arial"/>
                <w:color w:val="48484A"/>
                <w:sz w:val="20"/>
                <w:szCs w:val="20"/>
              </w:rPr>
              <w:t xml:space="preserve">Simplicidad para E1: el estado global en E1 se reduce al carrito de compras. La complejidad de Redux (actions, reducers separados, store, middleware) no está justificada para este alcance.</w:t>
            </w:r>
          </w:p>
          <w:p>
            <w:pPr>
              <w:pStyle w:val="ListParagraph"/>
              <w:numPr>
                <w:ilvl w:val="0"/>
                <w:numId w:val="2"/>
              </w:numPr>
              <w:spacing w:after="40" w:before="40"/>
            </w:pPr>
            <w:r>
              <w:rPr>
                <w:rFonts w:ascii="Arial" w:cs="Arial" w:eastAsia="Arial" w:hAnsi="Arial"/>
                <w:color w:val="48484A"/>
                <w:sz w:val="20"/>
                <w:szCs w:val="20"/>
              </w:rPr>
              <w:t xml:space="preserve">Sin dependencia adicional: Context API es parte del core de React, por lo que no agrega peso al bundle ni requiere configuración extra.</w:t>
            </w:r>
          </w:p>
          <w:p>
            <w:pPr>
              <w:pStyle w:val="ListParagraph"/>
              <w:numPr>
                <w:ilvl w:val="0"/>
                <w:numId w:val="2"/>
              </w:numPr>
              <w:spacing w:after="40" w:before="40"/>
            </w:pPr>
            <w:r>
              <w:rPr>
                <w:rFonts w:ascii="Arial" w:cs="Arial" w:eastAsia="Arial" w:hAnsi="Arial"/>
                <w:color w:val="48484A"/>
                <w:sz w:val="20"/>
                <w:szCs w:val="20"/>
              </w:rPr>
              <w:t xml:space="preserve">Escalabilidad suficiente: si en E2 o E3 el estado crece en complejidad (sesión de usuario, múltiples módulos), se puede migrar a Zustand con cambios mínimos dado que la arquitectura de reducers es compatible.</w:t>
            </w:r>
          </w:p>
          <w:p>
            <w:pPr>
              <w:pStyle w:val="ListParagraph"/>
              <w:numPr>
                <w:ilvl w:val="0"/>
                <w:numId w:val="2"/>
              </w:numPr>
              <w:spacing w:after="40" w:before="40"/>
            </w:pPr>
            <w:r>
              <w:rPr>
                <w:rFonts w:ascii="Arial" w:cs="Arial" w:eastAsia="Arial" w:hAnsi="Arial"/>
                <w:color w:val="48484A"/>
                <w:sz w:val="20"/>
                <w:szCs w:val="20"/>
              </w:rPr>
              <w:t xml:space="preserve">Curva de aprendizaje: el equipo ya conoce React hooks, lo que permite implementar esta solución rápidamente.</w:t>
            </w:r>
          </w:p>
        </w:tc>
      </w:tr>
    </w:tbl>
    <w:p>
      <w:pPr>
        <w:spacing w:after="0" w:before="0"/>
      </w:pPr>
      <w:r>
        <w:t xml:space="preserve"/>
      </w:r>
    </w:p>
    <w:p>
      <w:pPr>
        <w:spacing w:after="100" w:before="320"/>
      </w:pPr>
      <w:r>
        <w:rPr>
          <w:rFonts w:ascii="Arial" w:cs="Arial" w:eastAsia="Arial" w:hAnsi="Arial"/>
          <w:b/>
          <w:bCs/>
          <w:color w:val="E8590C"/>
          <w:sz w:val="26"/>
          <w:szCs w:val="26"/>
        </w:rPr>
        <w:t xml:space="preserve">3.2  Estructura del estado del carrito</w:t>
      </w:r>
    </w:p>
    <w:p>
      <w:pPr>
        <w:spacing w:after="60" w:before="60"/>
      </w:pPr>
      <w:r>
        <w:rPr>
          <w:rFonts w:ascii="Arial" w:cs="Arial" w:eastAsia="Arial" w:hAnsi="Arial"/>
          <w:color w:val="48484A"/>
          <w:sz w:val="22"/>
          <w:szCs w:val="22"/>
        </w:rPr>
        <w:t xml:space="preserve">El estado global administrado por el contexto en E1 tiene la siguiente forma: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1F5F9" w:val="clear"/>
            <w:tcMar>
              <w:top w:type="dxa" w:w="140"/>
              <w:left w:type="dxa" w:w="200"/>
              <w:bottom w:type="dxa" w:w="140"/>
              <w:right w:type="dxa" w:w="200"/>
            </w:tcMar>
          </w:tcPr>
          <w:p>
            <w:pPr>
              <w:spacing w:after="20" w:before="20"/>
            </w:pPr>
            <w:r>
              <w:rPr>
                <w:rFonts w:ascii="Courier New" w:cs="Courier New" w:eastAsia="Courier New" w:hAnsi="Courier New"/>
                <w:color w:val="1E293B"/>
                <w:sz w:val="19"/>
                <w:szCs w:val="19"/>
              </w:rPr>
              <w:t xml:space="preserve">// Estructura del estado del CarritoContext</w:t>
            </w:r>
          </w:p>
          <w:p>
            <w:pPr>
              <w:spacing w:after="20" w:before="20"/>
            </w:pPr>
            <w:r>
              <w:rPr>
                <w:rFonts w:ascii="Courier New" w:cs="Courier New" w:eastAsia="Courier New" w:hAnsi="Courier New"/>
                <w:color w:val="1E293B"/>
                <w:sz w:val="19"/>
                <w:szCs w:val="19"/>
              </w:rPr>
              <w:t xml:space="preserve">{</w:t>
            </w:r>
          </w:p>
          <w:p>
            <w:pPr>
              <w:spacing w:after="20" w:before="20"/>
            </w:pPr>
            <w:r>
              <w:rPr>
                <w:rFonts w:ascii="Courier New" w:cs="Courier New" w:eastAsia="Courier New" w:hAnsi="Courier New"/>
                <w:color w:val="1E293B"/>
                <w:sz w:val="19"/>
                <w:szCs w:val="19"/>
              </w:rPr>
              <w:t xml:space="preserve">  items: [</w:t>
            </w:r>
          </w:p>
          <w:p>
            <w:pPr>
              <w:spacing w:after="20" w:before="20"/>
            </w:pPr>
            <w:r>
              <w:rPr>
                <w:rFonts w:ascii="Courier New" w:cs="Courier New" w:eastAsia="Courier New" w:hAnsi="Courier New"/>
                <w:color w:val="1E293B"/>
                <w:sz w:val="19"/>
                <w:szCs w:val="19"/>
              </w:rPr>
              <w:t xml:space="preserve">    {</w:t>
            </w:r>
          </w:p>
          <w:p>
            <w:pPr>
              <w:spacing w:after="20" w:before="20"/>
            </w:pPr>
            <w:r>
              <w:rPr>
                <w:rFonts w:ascii="Courier New" w:cs="Courier New" w:eastAsia="Courier New" w:hAnsi="Courier New"/>
                <w:color w:val="1E293B"/>
                <w:sz w:val="19"/>
                <w:szCs w:val="19"/>
              </w:rPr>
              <w:t xml:space="preserve">      id: string,          // ID único del ítem en el carrito</w:t>
            </w:r>
          </w:p>
          <w:p>
            <w:pPr>
              <w:spacing w:after="20" w:before="20"/>
            </w:pPr>
            <w:r>
              <w:rPr>
                <w:rFonts w:ascii="Courier New" w:cs="Courier New" w:eastAsia="Courier New" w:hAnsi="Courier New"/>
                <w:color w:val="1E293B"/>
                <w:sz w:val="19"/>
                <w:szCs w:val="19"/>
              </w:rPr>
              <w:t xml:space="preserve">      productoId: string,  // ID del producto en el catálogo</w:t>
            </w:r>
          </w:p>
          <w:p>
            <w:pPr>
              <w:spacing w:after="20" w:before="20"/>
            </w:pPr>
            <w:r>
              <w:rPr>
                <w:rFonts w:ascii="Courier New" w:cs="Courier New" w:eastAsia="Courier New" w:hAnsi="Courier New"/>
                <w:color w:val="1E293B"/>
                <w:sz w:val="19"/>
                <w:szCs w:val="19"/>
              </w:rPr>
              <w:t xml:space="preserve">      nombre: string,</w:t>
            </w:r>
          </w:p>
          <w:p>
            <w:pPr>
              <w:spacing w:after="20" w:before="20"/>
            </w:pPr>
            <w:r>
              <w:rPr>
                <w:rFonts w:ascii="Courier New" w:cs="Courier New" w:eastAsia="Courier New" w:hAnsi="Courier New"/>
                <w:color w:val="1E293B"/>
                <w:sz w:val="19"/>
                <w:szCs w:val="19"/>
              </w:rPr>
              <w:t xml:space="preserve">      precio: number,</w:t>
            </w:r>
          </w:p>
          <w:p>
            <w:pPr>
              <w:spacing w:after="20" w:before="20"/>
            </w:pPr>
            <w:r>
              <w:rPr>
                <w:rFonts w:ascii="Courier New" w:cs="Courier New" w:eastAsia="Courier New" w:hAnsi="Courier New"/>
                <w:color w:val="1E293B"/>
                <w:sz w:val="19"/>
                <w:szCs w:val="19"/>
              </w:rPr>
              <w:t xml:space="preserve">      cantidad: number,</w:t>
            </w:r>
          </w:p>
          <w:p>
            <w:pPr>
              <w:spacing w:after="20" w:before="20"/>
            </w:pPr>
            <w:r>
              <w:rPr>
                <w:rFonts w:ascii="Courier New" w:cs="Courier New" w:eastAsia="Courier New" w:hAnsi="Courier New"/>
                <w:color w:val="1E293B"/>
                <w:sz w:val="19"/>
                <w:szCs w:val="19"/>
              </w:rPr>
              <w:t xml:space="preserve">      extras: {</w:t>
            </w:r>
          </w:p>
          <w:p>
            <w:pPr>
              <w:spacing w:after="20" w:before="20"/>
            </w:pPr>
            <w:r>
              <w:rPr>
                <w:rFonts w:ascii="Courier New" w:cs="Courier New" w:eastAsia="Courier New" w:hAnsi="Courier New"/>
                <w:color w:val="1E293B"/>
                <w:sz w:val="19"/>
                <w:szCs w:val="19"/>
              </w:rPr>
              <w:t xml:space="preserve">        medallones: number,  // 1 a 5</w:t>
            </w:r>
          </w:p>
          <w:p>
            <w:pPr>
              <w:spacing w:after="20" w:before="20"/>
            </w:pPr>
            <w:r>
              <w:rPr>
                <w:rFonts w:ascii="Courier New" w:cs="Courier New" w:eastAsia="Courier New" w:hAnsi="Courier New"/>
                <w:color w:val="1E293B"/>
                <w:sz w:val="19"/>
                <w:szCs w:val="19"/>
              </w:rPr>
              <w:t xml:space="preserve">        cheddar: number,     // 0 a 5</w:t>
            </w:r>
          </w:p>
          <w:p>
            <w:pPr>
              <w:spacing w:after="20" w:before="20"/>
            </w:pPr>
            <w:r>
              <w:rPr>
                <w:rFonts w:ascii="Courier New" w:cs="Courier New" w:eastAsia="Courier New" w:hAnsi="Courier New"/>
                <w:color w:val="1E293B"/>
                <w:sz w:val="19"/>
                <w:szCs w:val="19"/>
              </w:rPr>
              <w:t xml:space="preserve">        panceta: number,     // 0 a 5</w:t>
            </w:r>
          </w:p>
          <w:p>
            <w:pPr>
              <w:spacing w:after="20" w:before="20"/>
            </w:pPr>
            <w:r>
              <w:rPr>
                <w:rFonts w:ascii="Courier New" w:cs="Courier New" w:eastAsia="Courier New" w:hAnsi="Courier New"/>
                <w:color w:val="1E293B"/>
                <w:sz w:val="19"/>
                <w:szCs w:val="19"/>
              </w:rPr>
              <w:t xml:space="preserve">      },</w:t>
            </w:r>
          </w:p>
          <w:p>
            <w:pPr>
              <w:spacing w:after="20" w:before="20"/>
            </w:pPr>
            <w:r>
              <w:rPr>
                <w:rFonts w:ascii="Courier New" w:cs="Courier New" w:eastAsia="Courier New" w:hAnsi="Courier New"/>
                <w:color w:val="1E293B"/>
                <w:sz w:val="19"/>
                <w:szCs w:val="19"/>
              </w:rPr>
              <w:t xml:space="preserve">      aclaracion: string,  // máx. 150 caracteres</w:t>
            </w:r>
          </w:p>
          <w:p>
            <w:pPr>
              <w:spacing w:after="20" w:before="20"/>
            </w:pPr>
            <w:r>
              <w:rPr>
                <w:rFonts w:ascii="Courier New" w:cs="Courier New" w:eastAsia="Courier New" w:hAnsi="Courier New"/>
                <w:color w:val="1E293B"/>
                <w:sz w:val="19"/>
                <w:szCs w:val="19"/>
              </w:rPr>
              <w:t xml:space="preserve">    }</w:t>
            </w:r>
          </w:p>
          <w:p>
            <w:pPr>
              <w:spacing w:after="20" w:before="20"/>
            </w:pPr>
            <w:r>
              <w:rPr>
                <w:rFonts w:ascii="Courier New" w:cs="Courier New" w:eastAsia="Courier New" w:hAnsi="Courier New"/>
                <w:color w:val="1E293B"/>
                <w:sz w:val="19"/>
                <w:szCs w:val="19"/>
              </w:rPr>
              <w:t xml:space="preserve">  ],</w:t>
            </w:r>
          </w:p>
          <w:p>
            <w:pPr>
              <w:spacing w:after="20" w:before="20"/>
            </w:pPr>
            <w:r>
              <w:rPr>
                <w:rFonts w:ascii="Courier New" w:cs="Courier New" w:eastAsia="Courier New" w:hAnsi="Courier New"/>
                <w:color w:val="1E293B"/>
                <w:sz w:val="19"/>
                <w:szCs w:val="19"/>
              </w:rPr>
              <w:t xml:space="preserve">  total: number            // calculado automáticamente</w:t>
            </w:r>
          </w:p>
          <w:p>
            <w:pPr>
              <w:spacing w:after="20" w:before="20"/>
            </w:pPr>
            <w:r>
              <w:rPr>
                <w:rFonts w:ascii="Courier New" w:cs="Courier New" w:eastAsia="Courier New" w:hAnsi="Courier New"/>
                <w:color w:val="1E293B"/>
                <w:sz w:val="19"/>
                <w:szCs w:val="19"/>
              </w:rPr>
              <w:t xml:space="preserve">}</w:t>
            </w:r>
          </w:p>
        </w:tc>
      </w:tr>
    </w:tbl>
    <w:p>
      <w:pPr>
        <w:spacing w:after="0" w:before="0"/>
      </w:pPr>
      <w:r>
        <w:t xml:space="preserve"/>
      </w:r>
    </w:p>
    <w:p>
      <w:pPr>
        <w:spacing w:after="100" w:before="320"/>
      </w:pPr>
      <w:r>
        <w:rPr>
          <w:rFonts w:ascii="Arial" w:cs="Arial" w:eastAsia="Arial" w:hAnsi="Arial"/>
          <w:b/>
          <w:bCs/>
          <w:color w:val="E8590C"/>
          <w:sz w:val="26"/>
          <w:szCs w:val="26"/>
        </w:rPr>
        <w:t xml:space="preserve">3.3  Acciones del reducer</w:t>
      </w:r>
    </w:p>
    <w:p>
      <w:pPr>
        <w:spacing w:after="60" w:before="60"/>
      </w:pPr>
      <w:r>
        <w:rPr>
          <w:rFonts w:ascii="Arial" w:cs="Arial" w:eastAsia="Arial" w:hAnsi="Arial"/>
          <w:color w:val="48484A"/>
          <w:sz w:val="22"/>
          <w:szCs w:val="22"/>
        </w:rPr>
        <w:t xml:space="preserve">Las acciones disponibles sobre el carrito son: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Acción</w:t>
            </w:r>
          </w:p>
        </w:tc>
        <w:tc>
          <w:tcPr>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Descripción</w:t>
            </w:r>
          </w:p>
        </w:tc>
      </w:tr>
      <w:tr>
        <w:tc>
          <w:tcPr>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b/>
                <w:bCs/>
                <w:color w:val="E8590C"/>
                <w:sz w:val="19"/>
                <w:szCs w:val="19"/>
              </w:rPr>
              <w:t xml:space="preserve">AGREGAR_ITEM</w:t>
            </w:r>
          </w:p>
        </w:tc>
        <w:tc>
          <w:tcPr>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Añade un nuevo producto personalizado al carrito y recalcula el total.</w:t>
            </w:r>
          </w:p>
        </w:tc>
      </w:tr>
      <w:tr>
        <w:tc>
          <w:tcPr>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b/>
                <w:bCs/>
                <w:color w:val="E8590C"/>
                <w:sz w:val="19"/>
                <w:szCs w:val="19"/>
              </w:rPr>
              <w:t xml:space="preserve">MODIFICAR_CANTIDAD</w:t>
            </w:r>
          </w:p>
        </w:tc>
        <w:tc>
          <w:tcPr>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Actualiza la cantidad de un ítem existente. Si llega a 0, lo elimina.</w:t>
            </w:r>
          </w:p>
        </w:tc>
      </w:tr>
      <w:tr>
        <w:tc>
          <w:tcPr>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b/>
                <w:bCs/>
                <w:color w:val="E8590C"/>
                <w:sz w:val="19"/>
                <w:szCs w:val="19"/>
              </w:rPr>
              <w:t xml:space="preserve">ELIMINAR_ITEM</w:t>
            </w:r>
          </w:p>
        </w:tc>
        <w:tc>
          <w:tcPr>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Elimina un ítem del carrito por su ID y recalcula el total.</w:t>
            </w:r>
          </w:p>
        </w:tc>
      </w:tr>
      <w:tr>
        <w:tc>
          <w:tcPr>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b/>
                <w:bCs/>
                <w:color w:val="E8590C"/>
                <w:sz w:val="19"/>
                <w:szCs w:val="19"/>
              </w:rPr>
              <w:t xml:space="preserve">VACIAR_CARRITO</w:t>
            </w:r>
          </w:p>
        </w:tc>
        <w:tc>
          <w:tcPr>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Limpia todos los ítems del carrito. Se ejecuta tras una confirmación exitosa.</w:t>
            </w:r>
          </w:p>
        </w:tc>
      </w:tr>
    </w:tbl>
    <w:p>
      <w:pPr>
        <w:spacing w:after="0" w:before="0"/>
      </w:pPr>
      <w:r>
        <w:t xml:space="preserve"/>
      </w:r>
    </w:p>
    <w:p>
      <w:pPr>
        <w:pBdr>
          <w:bottom w:val="single" w:color="E8590C" w:sz="12" w:space="8"/>
        </w:pBdr>
        <w:spacing w:after="0" w:before="480"/>
      </w:pPr>
      <w:r>
        <w:rPr>
          <w:rFonts w:ascii="Arial" w:cs="Arial" w:eastAsia="Arial" w:hAnsi="Arial"/>
          <w:b/>
          <w:bCs/>
          <w:color w:val="1C1C1E"/>
          <w:sz w:val="36"/>
          <w:szCs w:val="36"/>
        </w:rPr>
        <w:t xml:space="preserve">4. Diagrama de Navegación</w:t>
      </w:r>
    </w:p>
    <w:p>
      <w:pPr>
        <w:spacing w:after="0" w:before="0"/>
      </w:pPr>
      <w:r>
        <w:t xml:space="preserve"/>
      </w:r>
    </w:p>
    <w:p>
      <w:pPr>
        <w:spacing w:after="100" w:before="320"/>
      </w:pPr>
      <w:r>
        <w:rPr>
          <w:rFonts w:ascii="Arial" w:cs="Arial" w:eastAsia="Arial" w:hAnsi="Arial"/>
          <w:b/>
          <w:bCs/>
          <w:color w:val="E8590C"/>
          <w:sz w:val="26"/>
          <w:szCs w:val="26"/>
        </w:rPr>
        <w:t xml:space="preserve">4.1  Stack Navigator — flujo principal E1</w:t>
      </w:r>
    </w:p>
    <w:p>
      <w:pPr>
        <w:spacing w:after="60" w:before="60"/>
      </w:pPr>
      <w:r>
        <w:rPr>
          <w:rFonts w:ascii="Arial" w:cs="Arial" w:eastAsia="Arial" w:hAnsi="Arial"/>
          <w:color w:val="48484A"/>
          <w:sz w:val="22"/>
          <w:szCs w:val="22"/>
        </w:rPr>
        <w:t xml:space="preserve">La aplicación usa un Stack Navigator de React Navigation. El usuario avanza linealmente por las pantallas del flujo de pedido y puede retroceder usando el botón nativo de Android o la flecha de la app: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1600"/>
        <w:gridCol w:w="400"/>
        <w:gridCol w:w="1600"/>
        <w:gridCol w:w="400"/>
        <w:gridCol w:w="1600"/>
        <w:gridCol w:w="400"/>
        <w:gridCol w:w="1760"/>
      </w:tblGrid>
      <w:tr>
        <w:tc>
          <w:tcPr>
            <w:tcBorders>
              <w:top w:val="single" w:color="D1D5DB" w:sz="1"/>
              <w:left w:val="single" w:color="D1D5DB" w:sz="1"/>
              <w:bottom w:val="single" w:color="D1D5DB" w:sz="1"/>
              <w:right w:val="single" w:color="D1D5DB" w:sz="1"/>
            </w:tcBorders>
            <w:shd w:fill="FEF0E8" w:val="clear"/>
            <w:tcMar>
              <w:top w:type="dxa" w:w="120"/>
              <w:left w:type="dxa" w:w="140"/>
              <w:bottom w:type="dxa" w:w="120"/>
              <w:right w:type="dxa" w:w="140"/>
            </w:tcMar>
            <w:vAlign w:val="center"/>
          </w:tcPr>
          <w:p>
            <w:pPr>
              <w:jc w:val="center"/>
            </w:pPr>
            <w:r>
              <w:rPr>
                <w:rFonts w:ascii="Arial" w:cs="Arial" w:eastAsia="Arial" w:hAnsi="Arial"/>
                <w:b/>
                <w:bCs/>
                <w:color w:val="E8590C"/>
                <w:sz w:val="21"/>
                <w:szCs w:val="21"/>
              </w:rPr>
              <w:t xml:space="preserve">📋 Catálogo</w:t>
            </w:r>
          </w:p>
          <w:p>
            <w:pPr>
              <w:spacing w:before="40"/>
              <w:jc w:val="center"/>
            </w:pPr>
            <w:r>
              <w:rPr>
                <w:rFonts w:ascii="Arial" w:cs="Arial" w:eastAsia="Arial" w:hAnsi="Arial"/>
                <w:color w:val="6E6E73"/>
                <w:sz w:val="18"/>
                <w:szCs w:val="18"/>
              </w:rPr>
              <w:t xml:space="preserve">SBURG001</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E8590C"/>
                <w:sz w:val="28"/>
                <w:szCs w:val="28"/>
              </w:rPr>
              <w:t xml:space="preserve">→</w:t>
            </w:r>
          </w:p>
        </w:tc>
        <w:tc>
          <w:tcPr>
            <w:tcBorders>
              <w:top w:val="single" w:color="D1D5DB" w:sz="1"/>
              <w:left w:val="single" w:color="D1D5DB" w:sz="1"/>
              <w:bottom w:val="single" w:color="D1D5DB" w:sz="1"/>
              <w:right w:val="single" w:color="D1D5DB" w:sz="1"/>
            </w:tcBorders>
            <w:shd w:fill="F2F2F7" w:val="clear"/>
            <w:tcMar>
              <w:top w:type="dxa" w:w="120"/>
              <w:left w:type="dxa" w:w="140"/>
              <w:bottom w:type="dxa" w:w="120"/>
              <w:right w:type="dxa" w:w="140"/>
            </w:tcMar>
            <w:vAlign w:val="center"/>
          </w:tcPr>
          <w:p>
            <w:pPr>
              <w:jc w:val="center"/>
            </w:pPr>
            <w:r>
              <w:rPr>
                <w:rFonts w:ascii="Arial" w:cs="Arial" w:eastAsia="Arial" w:hAnsi="Arial"/>
                <w:b/>
                <w:bCs/>
                <w:color w:val="1C1C1E"/>
                <w:sz w:val="21"/>
                <w:szCs w:val="21"/>
              </w:rPr>
              <w:t xml:space="preserve">🍔 Detalle</w:t>
            </w:r>
          </w:p>
          <w:p>
            <w:pPr>
              <w:spacing w:before="40"/>
              <w:jc w:val="center"/>
            </w:pPr>
            <w:r>
              <w:rPr>
                <w:rFonts w:ascii="Arial" w:cs="Arial" w:eastAsia="Arial" w:hAnsi="Arial"/>
                <w:color w:val="6E6E73"/>
                <w:sz w:val="18"/>
                <w:szCs w:val="18"/>
              </w:rPr>
              <w:t xml:space="preserve">SBURG002</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E8590C"/>
                <w:sz w:val="28"/>
                <w:szCs w:val="28"/>
              </w:rPr>
              <w:t xml:space="preserve">→</w:t>
            </w:r>
          </w:p>
        </w:tc>
        <w:tc>
          <w:tcPr>
            <w:tcBorders>
              <w:top w:val="single" w:color="D1D5DB" w:sz="1"/>
              <w:left w:val="single" w:color="D1D5DB" w:sz="1"/>
              <w:bottom w:val="single" w:color="D1D5DB" w:sz="1"/>
              <w:right w:val="single" w:color="D1D5DB" w:sz="1"/>
            </w:tcBorders>
            <w:shd w:fill="F2F2F7" w:val="clear"/>
            <w:tcMar>
              <w:top w:type="dxa" w:w="120"/>
              <w:left w:type="dxa" w:w="140"/>
              <w:bottom w:type="dxa" w:w="120"/>
              <w:right w:type="dxa" w:w="140"/>
            </w:tcMar>
            <w:vAlign w:val="center"/>
          </w:tcPr>
          <w:p>
            <w:pPr>
              <w:jc w:val="center"/>
            </w:pPr>
            <w:r>
              <w:rPr>
                <w:rFonts w:ascii="Arial" w:cs="Arial" w:eastAsia="Arial" w:hAnsi="Arial"/>
                <w:b/>
                <w:bCs/>
                <w:color w:val="1C1C1E"/>
                <w:sz w:val="21"/>
                <w:szCs w:val="21"/>
              </w:rPr>
              <w:t xml:space="preserve">🛒 Carrito</w:t>
            </w:r>
          </w:p>
          <w:p>
            <w:pPr>
              <w:spacing w:before="40"/>
              <w:jc w:val="center"/>
            </w:pPr>
            <w:r>
              <w:rPr>
                <w:rFonts w:ascii="Arial" w:cs="Arial" w:eastAsia="Arial" w:hAnsi="Arial"/>
                <w:color w:val="6E6E73"/>
                <w:sz w:val="18"/>
                <w:szCs w:val="18"/>
              </w:rPr>
              <w:t xml:space="preserve">SBURG003</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E8590C"/>
                <w:sz w:val="28"/>
                <w:szCs w:val="28"/>
              </w:rPr>
              <w:t xml:space="preserve">→</w:t>
            </w:r>
          </w:p>
        </w:tc>
        <w:tc>
          <w:tcPr>
            <w:tcBorders>
              <w:top w:val="single" w:color="D1D5DB" w:sz="1"/>
              <w:left w:val="single" w:color="D1D5DB" w:sz="1"/>
              <w:bottom w:val="single" w:color="D1D5DB" w:sz="1"/>
              <w:right w:val="single" w:color="D1D5DB" w:sz="1"/>
            </w:tcBorders>
            <w:shd w:fill="F2F2F7" w:val="clear"/>
            <w:tcMar>
              <w:top w:type="dxa" w:w="120"/>
              <w:left w:type="dxa" w:w="140"/>
              <w:bottom w:type="dxa" w:w="120"/>
              <w:right w:type="dxa" w:w="140"/>
            </w:tcMar>
            <w:vAlign w:val="center"/>
          </w:tcPr>
          <w:p>
            <w:pPr>
              <w:jc w:val="center"/>
            </w:pPr>
            <w:r>
              <w:rPr>
                <w:rFonts w:ascii="Arial" w:cs="Arial" w:eastAsia="Arial" w:hAnsi="Arial"/>
                <w:b/>
                <w:bCs/>
                <w:color w:val="1C1C1E"/>
                <w:sz w:val="21"/>
                <w:szCs w:val="21"/>
              </w:rPr>
              <w:t xml:space="preserve">📝 Formulario</w:t>
            </w:r>
          </w:p>
          <w:p>
            <w:pPr>
              <w:spacing w:before="40"/>
              <w:jc w:val="center"/>
            </w:pPr>
            <w:r>
              <w:rPr>
                <w:rFonts w:ascii="Arial" w:cs="Arial" w:eastAsia="Arial" w:hAnsi="Arial"/>
                <w:color w:val="6E6E73"/>
                <w:sz w:val="18"/>
                <w:szCs w:val="18"/>
              </w:rPr>
              <w:t xml:space="preserve">SBURG004</w:t>
            </w:r>
          </w:p>
        </w:tc>
        <w:tc>
          <w:tcPr>
            <w:tcW w:type="dxa" w:w="400"/>
            <w:tcBorders>
              <w:top w:val="none" w:color="FFFFFF" w:sz="0"/>
              <w:left w:val="none" w:color="FFFFFF" w:sz="0"/>
              <w:bottom w:val="none" w:color="FFFFFF" w:sz="0"/>
              <w:right w:val="none" w:color="FFFFFF" w:sz="0"/>
            </w:tcBorders>
            <w:vAlign w:val="center"/>
          </w:tcPr>
          <w:p>
            <w:pPr>
              <w:jc w:val="center"/>
            </w:pPr>
            <w:r>
              <w:rPr>
                <w:rFonts w:ascii="Arial" w:cs="Arial" w:eastAsia="Arial" w:hAnsi="Arial"/>
                <w:b/>
                <w:bCs/>
                <w:color w:val="E8590C"/>
                <w:sz w:val="28"/>
                <w:szCs w:val="28"/>
              </w:rPr>
              <w:t xml:space="preserve">→</w:t>
            </w:r>
          </w:p>
        </w:tc>
        <w:tc>
          <w:tcPr>
            <w:tcBorders>
              <w:top w:val="single" w:color="D1D5DB" w:sz="1"/>
              <w:left w:val="single" w:color="D1D5DB" w:sz="1"/>
              <w:bottom w:val="single" w:color="D1D5DB" w:sz="1"/>
              <w:right w:val="single" w:color="D1D5DB" w:sz="1"/>
            </w:tcBorders>
            <w:shd w:fill="F0FDF4" w:val="clear"/>
            <w:tcMar>
              <w:top w:type="dxa" w:w="120"/>
              <w:left w:type="dxa" w:w="140"/>
              <w:bottom w:type="dxa" w:w="120"/>
              <w:right w:type="dxa" w:w="140"/>
            </w:tcMar>
            <w:vAlign w:val="center"/>
          </w:tcPr>
          <w:p>
            <w:pPr>
              <w:jc w:val="center"/>
            </w:pPr>
            <w:r>
              <w:rPr>
                <w:rFonts w:ascii="Arial" w:cs="Arial" w:eastAsia="Arial" w:hAnsi="Arial"/>
                <w:b/>
                <w:bCs/>
                <w:color w:val="16A34A"/>
                <w:sz w:val="21"/>
                <w:szCs w:val="21"/>
              </w:rPr>
              <w:t xml:space="preserve">✅ Confirmación</w:t>
            </w:r>
          </w:p>
          <w:p>
            <w:pPr>
              <w:spacing w:before="40"/>
              <w:jc w:val="center"/>
            </w:pPr>
            <w:r>
              <w:rPr>
                <w:rFonts w:ascii="Arial" w:cs="Arial" w:eastAsia="Arial" w:hAnsi="Arial"/>
                <w:color w:val="6E6E73"/>
                <w:sz w:val="18"/>
                <w:szCs w:val="18"/>
              </w:rPr>
              <w:t xml:space="preserve">SBURG005</w:t>
            </w:r>
          </w:p>
        </w:tc>
      </w:tr>
    </w:tbl>
    <w:p>
      <w:pPr>
        <w:spacing w:after="0" w:before="0"/>
      </w:pPr>
      <w:r>
        <w:t xml:space="preserve"/>
      </w:r>
    </w:p>
    <w:p>
      <w:pPr>
        <w:spacing w:after="100" w:before="320"/>
      </w:pPr>
      <w:r>
        <w:rPr>
          <w:rFonts w:ascii="Arial" w:cs="Arial" w:eastAsia="Arial" w:hAnsi="Arial"/>
          <w:b/>
          <w:bCs/>
          <w:color w:val="E8590C"/>
          <w:sz w:val="26"/>
          <w:szCs w:val="26"/>
        </w:rPr>
        <w:t xml:space="preserve">4.2  Descripción de cada pantalla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200"/>
        <w:gridCol w:w="4260"/>
      </w:tblGrid>
      <w:tr>
        <w:tc>
          <w:tcPr>
            <w:tcW w:type="dxa" w:w="1100"/>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ID</w:t>
            </w:r>
          </w:p>
        </w:tc>
        <w:tc>
          <w:tcPr>
            <w:tcW w:type="dxa" w:w="1800"/>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Pantalla</w:t>
            </w:r>
          </w:p>
        </w:tc>
        <w:tc>
          <w:tcPr>
            <w:tcW w:type="dxa" w:w="2200"/>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Componente</w:t>
            </w:r>
          </w:p>
        </w:tc>
        <w:tc>
          <w:tcPr>
            <w:tcW w:type="dxa" w:w="4260"/>
            <w:tcBorders>
              <w:top w:val="single" w:color="1C1C1E" w:sz="1"/>
              <w:left w:val="single" w:color="1C1C1E" w:sz="1"/>
              <w:bottom w:val="single" w:color="1C1C1E" w:sz="1"/>
              <w:right w:val="single" w:color="1C1C1E" w:sz="1"/>
            </w:tcBorders>
            <w:shd w:fill="1C1C1E" w:val="clear"/>
            <w:tcMar>
              <w:top w:type="dxa" w:w="90"/>
              <w:left w:type="dxa" w:w="140"/>
              <w:bottom w:type="dxa" w:w="90"/>
              <w:right w:type="dxa" w:w="140"/>
            </w:tcMar>
          </w:tcPr>
          <w:p>
            <w:r>
              <w:rPr>
                <w:rFonts w:ascii="Arial" w:cs="Arial" w:eastAsia="Arial" w:hAnsi="Arial"/>
                <w:b/>
                <w:bCs/>
                <w:color w:val="FFFFFF"/>
                <w:sz w:val="20"/>
                <w:szCs w:val="20"/>
              </w:rPr>
              <w:t xml:space="preserve">Descripción y estados</w:t>
            </w:r>
          </w:p>
        </w:tc>
      </w:tr>
      <w:tr>
        <w:tc>
          <w:tcPr>
            <w:tcW w:type="dxa" w:w="1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E8590C"/>
                <w:sz w:val="19"/>
                <w:szCs w:val="19"/>
              </w:rPr>
              <w:t xml:space="preserve">SBURG001</w:t>
            </w:r>
          </w:p>
        </w:tc>
        <w:tc>
          <w:tcPr>
            <w:tcW w:type="dxa" w:w="1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C1C1E"/>
                <w:sz w:val="19"/>
                <w:szCs w:val="19"/>
              </w:rPr>
              <w:t xml:space="preserve">Catálogo</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color w:val="48484A"/>
                <w:sz w:val="18"/>
                <w:szCs w:val="18"/>
              </w:rPr>
              <w:t xml:space="preserve">CatalogoScreen</w:t>
            </w:r>
          </w:p>
        </w:tc>
        <w:tc>
          <w:tcPr>
            <w:tcW w:type="dxa" w:w="42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Lista de productos. Estados: Normal (listado), Carga (skeleton), Error (botón reintentar), Vacío.</w:t>
            </w:r>
          </w:p>
        </w:tc>
      </w:tr>
      <w:tr>
        <w:tc>
          <w:tcPr>
            <w:tcW w:type="dxa" w:w="11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b/>
                <w:bCs/>
                <w:color w:val="E8590C"/>
                <w:sz w:val="19"/>
                <w:szCs w:val="19"/>
              </w:rPr>
              <w:t xml:space="preserve">SBURG002</w:t>
            </w:r>
          </w:p>
        </w:tc>
        <w:tc>
          <w:tcPr>
            <w:tcW w:type="dxa" w:w="18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b/>
                <w:bCs/>
                <w:color w:val="1C1C1E"/>
                <w:sz w:val="19"/>
                <w:szCs w:val="19"/>
              </w:rPr>
              <w:t xml:space="preserve">Detalle</w:t>
            </w:r>
          </w:p>
        </w:tc>
        <w:tc>
          <w:tcPr>
            <w:tcW w:type="dxa" w:w="22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color w:val="48484A"/>
                <w:sz w:val="18"/>
                <w:szCs w:val="18"/>
              </w:rPr>
              <w:t xml:space="preserve">DetalleScreen</w:t>
            </w:r>
          </w:p>
        </w:tc>
        <w:tc>
          <w:tcPr>
            <w:tcW w:type="dxa" w:w="426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Detalle del producto seleccionado con opciones de personalización (extras, cantidad, aclaración). 1 estado principal.</w:t>
            </w:r>
          </w:p>
        </w:tc>
      </w:tr>
      <w:tr>
        <w:tc>
          <w:tcPr>
            <w:tcW w:type="dxa" w:w="1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E8590C"/>
                <w:sz w:val="19"/>
                <w:szCs w:val="19"/>
              </w:rPr>
              <w:t xml:space="preserve">SBURG003</w:t>
            </w:r>
          </w:p>
        </w:tc>
        <w:tc>
          <w:tcPr>
            <w:tcW w:type="dxa" w:w="1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C1C1E"/>
                <w:sz w:val="19"/>
                <w:szCs w:val="19"/>
              </w:rPr>
              <w:t xml:space="preserve">Carrito</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color w:val="48484A"/>
                <w:sz w:val="18"/>
                <w:szCs w:val="18"/>
              </w:rPr>
              <w:t xml:space="preserve">CarritoScreen</w:t>
            </w:r>
          </w:p>
        </w:tc>
        <w:tc>
          <w:tcPr>
            <w:tcW w:type="dxa" w:w="42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Lista de ítems añadidos con subtotales y total. Estados: Normal (con ítems), Error (si falla algo), Vacío (sin ítems).</w:t>
            </w:r>
          </w:p>
        </w:tc>
      </w:tr>
      <w:tr>
        <w:tc>
          <w:tcPr>
            <w:tcW w:type="dxa" w:w="11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b/>
                <w:bCs/>
                <w:color w:val="E8590C"/>
                <w:sz w:val="19"/>
                <w:szCs w:val="19"/>
              </w:rPr>
              <w:t xml:space="preserve">SBURG004</w:t>
            </w:r>
          </w:p>
        </w:tc>
        <w:tc>
          <w:tcPr>
            <w:tcW w:type="dxa" w:w="18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b/>
                <w:bCs/>
                <w:color w:val="1C1C1E"/>
                <w:sz w:val="19"/>
                <w:szCs w:val="19"/>
              </w:rPr>
              <w:t xml:space="preserve">Formulario</w:t>
            </w:r>
          </w:p>
        </w:tc>
        <w:tc>
          <w:tcPr>
            <w:tcW w:type="dxa" w:w="220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Courier New" w:cs="Courier New" w:eastAsia="Courier New" w:hAnsi="Courier New"/>
                <w:color w:val="48484A"/>
                <w:sz w:val="18"/>
                <w:szCs w:val="18"/>
              </w:rPr>
              <w:t xml:space="preserve">FormularioScreen</w:t>
            </w:r>
          </w:p>
        </w:tc>
        <w:tc>
          <w:tcPr>
            <w:tcW w:type="dxa" w:w="4260"/>
            <w:tcBorders>
              <w:top w:val="single" w:color="D1D5DB" w:sz="1"/>
              <w:left w:val="single" w:color="D1D5DB" w:sz="1"/>
              <w:bottom w:val="single" w:color="D1D5DB" w:sz="1"/>
              <w:right w:val="single" w:color="D1D5DB" w:sz="1"/>
            </w:tcBorders>
            <w:shd w:fill="F2F2F7" w:val="clear"/>
            <w:tcMar>
              <w:top w:type="dxa" w:w="90"/>
              <w:left w:type="dxa" w:w="140"/>
              <w:bottom w:type="dxa" w:w="90"/>
              <w:right w:type="dxa" w:w="140"/>
            </w:tcMar>
          </w:tcPr>
          <w:p>
            <w:r>
              <w:rPr>
                <w:rFonts w:ascii="Arial" w:cs="Arial" w:eastAsia="Arial" w:hAnsi="Arial"/>
                <w:color w:val="48484A"/>
                <w:sz w:val="19"/>
                <w:szCs w:val="19"/>
              </w:rPr>
              <w:t xml:space="preserve">Formulario de datos del cliente (Nombre, Apellido, Teléfono, Dirección). Validación en tiempo real. 1 estado principal.</w:t>
            </w:r>
          </w:p>
        </w:tc>
      </w:tr>
      <w:tr>
        <w:tc>
          <w:tcPr>
            <w:tcW w:type="dxa" w:w="11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E8590C"/>
                <w:sz w:val="19"/>
                <w:szCs w:val="19"/>
              </w:rPr>
              <w:t xml:space="preserve">SBURG005</w:t>
            </w:r>
          </w:p>
        </w:tc>
        <w:tc>
          <w:tcPr>
            <w:tcW w:type="dxa" w:w="18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b/>
                <w:bCs/>
                <w:color w:val="1C1C1E"/>
                <w:sz w:val="19"/>
                <w:szCs w:val="19"/>
              </w:rPr>
              <w:t xml:space="preserve">Confirmación</w:t>
            </w:r>
          </w:p>
        </w:tc>
        <w:tc>
          <w:tcPr>
            <w:tcW w:type="dxa" w:w="220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Courier New" w:cs="Courier New" w:eastAsia="Courier New" w:hAnsi="Courier New"/>
                <w:color w:val="48484A"/>
                <w:sz w:val="18"/>
                <w:szCs w:val="18"/>
              </w:rPr>
              <w:t xml:space="preserve">ConfirmacionScreen</w:t>
            </w:r>
          </w:p>
        </w:tc>
        <w:tc>
          <w:tcPr>
            <w:tcW w:type="dxa" w:w="4260"/>
            <w:tcBorders>
              <w:top w:val="single" w:color="D1D5DB" w:sz="1"/>
              <w:left w:val="single" w:color="D1D5DB" w:sz="1"/>
              <w:bottom w:val="single" w:color="D1D5DB" w:sz="1"/>
              <w:right w:val="single" w:color="D1D5DB" w:sz="1"/>
            </w:tcBorders>
            <w:shd w:fill="FFFFFF" w:val="clear"/>
            <w:tcMar>
              <w:top w:type="dxa" w:w="90"/>
              <w:left w:type="dxa" w:w="140"/>
              <w:bottom w:type="dxa" w:w="90"/>
              <w:right w:type="dxa" w:w="140"/>
            </w:tcMar>
          </w:tcPr>
          <w:p>
            <w:r>
              <w:rPr>
                <w:rFonts w:ascii="Arial" w:cs="Arial" w:eastAsia="Arial" w:hAnsi="Arial"/>
                <w:color w:val="48484A"/>
                <w:sz w:val="19"/>
                <w:szCs w:val="19"/>
              </w:rPr>
              <w:t xml:space="preserve">Pantalla de éxito. Muestra resumen del pedido y limpia el carrito. 1 estado principal.</w:t>
            </w:r>
          </w:p>
        </w:tc>
      </w:tr>
    </w:tbl>
    <w:p>
      <w:pPr>
        <w:spacing w:after="0" w:before="0"/>
      </w:pPr>
      <w:r>
        <w:t xml:space="preserve"/>
      </w:r>
    </w:p>
    <w:p>
      <w:pPr>
        <w:spacing w:after="100" w:before="320"/>
      </w:pPr>
      <w:r>
        <w:rPr>
          <w:rFonts w:ascii="Arial" w:cs="Arial" w:eastAsia="Arial" w:hAnsi="Arial"/>
          <w:b/>
          <w:bCs/>
          <w:color w:val="E8590C"/>
          <w:sz w:val="26"/>
          <w:szCs w:val="26"/>
        </w:rPr>
        <w:t xml:space="preserve">4.3  Reglas de navegación</w:t>
      </w:r>
    </w:p>
    <w:p>
      <w:pPr>
        <w:pStyle w:val="ListParagraph"/>
        <w:numPr>
          <w:ilvl w:val="0"/>
          <w:numId w:val="2"/>
        </w:numPr>
        <w:spacing w:after="40" w:before="40"/>
      </w:pPr>
      <w:r>
        <w:rPr>
          <w:rFonts w:ascii="Arial" w:cs="Arial" w:eastAsia="Arial" w:hAnsi="Arial"/>
          <w:color w:val="48484A"/>
          <w:sz w:val="22"/>
          <w:szCs w:val="22"/>
        </w:rPr>
        <w:t xml:space="preserve">La navegación es siempre hacia adelante en el flujo principal (Catálogo → Detalle → Carrito → Formulario → Confirmación).</w:t>
      </w:r>
    </w:p>
    <w:p>
      <w:pPr>
        <w:pStyle w:val="ListParagraph"/>
        <w:numPr>
          <w:ilvl w:val="0"/>
          <w:numId w:val="2"/>
        </w:numPr>
        <w:spacing w:after="40" w:before="40"/>
      </w:pPr>
      <w:r>
        <w:rPr>
          <w:rFonts w:ascii="Arial" w:cs="Arial" w:eastAsia="Arial" w:hAnsi="Arial"/>
          <w:color w:val="48484A"/>
          <w:sz w:val="22"/>
          <w:szCs w:val="22"/>
        </w:rPr>
        <w:t xml:space="preserve">El botón físico de Android y la flecha del header permiten retroceder en cualquier punto, excepto desde la pantalla de Confirmación (el carrito ya fue limpiado).</w:t>
      </w:r>
    </w:p>
    <w:p>
      <w:pPr>
        <w:pStyle w:val="ListParagraph"/>
        <w:numPr>
          <w:ilvl w:val="0"/>
          <w:numId w:val="2"/>
        </w:numPr>
        <w:spacing w:after="40" w:before="40"/>
      </w:pPr>
      <w:r>
        <w:rPr>
          <w:rFonts w:ascii="Arial" w:cs="Arial" w:eastAsia="Arial" w:hAnsi="Arial"/>
          <w:color w:val="48484A"/>
          <w:sz w:val="22"/>
          <w:szCs w:val="22"/>
        </w:rPr>
        <w:t xml:space="preserve">El ícono del carrito en el header de Catálogo y Detalle permite saltar directamente a CarritoScreen sin perder el estado.</w:t>
      </w:r>
    </w:p>
    <w:p>
      <w:pPr>
        <w:pStyle w:val="ListParagraph"/>
        <w:numPr>
          <w:ilvl w:val="0"/>
          <w:numId w:val="2"/>
        </w:numPr>
        <w:spacing w:after="40" w:before="40"/>
      </w:pPr>
      <w:r>
        <w:rPr>
          <w:rFonts w:ascii="Arial" w:cs="Arial" w:eastAsia="Arial" w:hAnsi="Arial"/>
          <w:color w:val="48484A"/>
          <w:sz w:val="22"/>
          <w:szCs w:val="22"/>
        </w:rPr>
        <w:t xml:space="preserve">Desde Confirmación, el botón "Volver al menú" hace un reset completo del stack y navega a CatalogoScreen.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E6E73" w:val="clear"/>
          </w:tcPr>
          <w:p>
            <w:r>
              <w:t xml:space="preserve"/>
            </w:r>
          </w:p>
        </w:tc>
        <w:tc>
          <w:tcPr>
            <w:tcW w:type="dxa" w:w="9160"/>
            <w:tcBorders>
              <w:top w:val="none" w:color="FFFFFF" w:sz="0"/>
              <w:left w:val="none" w:color="FFFFFF" w:sz="0"/>
              <w:bottom w:val="none" w:color="FFFFFF" w:sz="0"/>
              <w:right w:val="none" w:color="FFFFFF" w:sz="0"/>
            </w:tcBorders>
            <w:shd w:fill="F2F2F7" w:val="clear"/>
            <w:tcMar>
              <w:top w:type="dxa" w:w="160"/>
              <w:left w:type="dxa" w:w="200"/>
              <w:bottom w:type="dxa" w:w="160"/>
              <w:right w:type="dxa" w:w="200"/>
            </w:tcMar>
          </w:tcPr>
          <w:p>
            <w:pPr>
              <w:spacing w:after="80" w:before="0"/>
            </w:pPr>
            <w:r>
              <w:rPr>
                <w:rFonts w:ascii="Arial" w:cs="Arial" w:eastAsia="Arial" w:hAnsi="Arial"/>
                <w:b/>
                <w:bCs/>
                <w:color w:val="6E6E73"/>
                <w:sz w:val="20"/>
                <w:szCs w:val="20"/>
              </w:rPr>
              <w:t xml:space="preserve">Deuda técnica identificada para E2</w:t>
            </w:r>
          </w:p>
          <w:p>
            <w:pPr>
              <w:spacing w:after="80" w:before="0"/>
            </w:pPr>
            <w:r>
              <w:rPr>
                <w:rFonts w:ascii="Arial" w:cs="Arial" w:eastAsia="Arial" w:hAnsi="Arial"/>
                <w:b/>
                <w:bCs/>
                <w:color w:val="1C1C1E"/>
                <w:sz w:val="20"/>
                <w:szCs w:val="20"/>
              </w:rPr>
              <w:t xml:space="preserve">Los siguientes puntos se resolverán en la Entrega 2:</w:t>
            </w:r>
          </w:p>
          <w:p>
            <w:pPr>
              <w:pStyle w:val="ListParagraph"/>
              <w:numPr>
                <w:ilvl w:val="0"/>
                <w:numId w:val="2"/>
              </w:numPr>
              <w:spacing w:after="40" w:before="40"/>
            </w:pPr>
            <w:r>
              <w:rPr>
                <w:rFonts w:ascii="Arial" w:cs="Arial" w:eastAsia="Arial" w:hAnsi="Arial"/>
                <w:color w:val="48484A"/>
                <w:sz w:val="20"/>
                <w:szCs w:val="20"/>
              </w:rPr>
              <w:t xml:space="preserve">Incorporar Tab Navigator para la navegación entre Catálogo, Carrito e Historial una vez que exista autenticación.</w:t>
            </w:r>
          </w:p>
          <w:p>
            <w:pPr>
              <w:pStyle w:val="ListParagraph"/>
              <w:numPr>
                <w:ilvl w:val="0"/>
                <w:numId w:val="2"/>
              </w:numPr>
              <w:spacing w:after="40" w:before="40"/>
            </w:pPr>
            <w:r>
              <w:rPr>
                <w:rFonts w:ascii="Arial" w:cs="Arial" w:eastAsia="Arial" w:hAnsi="Arial"/>
                <w:color w:val="48484A"/>
                <w:sz w:val="20"/>
                <w:szCs w:val="20"/>
              </w:rPr>
              <w:t xml:space="preserve">Agregar Drawer Navigator para el acceso al perfil de usuario y configuración de cuenta.</w:t>
            </w:r>
          </w:p>
          <w:p>
            <w:pPr>
              <w:pStyle w:val="ListParagraph"/>
              <w:numPr>
                <w:ilvl w:val="0"/>
                <w:numId w:val="2"/>
              </w:numPr>
              <w:spacing w:after="40" w:before="40"/>
            </w:pPr>
            <w:r>
              <w:rPr>
                <w:rFonts w:ascii="Arial" w:cs="Arial" w:eastAsia="Arial" w:hAnsi="Arial"/>
                <w:color w:val="48484A"/>
                <w:sz w:val="20"/>
                <w:szCs w:val="20"/>
              </w:rPr>
              <w:t xml:space="preserve">Evaluar migración de Context API a Zustand si la complejidad del estado global lo requiere.</w:t>
            </w:r>
          </w:p>
          <w:p>
            <w:pPr>
              <w:pStyle w:val="ListParagraph"/>
              <w:numPr>
                <w:ilvl w:val="0"/>
                <w:numId w:val="2"/>
              </w:numPr>
              <w:spacing w:after="40" w:before="40"/>
            </w:pPr>
            <w:r>
              <w:rPr>
                <w:rFonts w:ascii="Arial" w:cs="Arial" w:eastAsia="Arial" w:hAnsi="Arial"/>
                <w:color w:val="48484A"/>
                <w:sz w:val="20"/>
                <w:szCs w:val="20"/>
              </w:rPr>
              <w:t xml:space="preserve">Documentar endpoints de la API REST una vez definido el backend (Firebase o servidor propio).</w:t>
            </w:r>
          </w:p>
        </w:tc>
      </w:tr>
    </w:tbl>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3" w:space="6"/>
      </w:pBdr>
      <w:tabs>
        <w:tab w:val="right" w:pos="9026"/>
      </w:tabs>
    </w:pPr>
    <w:r>
      <w:rPr>
        <w:rFonts w:ascii="Arial" w:cs="Arial" w:eastAsia="Arial" w:hAnsi="Arial"/>
        <w:color w:val="6E6E73"/>
        <w:sz w:val="17"/>
        <w:szCs w:val="17"/>
      </w:rPr>
      <w:t xml:space="preserve">Confidencial  ·  Entrega 1</w:t>
    </w:r>
    <w:r>
      <w:rPr>
        <w:sz w:val="17"/>
        <w:szCs w:val="17"/>
      </w:rPr>
      <w:t xml:space="preserve">	</w:t>
    </w:r>
    <w:r>
      <w:rPr>
        <w:rFonts w:ascii="Arial" w:cs="Arial" w:eastAsia="Arial" w:hAnsi="Arial"/>
        <w:color w:val="6E6E73"/>
        <w:sz w:val="17"/>
        <w:szCs w:val="17"/>
      </w:rPr>
      <w:t xml:space="preserve">Página </w:t>
    </w:r>
    <w:r>
      <w:rPr>
        <w:rFonts w:ascii="Arial" w:cs="Arial" w:eastAsia="Arial" w:hAnsi="Arial"/>
        <w:color w:val="6E6E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90C" w:sz="4" w:space="6"/>
      </w:pBdr>
      <w:tabs>
        <w:tab w:val="right" w:pos="9026"/>
      </w:tabs>
    </w:pPr>
    <w:r>
      <w:rPr>
        <w:rFonts w:ascii="Arial" w:cs="Arial" w:eastAsia="Arial" w:hAnsi="Arial"/>
        <w:b/>
        <w:bCs/>
        <w:color w:val="1C1C1E"/>
        <w:sz w:val="18"/>
        <w:szCs w:val="18"/>
      </w:rPr>
      <w:t xml:space="preserve">StackBurger  ·  Documentación Técnica E1</w:t>
    </w:r>
    <w:r>
      <w:rPr>
        <w:sz w:val="18"/>
        <w:szCs w:val="18"/>
      </w:rPr>
      <w:t xml:space="preserve">	</w:t>
    </w:r>
    <w:r>
      <w:rPr>
        <w:rFonts w:ascii="Arial" w:cs="Arial" w:eastAsia="Arial" w:hAnsi="Arial"/>
        <w:color w:val="6E6E73"/>
        <w:sz w:val="18"/>
        <w:szCs w:val="18"/>
      </w:rPr>
      <w:t xml:space="preserve">React Native 0.85.3  ·  2026</w:t>
    </w:r>
  </w:p>
  <w:p>
    <w:pP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2026-05-24T01:00:13.811Z</dcterms:created>
  <dcterms:modified xsi:type="dcterms:W3CDTF">2026-05-24T01:00:13.822Z</dcterms:modified>
</cp:coreProperties>
</file>

<file path=docProps/custom.xml><?xml version="1.0" encoding="utf-8"?>
<Properties xmlns="http://schemas.openxmlformats.org/officeDocument/2006/custom-properties" xmlns:vt="http://schemas.openxmlformats.org/officeDocument/2006/docPropsVTypes"/>
</file>