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0758B" w14:textId="77777777" w:rsidR="008215F7" w:rsidRPr="008215F7" w:rsidRDefault="008215F7" w:rsidP="008215F7">
      <w:pPr>
        <w:rPr>
          <w:b/>
          <w:bCs/>
        </w:rPr>
      </w:pPr>
      <w:r w:rsidRPr="008215F7">
        <w:rPr>
          <w:b/>
          <w:bCs/>
        </w:rPr>
        <w:t>Visión</w:t>
      </w:r>
    </w:p>
    <w:p w14:paraId="04EA3542" w14:textId="77777777" w:rsidR="008215F7" w:rsidRPr="008215F7" w:rsidRDefault="008215F7" w:rsidP="008215F7">
      <w:r w:rsidRPr="008215F7">
        <w:t>Transformar la gestión de academias deportivas mediante un ecosistema digital integral e híbrido que automatice la carga administrativa y operativa, permitiendo que el cuerpo docente se enfoque exclusivamente en la excelencia pedagógica y el staff administrativo tome decisiones basadas en datos. Con esto, garantizamos que los alumnos experimenten un servicio fluido, profesional y de alto estándar, combinando la precisión del entrenamiento en cancha con una formación técnica online interactiva y de alcance global.</w:t>
      </w:r>
    </w:p>
    <w:p w14:paraId="2809DDB3" w14:textId="77777777" w:rsidR="008215F7" w:rsidRPr="008215F7" w:rsidRDefault="008215F7" w:rsidP="008215F7">
      <w:pPr>
        <w:rPr>
          <w:b/>
          <w:bCs/>
        </w:rPr>
      </w:pPr>
      <w:r w:rsidRPr="008215F7">
        <w:rPr>
          <w:b/>
          <w:bCs/>
        </w:rPr>
        <w:t>Los 4 Pilares Estratégicos Actualizados</w:t>
      </w:r>
    </w:p>
    <w:p w14:paraId="1D8AE2C3" w14:textId="506A5379" w:rsidR="008215F7" w:rsidRPr="008215F7" w:rsidRDefault="008215F7" w:rsidP="008215F7">
      <w:pPr>
        <w:rPr>
          <w:b/>
          <w:bCs/>
        </w:rPr>
      </w:pPr>
      <w:r w:rsidRPr="008215F7">
        <w:rPr>
          <w:b/>
          <w:bCs/>
        </w:rPr>
        <w:t xml:space="preserve">1. Automatización Operativa e Integración de Procesos </w:t>
      </w:r>
    </w:p>
    <w:p w14:paraId="742A184C" w14:textId="77777777" w:rsidR="008215F7" w:rsidRPr="008215F7" w:rsidRDefault="008215F7" w:rsidP="008215F7">
      <w:r w:rsidRPr="008215F7">
        <w:t>El núcleo del sistema trabaja de forma autónoma para erradicar la validación manual de datos y la gestión fragmentada. La plataforma toma el control absoluto del flujo transaccional y logístico, asegurando que cada bloque en cancha represente un espacio optimizado y verificado financieramente.</w:t>
      </w:r>
    </w:p>
    <w:p w14:paraId="0DF30410" w14:textId="77777777" w:rsidR="008215F7" w:rsidRPr="008215F7" w:rsidRDefault="008215F7" w:rsidP="008215F7">
      <w:pPr>
        <w:numPr>
          <w:ilvl w:val="0"/>
          <w:numId w:val="1"/>
        </w:numPr>
      </w:pPr>
      <w:r w:rsidRPr="008215F7">
        <w:rPr>
          <w:b/>
          <w:bCs/>
        </w:rPr>
        <w:t>Reflejo en el sistema:</w:t>
      </w:r>
      <w:r w:rsidRPr="008215F7">
        <w:t xml:space="preserve"> El proceso se activa mediante un </w:t>
      </w:r>
      <w:proofErr w:type="spellStart"/>
      <w:r w:rsidRPr="008215F7">
        <w:t>Checkout</w:t>
      </w:r>
      <w:proofErr w:type="spellEnd"/>
      <w:r w:rsidRPr="008215F7">
        <w:t xml:space="preserve"> Transaccional robusto integrado con Webpay. La API de Meta para WhatsApp actúa como un asistente automatizado que gatilla confirmaciones logísticas 24 horas antes de cada clase. Esto se vincula directamente al </w:t>
      </w:r>
      <w:proofErr w:type="spellStart"/>
      <w:r w:rsidRPr="008215F7">
        <w:t>Dashboard</w:t>
      </w:r>
      <w:proofErr w:type="spellEnd"/>
      <w:r w:rsidRPr="008215F7">
        <w:t xml:space="preserve"> Administrativo (CRUD de Usuarios y Planes), el cual actualiza aforos e inventarios en tiempo real, permitiendo que el profesor reciba su nómina depurada y se concentre únicamente en la ejecución técnica del entrenamiento. </w:t>
      </w:r>
    </w:p>
    <w:p w14:paraId="3EEF9562" w14:textId="77777777" w:rsidR="008215F7" w:rsidRPr="008215F7" w:rsidRDefault="008215F7" w:rsidP="008215F7">
      <w:pPr>
        <w:rPr>
          <w:b/>
          <w:bCs/>
        </w:rPr>
      </w:pPr>
      <w:r w:rsidRPr="008215F7">
        <w:rPr>
          <w:b/>
          <w:bCs/>
        </w:rPr>
        <w:t>2. Ecosistema Híbrido y Continuidad Pedagógica (Escalabilidad Comercial)</w:t>
      </w:r>
    </w:p>
    <w:p w14:paraId="08429397" w14:textId="77777777" w:rsidR="008215F7" w:rsidRPr="008215F7" w:rsidRDefault="008215F7" w:rsidP="008215F7">
      <w:proofErr w:type="spellStart"/>
      <w:r w:rsidRPr="008215F7">
        <w:t>FutPlay</w:t>
      </w:r>
      <w:proofErr w:type="spellEnd"/>
      <w:r w:rsidRPr="008215F7">
        <w:t xml:space="preserve"> rompe la barrera física de la infraestructura deportiva tradicional, transformando el conocimiento metodológico en un activo digital permanente que genera ingresos recurrentes sin depender de factores climáticos o geográficos. </w:t>
      </w:r>
    </w:p>
    <w:p w14:paraId="7D24CA2A" w14:textId="77777777" w:rsidR="008215F7" w:rsidRPr="008215F7" w:rsidRDefault="008215F7" w:rsidP="008215F7">
      <w:pPr>
        <w:numPr>
          <w:ilvl w:val="0"/>
          <w:numId w:val="2"/>
        </w:numPr>
      </w:pPr>
      <w:r w:rsidRPr="008215F7">
        <w:rPr>
          <w:b/>
          <w:bCs/>
        </w:rPr>
        <w:t>Reflejo en el sistema:</w:t>
      </w:r>
      <w:r w:rsidRPr="008215F7">
        <w:t xml:space="preserve"> Despliegue de un Aula Virtual de doble alcance soportada por la infraestructura de Bunny.net para un </w:t>
      </w:r>
      <w:proofErr w:type="spellStart"/>
      <w:r w:rsidRPr="008215F7">
        <w:t>streaming</w:t>
      </w:r>
      <w:proofErr w:type="spellEnd"/>
      <w:r w:rsidRPr="008215F7">
        <w:t xml:space="preserve"> de video protegido y de alta velocidad. Para el alumno, se habilita el módulo LMS de cápsulas técnicas online bajo demanda para complementar su entrenamiento físico. Para el staff de profesores, se implementa un Aula Virtual Docente exclusiva que centraliza los manuales metodológicos, guías de entrenamiento y protocolos internos, garantizando la estandarización y calidad de la academia en todas sus sucursales. </w:t>
      </w:r>
    </w:p>
    <w:p w14:paraId="076CA3F3" w14:textId="77777777" w:rsidR="008215F7" w:rsidRPr="008215F7" w:rsidRDefault="008215F7" w:rsidP="008215F7">
      <w:pPr>
        <w:rPr>
          <w:b/>
          <w:bCs/>
        </w:rPr>
      </w:pPr>
      <w:r w:rsidRPr="008215F7">
        <w:rPr>
          <w:b/>
          <w:bCs/>
        </w:rPr>
        <w:lastRenderedPageBreak/>
        <w:t>3. Experiencia de Usuario Integral y Fidelización (Autogestión Inteligente)</w:t>
      </w:r>
    </w:p>
    <w:p w14:paraId="6DDA49F6" w14:textId="77777777" w:rsidR="008215F7" w:rsidRPr="008215F7" w:rsidRDefault="008215F7" w:rsidP="008215F7">
      <w:r w:rsidRPr="008215F7">
        <w:t xml:space="preserve">El ecosistema empodera al cliente (alumno o apoderado) otorgándole el control de su ciclo comercial, mientras que simultáneamente fomenta el sentido de pertenencia y </w:t>
      </w:r>
      <w:proofErr w:type="spellStart"/>
      <w:r w:rsidRPr="008215F7">
        <w:t>engagement</w:t>
      </w:r>
      <w:proofErr w:type="spellEnd"/>
      <w:r w:rsidRPr="008215F7">
        <w:t xml:space="preserve"> con la marca mediante herramientas interactivas.</w:t>
      </w:r>
    </w:p>
    <w:p w14:paraId="6A545468" w14:textId="77777777" w:rsidR="008215F7" w:rsidRPr="008215F7" w:rsidRDefault="008215F7" w:rsidP="008215F7">
      <w:pPr>
        <w:numPr>
          <w:ilvl w:val="0"/>
          <w:numId w:val="3"/>
        </w:numPr>
      </w:pPr>
      <w:r w:rsidRPr="008215F7">
        <w:rPr>
          <w:b/>
          <w:bCs/>
        </w:rPr>
        <w:t>Reflejo en el sistema:</w:t>
      </w:r>
      <w:r w:rsidRPr="008215F7">
        <w:t xml:space="preserve"> Flujo de autogestión unificado dentro de la </w:t>
      </w:r>
      <w:proofErr w:type="spellStart"/>
      <w:r w:rsidRPr="008215F7">
        <w:t>WebApp</w:t>
      </w:r>
      <w:proofErr w:type="spellEnd"/>
      <w:r w:rsidRPr="008215F7">
        <w:t xml:space="preserve"> (PWA</w:t>
      </w:r>
      <w:proofErr w:type="gramStart"/>
      <w:r w:rsidRPr="008215F7">
        <w:t>) ,</w:t>
      </w:r>
      <w:proofErr w:type="gramEnd"/>
      <w:r w:rsidRPr="008215F7">
        <w:t xml:space="preserve"> donde el usuario no solo administra sus membresías y reservas </w:t>
      </w:r>
      <w:proofErr w:type="gramStart"/>
      <w:r w:rsidRPr="008215F7">
        <w:t>previas ,</w:t>
      </w:r>
      <w:proofErr w:type="gramEnd"/>
      <w:r w:rsidRPr="008215F7">
        <w:t xml:space="preserve"> sino que accede directamente al E-</w:t>
      </w:r>
      <w:proofErr w:type="spellStart"/>
      <w:r w:rsidRPr="008215F7">
        <w:t>commerce</w:t>
      </w:r>
      <w:proofErr w:type="spellEnd"/>
      <w:r w:rsidRPr="008215F7">
        <w:t xml:space="preserve"> integrado para la compra de indumentaria y ropa deportiva oficial de la academia. Esta experiencia se potencia con el Sistema de Seguimiento de Logros y Progresión (Gamificación), donde el alumno visualiza sus hitos deportivos y medallas obtenidas, motivando su retención y constancia dentro del ecosistema de </w:t>
      </w:r>
      <w:proofErr w:type="spellStart"/>
      <w:r w:rsidRPr="008215F7">
        <w:t>FutPlay</w:t>
      </w:r>
      <w:proofErr w:type="spellEnd"/>
      <w:r w:rsidRPr="008215F7">
        <w:t xml:space="preserve">. </w:t>
      </w:r>
    </w:p>
    <w:p w14:paraId="4037054E" w14:textId="77777777" w:rsidR="008215F7" w:rsidRPr="008215F7" w:rsidRDefault="008215F7" w:rsidP="008215F7">
      <w:pPr>
        <w:rPr>
          <w:b/>
          <w:bCs/>
        </w:rPr>
      </w:pPr>
      <w:r w:rsidRPr="008215F7">
        <w:rPr>
          <w:b/>
          <w:bCs/>
        </w:rPr>
        <w:t xml:space="preserve">4. Control, Trazabilidad y </w:t>
      </w:r>
      <w:proofErr w:type="gramStart"/>
      <w:r w:rsidRPr="008215F7">
        <w:rPr>
          <w:b/>
          <w:bCs/>
        </w:rPr>
        <w:t xml:space="preserve">Business </w:t>
      </w:r>
      <w:proofErr w:type="spellStart"/>
      <w:r w:rsidRPr="008215F7">
        <w:rPr>
          <w:b/>
          <w:bCs/>
        </w:rPr>
        <w:t>Intelligence</w:t>
      </w:r>
      <w:proofErr w:type="spellEnd"/>
      <w:proofErr w:type="gramEnd"/>
      <w:r w:rsidRPr="008215F7">
        <w:rPr>
          <w:b/>
          <w:bCs/>
        </w:rPr>
        <w:t xml:space="preserve"> (Datos para la Toma de Decisiones)</w:t>
      </w:r>
    </w:p>
    <w:p w14:paraId="19D34DEA" w14:textId="77777777" w:rsidR="008215F7" w:rsidRPr="008215F7" w:rsidRDefault="008215F7" w:rsidP="008215F7">
      <w:r w:rsidRPr="008215F7">
        <w:t>La plataforma cierra el ciclo operativo garantizando transparencia financiera, consistencia tributaria y seguridad en terreno. Toda interacción digital o física se transforma en un dato estructurado para la planificación estratégica.</w:t>
      </w:r>
    </w:p>
    <w:p w14:paraId="5A60D5E9" w14:textId="77777777" w:rsidR="008215F7" w:rsidRPr="008215F7" w:rsidRDefault="008215F7" w:rsidP="008215F7">
      <w:pPr>
        <w:numPr>
          <w:ilvl w:val="0"/>
          <w:numId w:val="4"/>
        </w:numPr>
      </w:pPr>
      <w:r w:rsidRPr="008215F7">
        <w:rPr>
          <w:b/>
          <w:bCs/>
        </w:rPr>
        <w:t>Reflejo en el sistema:</w:t>
      </w:r>
      <w:r w:rsidRPr="008215F7">
        <w:t xml:space="preserve"> Implementación del panel del profesor con validación de asistencia mediante códigos QR en </w:t>
      </w:r>
      <w:proofErr w:type="gramStart"/>
      <w:r w:rsidRPr="008215F7">
        <w:t>cancha ,</w:t>
      </w:r>
      <w:proofErr w:type="gramEnd"/>
      <w:r w:rsidRPr="008215F7">
        <w:t xml:space="preserve"> asegurando en tiempo real que solo ingresen los alumnos que cuentan con una reserva confirmada y regularizada económicamente. Toda venta de planes o artículos de la tienda de ropa genera registros inmediatos en los módulos analíticos del </w:t>
      </w:r>
      <w:proofErr w:type="spellStart"/>
      <w:r w:rsidRPr="008215F7">
        <w:t>Dashboard</w:t>
      </w:r>
      <w:proofErr w:type="spellEnd"/>
      <w:r w:rsidRPr="008215F7">
        <w:t xml:space="preserve"> </w:t>
      </w:r>
      <w:proofErr w:type="spellStart"/>
      <w:r w:rsidRPr="008215F7">
        <w:t>Admin</w:t>
      </w:r>
      <w:proofErr w:type="spellEnd"/>
      <w:r w:rsidRPr="008215F7">
        <w:t>, permitiendo al gestor evaluar reportes automáticos de rentabilidad, tasas de asistencia presencial y métricas de consumo de las cápsulas online para optimizar la oferta comercial de la empresa.</w:t>
      </w:r>
    </w:p>
    <w:p w14:paraId="65BAD87F" w14:textId="77777777" w:rsidR="008215F7" w:rsidRPr="008215F7" w:rsidRDefault="008215F7" w:rsidP="008215F7"/>
    <w:sectPr w:rsidR="008215F7" w:rsidRPr="008215F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3A2CCF"/>
    <w:multiLevelType w:val="multilevel"/>
    <w:tmpl w:val="539CE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116914"/>
    <w:multiLevelType w:val="multilevel"/>
    <w:tmpl w:val="E9F03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B57B63"/>
    <w:multiLevelType w:val="multilevel"/>
    <w:tmpl w:val="99DC1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52739F"/>
    <w:multiLevelType w:val="multilevel"/>
    <w:tmpl w:val="CBD4F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7749706">
    <w:abstractNumId w:val="2"/>
  </w:num>
  <w:num w:numId="2" w16cid:durableId="1017317690">
    <w:abstractNumId w:val="1"/>
  </w:num>
  <w:num w:numId="3" w16cid:durableId="1829587985">
    <w:abstractNumId w:val="0"/>
  </w:num>
  <w:num w:numId="4" w16cid:durableId="8772806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5F7"/>
    <w:rsid w:val="008215F7"/>
    <w:rsid w:val="008D27A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C6919"/>
  <w15:chartTrackingRefBased/>
  <w15:docId w15:val="{8939B315-E149-40C1-9EE0-342CE40D0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215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215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215F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215F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215F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215F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215F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215F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215F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215F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215F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215F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215F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215F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215F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215F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215F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215F7"/>
    <w:rPr>
      <w:rFonts w:eastAsiaTheme="majorEastAsia" w:cstheme="majorBidi"/>
      <w:color w:val="272727" w:themeColor="text1" w:themeTint="D8"/>
    </w:rPr>
  </w:style>
  <w:style w:type="paragraph" w:styleId="Ttulo">
    <w:name w:val="Title"/>
    <w:basedOn w:val="Normal"/>
    <w:next w:val="Normal"/>
    <w:link w:val="TtuloCar"/>
    <w:uiPriority w:val="10"/>
    <w:qFormat/>
    <w:rsid w:val="008215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215F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215F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215F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215F7"/>
    <w:pPr>
      <w:spacing w:before="160"/>
      <w:jc w:val="center"/>
    </w:pPr>
    <w:rPr>
      <w:i/>
      <w:iCs/>
      <w:color w:val="404040" w:themeColor="text1" w:themeTint="BF"/>
    </w:rPr>
  </w:style>
  <w:style w:type="character" w:customStyle="1" w:styleId="CitaCar">
    <w:name w:val="Cita Car"/>
    <w:basedOn w:val="Fuentedeprrafopredeter"/>
    <w:link w:val="Cita"/>
    <w:uiPriority w:val="29"/>
    <w:rsid w:val="008215F7"/>
    <w:rPr>
      <w:i/>
      <w:iCs/>
      <w:color w:val="404040" w:themeColor="text1" w:themeTint="BF"/>
    </w:rPr>
  </w:style>
  <w:style w:type="paragraph" w:styleId="Prrafodelista">
    <w:name w:val="List Paragraph"/>
    <w:basedOn w:val="Normal"/>
    <w:uiPriority w:val="34"/>
    <w:qFormat/>
    <w:rsid w:val="008215F7"/>
    <w:pPr>
      <w:ind w:left="720"/>
      <w:contextualSpacing/>
    </w:pPr>
  </w:style>
  <w:style w:type="character" w:styleId="nfasisintenso">
    <w:name w:val="Intense Emphasis"/>
    <w:basedOn w:val="Fuentedeprrafopredeter"/>
    <w:uiPriority w:val="21"/>
    <w:qFormat/>
    <w:rsid w:val="008215F7"/>
    <w:rPr>
      <w:i/>
      <w:iCs/>
      <w:color w:val="0F4761" w:themeColor="accent1" w:themeShade="BF"/>
    </w:rPr>
  </w:style>
  <w:style w:type="paragraph" w:styleId="Citadestacada">
    <w:name w:val="Intense Quote"/>
    <w:basedOn w:val="Normal"/>
    <w:next w:val="Normal"/>
    <w:link w:val="CitadestacadaCar"/>
    <w:uiPriority w:val="30"/>
    <w:qFormat/>
    <w:rsid w:val="008215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215F7"/>
    <w:rPr>
      <w:i/>
      <w:iCs/>
      <w:color w:val="0F4761" w:themeColor="accent1" w:themeShade="BF"/>
    </w:rPr>
  </w:style>
  <w:style w:type="character" w:styleId="Referenciaintensa">
    <w:name w:val="Intense Reference"/>
    <w:basedOn w:val="Fuentedeprrafopredeter"/>
    <w:uiPriority w:val="32"/>
    <w:qFormat/>
    <w:rsid w:val="008215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614</Words>
  <Characters>3377</Characters>
  <Application>Microsoft Office Word</Application>
  <DocSecurity>0</DocSecurity>
  <Lines>28</Lines>
  <Paragraphs>7</Paragraphs>
  <ScaleCrop>false</ScaleCrop>
  <Company/>
  <LinksUpToDate>false</LinksUpToDate>
  <CharactersWithSpaces>3984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JOAQUIN ELIAS LEPE SEGOVIA</dc:creator>
  <cp:keywords/>
  <dc:description/>
  <cp:lastModifiedBy>JOAQUIN ELIAS LEPE SEGOVIA</cp:lastModifiedBy>
  <cp:revision>1</cp:revision>
  <dcterms:created xsi:type="dcterms:W3CDTF">2026-05-19T03:15:00Z</dcterms:created>
  <dcterms:modified xsi:type="dcterms:W3CDTF">2026-05-19T03:16:00Z</dcterms:modified>
</cp:coreProperties>
</file>