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AC2" w:rsidRPr="00EB5E82" w:rsidRDefault="000260F6" w:rsidP="00A47AC2">
      <w:pPr>
        <w:pStyle w:val="ListParagraph"/>
        <w:numPr>
          <w:ilvl w:val="0"/>
          <w:numId w:val="1"/>
        </w:numPr>
        <w:rPr>
          <w:rFonts w:ascii="ITCOfficinaSerif LT Book" w:hAnsi="ITCOfficinaSerif LT Book"/>
        </w:rPr>
      </w:pPr>
      <w:r w:rsidRPr="00EB5E82">
        <w:rPr>
          <w:rFonts w:ascii="ITCOfficinaSerif LT Book" w:hAnsi="ITCOfficinaSerif LT Book"/>
          <w:b/>
        </w:rPr>
        <w:t>Give at least two specific examples of objects or behaviors that cognitive psychologists study.</w:t>
      </w:r>
      <w:r w:rsidR="00945219" w:rsidRPr="00EB5E82">
        <w:rPr>
          <w:rFonts w:ascii="ITCOfficinaSerif LT Book" w:hAnsi="ITCOfficinaSerif LT Book"/>
        </w:rPr>
        <w:br/>
        <w:t xml:space="preserve">Cognitive Psychology is the scientific study of mental processes.  </w:t>
      </w:r>
      <w:r w:rsidR="00EF1064" w:rsidRPr="00EB5E82">
        <w:rPr>
          <w:rFonts w:ascii="ITCOfficinaSerif LT Book" w:hAnsi="ITCOfficinaSerif LT Book"/>
        </w:rPr>
        <w:t xml:space="preserve">These mental processes include remembering, attention, producing and understanding language, solving problems and making decisions. </w:t>
      </w:r>
      <w:r w:rsidR="00945219" w:rsidRPr="00EB5E82">
        <w:rPr>
          <w:rFonts w:ascii="ITCOfficinaSerif LT Book" w:hAnsi="ITCOfficinaSerif LT Book"/>
        </w:rPr>
        <w:t>Simply put</w:t>
      </w:r>
      <w:r w:rsidR="00EF1064" w:rsidRPr="00EB5E82">
        <w:rPr>
          <w:rFonts w:ascii="ITCOfficinaSerif LT Book" w:hAnsi="ITCOfficinaSerif LT Book"/>
        </w:rPr>
        <w:t>, cognitive psychology</w:t>
      </w:r>
      <w:r w:rsidR="00945219" w:rsidRPr="00EB5E82">
        <w:rPr>
          <w:rFonts w:ascii="ITCOfficinaSerif LT Book" w:hAnsi="ITCOfficinaSerif LT Book"/>
        </w:rPr>
        <w:t xml:space="preserve"> is the study of thought. </w:t>
      </w:r>
      <w:r w:rsidR="00EF1064" w:rsidRPr="00EB5E82">
        <w:rPr>
          <w:rFonts w:ascii="ITCOfficinaSerif LT Book" w:hAnsi="ITCOfficinaSerif LT Book"/>
        </w:rPr>
        <w:t xml:space="preserve"> In addition to the ones mentioned, two specific examples of behaviours that cognitive psychologists study are m</w:t>
      </w:r>
      <w:r w:rsidR="00A47AC2" w:rsidRPr="00EB5E82">
        <w:rPr>
          <w:rFonts w:ascii="ITCOfficinaSerif LT Book" w:hAnsi="ITCOfficinaSerif LT Book"/>
        </w:rPr>
        <w:t>emory</w:t>
      </w:r>
      <w:r w:rsidR="00EF1064" w:rsidRPr="00EB5E82">
        <w:rPr>
          <w:rFonts w:ascii="ITCOfficinaSerif LT Book" w:hAnsi="ITCOfficinaSerif LT Book"/>
        </w:rPr>
        <w:t xml:space="preserve"> and l</w:t>
      </w:r>
      <w:r w:rsidR="00A47AC2" w:rsidRPr="00EB5E82">
        <w:rPr>
          <w:rFonts w:ascii="ITCOfficinaSerif LT Book" w:hAnsi="ITCOfficinaSerif LT Book"/>
        </w:rPr>
        <w:t>earning</w:t>
      </w:r>
      <w:r w:rsidR="00EF1064" w:rsidRPr="00EB5E82">
        <w:rPr>
          <w:rFonts w:ascii="ITCOfficinaSerif LT Book" w:hAnsi="ITCOfficinaSerif LT Book"/>
        </w:rPr>
        <w:t>.</w:t>
      </w:r>
      <w:r w:rsidR="00A47AC2" w:rsidRPr="00EB5E82">
        <w:rPr>
          <w:rFonts w:ascii="ITCOfficinaSerif LT Book" w:hAnsi="ITCOfficinaSerif LT Book"/>
        </w:rPr>
        <w:t xml:space="preserve"> </w:t>
      </w:r>
      <w:r w:rsidR="00A47AC2" w:rsidRPr="00EB5E82">
        <w:rPr>
          <w:rFonts w:ascii="ITCOfficinaSerif LT Book" w:hAnsi="ITCOfficinaSerif LT Book"/>
        </w:rPr>
        <w:br/>
      </w:r>
    </w:p>
    <w:p w:rsidR="0013201B" w:rsidRPr="00EB5E82" w:rsidRDefault="000260F6" w:rsidP="0013201B">
      <w:pPr>
        <w:pStyle w:val="ListParagraph"/>
        <w:numPr>
          <w:ilvl w:val="0"/>
          <w:numId w:val="1"/>
        </w:numPr>
        <w:rPr>
          <w:rFonts w:ascii="ITCOfficinaSerif LT Book" w:hAnsi="ITCOfficinaSerif LT Book"/>
        </w:rPr>
      </w:pPr>
      <w:r w:rsidRPr="00EB5E82">
        <w:rPr>
          <w:rFonts w:ascii="ITCOfficinaSerif LT Book" w:hAnsi="ITCOfficinaSerif LT Book"/>
          <w:b/>
        </w:rPr>
        <w:t>How do these subjects of study relate to what interaction design studies?</w:t>
      </w:r>
      <w:r w:rsidR="007458AA" w:rsidRPr="00EB5E82">
        <w:rPr>
          <w:rFonts w:ascii="ITCOfficinaSerif LT Book" w:hAnsi="ITCOfficinaSerif LT Book"/>
          <w:b/>
        </w:rPr>
        <w:br/>
      </w:r>
      <w:r w:rsidR="007458AA" w:rsidRPr="00EB5E82">
        <w:rPr>
          <w:rFonts w:ascii="ITCOfficinaSerif LT Book" w:hAnsi="ITCOfficinaSerif LT Book"/>
        </w:rPr>
        <w:t>The success of any application or device is dependent on it providing appropriate facilities for the task at hand in a manner that enables users to exploit them effectivel</w:t>
      </w:r>
      <w:r w:rsidR="00EB5E82" w:rsidRPr="00EB5E82">
        <w:rPr>
          <w:rFonts w:ascii="ITCOfficinaSerif LT Book" w:hAnsi="ITCOfficinaSerif LT Book"/>
        </w:rPr>
        <w:t>y</w:t>
      </w:r>
      <w:r w:rsidR="007458AA" w:rsidRPr="00EB5E82">
        <w:rPr>
          <w:rFonts w:ascii="ITCOfficinaSerif LT Book" w:hAnsi="ITCOfficinaSerif LT Book"/>
        </w:rPr>
        <w:t xml:space="preserve">.  </w:t>
      </w:r>
      <w:r w:rsidR="00EB5E82" w:rsidRPr="00EB5E82">
        <w:rPr>
          <w:rFonts w:ascii="ITCOfficinaSerif LT Book" w:hAnsi="ITCOfficinaSerif LT Book"/>
        </w:rPr>
        <w:br/>
      </w:r>
      <w:r w:rsidR="00EB5E82" w:rsidRPr="00EB5E82">
        <w:rPr>
          <w:rFonts w:ascii="ITCOfficinaSerif LT Book" w:hAnsi="ITCOfficinaSerif LT Book"/>
        </w:rPr>
        <w:br/>
        <w:t xml:space="preserve">Cognitive psychology focuses on the way </w:t>
      </w:r>
      <w:proofErr w:type="gramStart"/>
      <w:r w:rsidR="00EB5E82" w:rsidRPr="00EB5E82">
        <w:rPr>
          <w:rFonts w:ascii="ITCOfficinaSerif LT Book" w:hAnsi="ITCOfficinaSerif LT Book"/>
        </w:rPr>
        <w:t>humans</w:t>
      </w:r>
      <w:proofErr w:type="gramEnd"/>
      <w:r w:rsidR="00EB5E82" w:rsidRPr="00EB5E82">
        <w:rPr>
          <w:rFonts w:ascii="ITCOfficinaSerif LT Book" w:hAnsi="ITCOfficinaSerif LT Book"/>
        </w:rPr>
        <w:t xml:space="preserve"> process information, looking at how we treat information that comes in to the person (stimuli), and how this treatment leads to responses. In other words, </w:t>
      </w:r>
      <w:r w:rsidR="00311113">
        <w:rPr>
          <w:rFonts w:ascii="ITCOfficinaSerif LT Book" w:hAnsi="ITCOfficinaSerif LT Book"/>
        </w:rPr>
        <w:t>cognitive psychologists</w:t>
      </w:r>
      <w:r w:rsidR="00EB5E82" w:rsidRPr="00EB5E82">
        <w:rPr>
          <w:rFonts w:ascii="ITCOfficinaSerif LT Book" w:hAnsi="ITCOfficinaSerif LT Book"/>
        </w:rPr>
        <w:t xml:space="preserve"> are interested in the variables that mediate between stimulus/input and response/output. </w:t>
      </w:r>
      <w:r w:rsidR="007458AA" w:rsidRPr="00EB5E82">
        <w:rPr>
          <w:rFonts w:ascii="ITCOfficinaSerif LT Book" w:hAnsi="ITCOfficinaSerif LT Book"/>
        </w:rPr>
        <w:t>Cognitive psychology’s subjects of study</w:t>
      </w:r>
      <w:r w:rsidR="00EB5E82" w:rsidRPr="00EB5E82">
        <w:rPr>
          <w:rFonts w:ascii="ITCOfficinaSerif LT Book" w:hAnsi="ITCOfficinaSerif LT Book"/>
        </w:rPr>
        <w:t xml:space="preserve"> (perception, attention, language, memory and thinking)</w:t>
      </w:r>
      <w:r w:rsidR="007458AA" w:rsidRPr="00EB5E82">
        <w:rPr>
          <w:rFonts w:ascii="ITCOfficinaSerif LT Book" w:hAnsi="ITCOfficinaSerif LT Book"/>
        </w:rPr>
        <w:t xml:space="preserve"> aid designers to produce design guidelines, formulate models to predict user response in specific instances and the development of design methods and evaluation techniques to </w:t>
      </w:r>
      <w:r w:rsidR="00311113">
        <w:rPr>
          <w:rFonts w:ascii="ITCOfficinaSerif LT Book" w:hAnsi="ITCOfficinaSerif LT Book"/>
        </w:rPr>
        <w:t>improve</w:t>
      </w:r>
      <w:r w:rsidR="007458AA" w:rsidRPr="00EB5E82">
        <w:rPr>
          <w:rFonts w:ascii="ITCOfficinaSerif LT Book" w:hAnsi="ITCOfficinaSerif LT Book"/>
        </w:rPr>
        <w:t xml:space="preserve"> the process of user-centered design. </w:t>
      </w:r>
      <w:r w:rsidR="007458AA" w:rsidRPr="00EB5E82">
        <w:rPr>
          <w:rFonts w:ascii="ITCOfficinaSerif LT Book" w:hAnsi="ITCOfficinaSerif LT Book"/>
        </w:rPr>
        <w:br/>
      </w:r>
      <w:r w:rsidR="007458AA" w:rsidRPr="00EB5E82">
        <w:rPr>
          <w:rFonts w:ascii="ITCOfficinaSerif LT Book" w:hAnsi="ITCOfficinaSerif LT Book"/>
        </w:rPr>
        <w:br/>
        <w:t>For example, studies in memo</w:t>
      </w:r>
      <w:r w:rsidR="00900769">
        <w:rPr>
          <w:rFonts w:ascii="ITCOfficinaSerif LT Book" w:hAnsi="ITCOfficinaSerif LT Book"/>
        </w:rPr>
        <w:t>r</w:t>
      </w:r>
      <w:r w:rsidR="007458AA" w:rsidRPr="00EB5E82">
        <w:rPr>
          <w:rFonts w:ascii="ITCOfficinaSerif LT Book" w:hAnsi="ITCOfficinaSerif LT Book"/>
        </w:rPr>
        <w:t>y reveal that in order to engage</w:t>
      </w:r>
      <w:r w:rsidR="00523EB6">
        <w:rPr>
          <w:rFonts w:ascii="ITCOfficinaSerif LT Book" w:hAnsi="ITCOfficinaSerif LT Book"/>
        </w:rPr>
        <w:t xml:space="preserve"> </w:t>
      </w:r>
      <w:r w:rsidR="007458AA" w:rsidRPr="00EB5E82">
        <w:rPr>
          <w:rFonts w:ascii="ITCOfficinaSerif LT Book" w:hAnsi="ITCOfficinaSerif LT Book"/>
        </w:rPr>
        <w:t xml:space="preserve">users, designers must </w:t>
      </w:r>
      <w:r w:rsidR="0013201B" w:rsidRPr="00EB5E82">
        <w:rPr>
          <w:rFonts w:ascii="ITCOfficinaSerif LT Book" w:hAnsi="ITCOfficinaSerif LT Book"/>
        </w:rPr>
        <w:t xml:space="preserve">make </w:t>
      </w:r>
      <w:r w:rsidR="007458AA" w:rsidRPr="00EB5E82">
        <w:rPr>
          <w:rFonts w:ascii="ITCOfficinaSerif LT Book" w:hAnsi="ITCOfficinaSerif LT Book"/>
        </w:rPr>
        <w:t>their</w:t>
      </w:r>
      <w:r w:rsidR="0013201B" w:rsidRPr="00EB5E82">
        <w:rPr>
          <w:rFonts w:ascii="ITCOfficinaSerif LT Book" w:hAnsi="ITCOfficinaSerif LT Book"/>
        </w:rPr>
        <w:t xml:space="preserve"> content relevant, emotional, humorous, surprising or shocking</w:t>
      </w:r>
      <w:r w:rsidR="007458AA" w:rsidRPr="00EB5E82">
        <w:rPr>
          <w:rFonts w:ascii="ITCOfficinaSerif LT Book" w:hAnsi="ITCOfficinaSerif LT Book"/>
        </w:rPr>
        <w:t>. In terms of learning, p</w:t>
      </w:r>
      <w:r w:rsidR="0013201B" w:rsidRPr="00EB5E82">
        <w:rPr>
          <w:rFonts w:ascii="ITCOfficinaSerif LT Book" w:hAnsi="ITCOfficinaSerif LT Book"/>
        </w:rPr>
        <w:t xml:space="preserve">eople prefer learning by exploration. </w:t>
      </w:r>
      <w:r w:rsidR="007458AA" w:rsidRPr="00EB5E82">
        <w:rPr>
          <w:rFonts w:ascii="ITCOfficinaSerif LT Book" w:hAnsi="ITCOfficinaSerif LT Book"/>
        </w:rPr>
        <w:t>Interaction designers therefore need to s</w:t>
      </w:r>
      <w:r w:rsidR="0013201B" w:rsidRPr="00EB5E82">
        <w:rPr>
          <w:rFonts w:ascii="ITCOfficinaSerif LT Book" w:hAnsi="ITCOfficinaSerif LT Book"/>
        </w:rPr>
        <w:t xml:space="preserve">upport people in building a good mental model by </w:t>
      </w:r>
      <w:r w:rsidR="0024238B" w:rsidRPr="00EB5E82">
        <w:rPr>
          <w:rFonts w:ascii="ITCOfficinaSerif LT Book" w:hAnsi="ITCOfficinaSerif LT Book"/>
        </w:rPr>
        <w:t xml:space="preserve">a </w:t>
      </w:r>
      <w:r w:rsidR="0013201B" w:rsidRPr="00EB5E82">
        <w:rPr>
          <w:rFonts w:ascii="ITCOfficinaSerif LT Book" w:hAnsi="ITCOfficinaSerif LT Book"/>
        </w:rPr>
        <w:t xml:space="preserve">starting point that orients them and continuously encouraged exploration. </w:t>
      </w:r>
      <w:r w:rsidR="0024238B" w:rsidRPr="00EB5E82">
        <w:rPr>
          <w:rFonts w:ascii="ITCOfficinaSerif LT Book" w:hAnsi="ITCOfficinaSerif LT Book"/>
        </w:rPr>
        <w:br/>
      </w:r>
    </w:p>
    <w:p w:rsidR="009034F4" w:rsidRPr="00EB5E82" w:rsidRDefault="000260F6" w:rsidP="002A60EA">
      <w:pPr>
        <w:pStyle w:val="ListParagraph"/>
        <w:numPr>
          <w:ilvl w:val="0"/>
          <w:numId w:val="1"/>
        </w:numPr>
        <w:rPr>
          <w:rFonts w:ascii="ITCOfficinaSerif LT Book" w:hAnsi="ITCOfficinaSerif LT Book"/>
        </w:rPr>
      </w:pPr>
      <w:r w:rsidRPr="00EB5E82">
        <w:rPr>
          <w:rFonts w:ascii="ITCOfficinaSerif LT Book" w:hAnsi="ITCOfficinaSerif LT Book"/>
          <w:b/>
        </w:rPr>
        <w:t>Give at least two specific methods used by cognitive psychologists to study or learn about their subjects.</w:t>
      </w:r>
      <w:r w:rsidR="009034F4" w:rsidRPr="00EB5E82">
        <w:rPr>
          <w:rFonts w:ascii="ITCOfficinaSerif LT Book" w:hAnsi="ITCOfficinaSerif LT Book"/>
          <w:b/>
        </w:rPr>
        <w:br/>
      </w:r>
      <w:r w:rsidR="00EB5E82" w:rsidRPr="00EB5E82">
        <w:rPr>
          <w:rFonts w:ascii="ITCOfficinaSerif LT Book" w:hAnsi="ITCOfficinaSerif LT Book"/>
        </w:rPr>
        <w:t xml:space="preserve">Two widely used methods by cognitive psychologists to learn about their subjects are </w:t>
      </w:r>
      <w:r w:rsidR="00EB5E82" w:rsidRPr="00EB5E82">
        <w:rPr>
          <w:rFonts w:ascii="ITCOfficinaSerif LT Book" w:hAnsi="ITCOfficinaSerif LT Book"/>
          <w:i/>
        </w:rPr>
        <w:t>case studies</w:t>
      </w:r>
      <w:r w:rsidR="00EB5E82" w:rsidRPr="00EB5E82">
        <w:rPr>
          <w:rFonts w:ascii="ITCOfficinaSerif LT Book" w:hAnsi="ITCOfficinaSerif LT Book"/>
        </w:rPr>
        <w:t xml:space="preserve"> and </w:t>
      </w:r>
      <w:r w:rsidR="00EB5E82" w:rsidRPr="00EB5E82">
        <w:rPr>
          <w:rFonts w:ascii="ITCOfficinaSerif LT Book" w:hAnsi="ITCOfficinaSerif LT Book"/>
          <w:i/>
        </w:rPr>
        <w:t>c</w:t>
      </w:r>
      <w:r w:rsidR="009034F4" w:rsidRPr="00EB5E82">
        <w:rPr>
          <w:rFonts w:ascii="ITCOfficinaSerif LT Book" w:hAnsi="ITCOfficinaSerif LT Book"/>
          <w:i/>
        </w:rPr>
        <w:t>hronometric method</w:t>
      </w:r>
      <w:r w:rsidR="009034F4" w:rsidRPr="00EB5E82">
        <w:rPr>
          <w:rFonts w:ascii="ITCOfficinaSerif LT Book" w:hAnsi="ITCOfficinaSerif LT Book"/>
        </w:rPr>
        <w:t>s</w:t>
      </w:r>
      <w:r w:rsidR="00EB5E82" w:rsidRPr="00EB5E82">
        <w:rPr>
          <w:rFonts w:ascii="ITCOfficinaSerif LT Book" w:hAnsi="ITCOfficinaSerif LT Book"/>
        </w:rPr>
        <w:t>.</w:t>
      </w:r>
      <w:r w:rsidR="00EB5E82" w:rsidRPr="00EB5E82">
        <w:rPr>
          <w:rFonts w:ascii="ITCOfficinaSerif LT Book" w:hAnsi="ITCOfficinaSerif LT Book"/>
        </w:rPr>
        <w:br/>
      </w:r>
      <w:r w:rsidR="00EB5E82" w:rsidRPr="00EB5E82">
        <w:rPr>
          <w:rFonts w:ascii="ITCOfficinaSerif LT Book" w:hAnsi="ITCOfficinaSerif LT Book"/>
        </w:rPr>
        <w:br/>
      </w:r>
      <w:r w:rsidR="00EB5E82" w:rsidRPr="007E23DC">
        <w:rPr>
          <w:rFonts w:ascii="ITCOfficinaSerif LT Book" w:hAnsi="ITCOfficinaSerif LT Book" w:cs="Arial"/>
          <w:i/>
        </w:rPr>
        <w:t>Case studies</w:t>
      </w:r>
      <w:r w:rsidR="00EB5E82" w:rsidRPr="00EB5E82">
        <w:rPr>
          <w:rFonts w:ascii="ITCOfficinaSerif LT Book" w:hAnsi="ITCOfficinaSerif LT Book" w:cs="Arial"/>
        </w:rPr>
        <w:t xml:space="preserve"> are intensive investigations of individuals, usually people of exceptional ability or people with some sort of deficit. One of the most famous case studies in cognitive psychology is</w:t>
      </w:r>
      <w:r w:rsidR="00EB5E82">
        <w:rPr>
          <w:rFonts w:ascii="ITCOfficinaSerif LT Book" w:hAnsi="ITCOfficinaSerif LT Book" w:cs="Arial"/>
        </w:rPr>
        <w:t xml:space="preserve"> </w:t>
      </w:r>
      <w:r w:rsidR="00EB5E82" w:rsidRPr="00EB5E82">
        <w:rPr>
          <w:rFonts w:ascii="ITCOfficinaSerif LT Book" w:hAnsi="ITCOfficinaSerif LT Book" w:cs="Arial"/>
        </w:rPr>
        <w:t>Henry Gustav Molaison (1926-2008)</w:t>
      </w:r>
      <w:r w:rsidR="00EB5E82" w:rsidRPr="00EB5E82">
        <w:rPr>
          <w:rFonts w:ascii="ITCOfficinaSerif LT Book" w:hAnsi="ITCOfficinaSerif LT Book" w:cs="Arial"/>
        </w:rPr>
        <w:t xml:space="preserve">, until his death known only as HM. Following an operation on his brain in 1953 to relieve </w:t>
      </w:r>
      <w:r w:rsidR="00ED69AF" w:rsidRPr="00EB5E82">
        <w:rPr>
          <w:rFonts w:ascii="ITCOfficinaSerif LT Book" w:hAnsi="ITCOfficinaSerif LT Book" w:cs="Arial"/>
        </w:rPr>
        <w:t>epilepsy</w:t>
      </w:r>
      <w:r w:rsidR="00EB5E82" w:rsidRPr="00EB5E82">
        <w:rPr>
          <w:rFonts w:ascii="ITCOfficinaSerif LT Book" w:hAnsi="ITCOfficinaSerif LT Book" w:cs="Arial"/>
        </w:rPr>
        <w:t xml:space="preserve"> HM was unable to form new memories. For the rest of his life HM took part in research studies designed to help understand the nature of memory. One finding that resulted from the study of HM was that he could learn new motor skills, but every time he did a previously-practiced task he thought he was doing it for the first time. </w:t>
      </w:r>
      <w:r w:rsidR="007E23DC">
        <w:rPr>
          <w:rFonts w:ascii="ITCOfficinaSerif LT Book" w:hAnsi="ITCOfficinaSerif LT Book" w:cs="Arial"/>
        </w:rPr>
        <w:t xml:space="preserve">Dr. Hellige mentioned during his talk case studies with </w:t>
      </w:r>
      <w:r w:rsidR="00ED69AF">
        <w:rPr>
          <w:rFonts w:ascii="ITCOfficinaSerif LT Book" w:hAnsi="ITCOfficinaSerif LT Book" w:cs="Arial"/>
        </w:rPr>
        <w:t xml:space="preserve">split-brain </w:t>
      </w:r>
      <w:proofErr w:type="gramStart"/>
      <w:r w:rsidR="007E23DC">
        <w:rPr>
          <w:rFonts w:ascii="ITCOfficinaSerif LT Book" w:hAnsi="ITCOfficinaSerif LT Book" w:cs="Arial"/>
        </w:rPr>
        <w:t xml:space="preserve">patients </w:t>
      </w:r>
      <w:r w:rsidR="00ED69AF">
        <w:rPr>
          <w:rFonts w:ascii="ITCOfficinaSerif LT Book" w:hAnsi="ITCOfficinaSerif LT Book" w:cs="Arial"/>
        </w:rPr>
        <w:t xml:space="preserve"> and</w:t>
      </w:r>
      <w:proofErr w:type="gramEnd"/>
      <w:r w:rsidR="00ED69AF">
        <w:rPr>
          <w:rFonts w:ascii="ITCOfficinaSerif LT Book" w:hAnsi="ITCOfficinaSerif LT Book" w:cs="Arial"/>
        </w:rPr>
        <w:t xml:space="preserve"> patients </w:t>
      </w:r>
      <w:r w:rsidR="007E23DC">
        <w:rPr>
          <w:rFonts w:ascii="ITCOfficinaSerif LT Book" w:hAnsi="ITCOfficinaSerif LT Book" w:cs="Arial"/>
        </w:rPr>
        <w:t>with localized brain injury</w:t>
      </w:r>
      <w:r w:rsidR="00ED69AF">
        <w:rPr>
          <w:rFonts w:ascii="ITCOfficinaSerif LT Book" w:hAnsi="ITCOfficinaSerif LT Book" w:cs="Arial"/>
        </w:rPr>
        <w:t>.</w:t>
      </w:r>
      <w:r w:rsidR="007E23DC">
        <w:rPr>
          <w:rFonts w:ascii="ITCOfficinaSerif LT Book" w:hAnsi="ITCOfficinaSerif LT Book" w:cs="Arial"/>
        </w:rPr>
        <w:br/>
      </w:r>
      <w:r w:rsidR="00D14AA8" w:rsidRPr="00EB5E82">
        <w:rPr>
          <w:rFonts w:ascii="ITCOfficinaSerif LT Book" w:hAnsi="ITCOfficinaSerif LT Book"/>
        </w:rPr>
        <w:br/>
      </w:r>
      <w:r w:rsidR="00D14AA8" w:rsidRPr="007E23DC">
        <w:rPr>
          <w:rFonts w:ascii="ITCOfficinaSerif LT Book" w:hAnsi="ITCOfficinaSerif LT Book"/>
          <w:i/>
        </w:rPr>
        <w:t xml:space="preserve">Mental chronometry </w:t>
      </w:r>
      <w:r w:rsidR="00D14AA8" w:rsidRPr="00EB5E82">
        <w:rPr>
          <w:rFonts w:ascii="ITCOfficinaSerif LT Book" w:hAnsi="ITCOfficinaSerif LT Book"/>
        </w:rPr>
        <w:t xml:space="preserve">measures time-course of cognitive processes. </w:t>
      </w:r>
      <w:r w:rsidR="002A60EA" w:rsidRPr="00EB5E82">
        <w:rPr>
          <w:rFonts w:ascii="ITCOfficinaSerif LT Book" w:hAnsi="ITCOfficinaSerif LT Book"/>
        </w:rPr>
        <w:t xml:space="preserve">Reaction times (RT) </w:t>
      </w:r>
      <w:r w:rsidR="007E23DC">
        <w:rPr>
          <w:rFonts w:ascii="ITCOfficinaSerif LT Book" w:hAnsi="ITCOfficinaSerif LT Book"/>
        </w:rPr>
        <w:t xml:space="preserve">-time </w:t>
      </w:r>
      <w:r w:rsidR="007E23DC">
        <w:rPr>
          <w:rFonts w:ascii="ITCOfficinaSerif LT Book" w:hAnsi="ITCOfficinaSerif LT Book"/>
        </w:rPr>
        <w:lastRenderedPageBreak/>
        <w:t xml:space="preserve">between presentation of stimulus and person’s response to that stimulus- </w:t>
      </w:r>
      <w:r w:rsidR="002A60EA" w:rsidRPr="00EB5E82">
        <w:rPr>
          <w:rFonts w:ascii="ITCOfficinaSerif LT Book" w:hAnsi="ITCOfficinaSerif LT Book"/>
        </w:rPr>
        <w:t>provide an intuitively appealing indirect measure of brain function and efficiency. The time-honored procedure of RT has many variations – simple, choice, disjuncitve, and associative, with regular or irregular foreperiod warning signals. For example, the “subtraction method” enables us to asses the amount of time needed to complete a cognitive operation by computing the RT-difference between two tasks that differ only in the addition of the cognitive operation we are interested in.</w:t>
      </w:r>
      <w:r w:rsidR="00EB5E82" w:rsidRPr="00EB5E82">
        <w:rPr>
          <w:rFonts w:ascii="ITCOfficinaSerif LT Book" w:hAnsi="ITCOfficinaSerif LT Book"/>
        </w:rPr>
        <w:t xml:space="preserve"> </w:t>
      </w:r>
      <w:r w:rsidR="00EB5E82" w:rsidRPr="00EB5E82">
        <w:rPr>
          <w:rFonts w:ascii="ITCOfficinaSerif LT Book" w:hAnsi="ITCOfficinaSerif LT Book"/>
        </w:rPr>
        <w:br/>
      </w:r>
    </w:p>
    <w:p w:rsidR="007E23DC" w:rsidRPr="00EB5E82" w:rsidRDefault="000260F6" w:rsidP="007E23DC">
      <w:pPr>
        <w:pStyle w:val="ListParagraph"/>
        <w:numPr>
          <w:ilvl w:val="0"/>
          <w:numId w:val="1"/>
        </w:numPr>
        <w:rPr>
          <w:rFonts w:ascii="ITCOfficinaSerif LT Book" w:hAnsi="ITCOfficinaSerif LT Book"/>
        </w:rPr>
      </w:pPr>
      <w:r w:rsidRPr="007E23DC">
        <w:rPr>
          <w:rFonts w:ascii="ITCOfficinaSerif LT Book" w:hAnsi="ITCOfficinaSerif LT Book"/>
          <w:b/>
        </w:rPr>
        <w:t xml:space="preserve">How do these methods of study relate to how interaction design research is performed? </w:t>
      </w:r>
      <w:r w:rsidRPr="007E23DC">
        <w:rPr>
          <w:rFonts w:ascii="ITCOfficinaSerif LT Book" w:hAnsi="ITCOfficinaSerif LT Book"/>
        </w:rPr>
        <w:br/>
      </w:r>
      <w:r w:rsidR="007E23DC">
        <w:rPr>
          <w:rFonts w:ascii="ITCOfficinaSerif LT Book" w:hAnsi="ITCOfficinaSerif LT Book"/>
        </w:rPr>
        <w:t xml:space="preserve">The two methods of study mentioned before are of significant importance in interaction design research. In fact, for the </w:t>
      </w:r>
      <w:r w:rsidR="001D0715">
        <w:rPr>
          <w:rFonts w:ascii="ITCOfficinaSerif LT Book" w:hAnsi="ITCOfficinaSerif LT Book"/>
        </w:rPr>
        <w:t xml:space="preserve">first assignment of the course, the research team used reaction times to determine the learnability of different user interfaces on wearable devices. </w:t>
      </w:r>
      <w:r w:rsidR="00311113">
        <w:rPr>
          <w:rFonts w:ascii="ITCOfficinaSerif LT Book" w:hAnsi="ITCOfficinaSerif LT Book"/>
        </w:rPr>
        <w:br/>
      </w:r>
      <w:r w:rsidR="00311113">
        <w:rPr>
          <w:rFonts w:ascii="ITCOfficinaSerif LT Book" w:hAnsi="ITCOfficinaSerif LT Book"/>
        </w:rPr>
        <w:br/>
        <w:t>Case studies, on the other hand, provide a really valuable tool to design in</w:t>
      </w:r>
      <w:r w:rsidR="00ED69AF">
        <w:rPr>
          <w:rFonts w:ascii="ITCOfficinaSerif LT Book" w:hAnsi="ITCOfficinaSerif LT Book"/>
        </w:rPr>
        <w:t xml:space="preserve">terfaces accesible to everyone, while accounting for users with different capabilities. </w:t>
      </w:r>
      <w:bookmarkStart w:id="0" w:name="_GoBack"/>
      <w:bookmarkEnd w:id="0"/>
    </w:p>
    <w:p w:rsidR="0013201B" w:rsidRPr="00EB5E82" w:rsidRDefault="0013201B" w:rsidP="000260F6">
      <w:pPr>
        <w:rPr>
          <w:rFonts w:ascii="ITCOfficinaSerif LT Book" w:hAnsi="ITCOfficinaSerif LT Book"/>
        </w:rPr>
      </w:pPr>
      <w:r w:rsidRPr="00EB5E82">
        <w:rPr>
          <w:rFonts w:ascii="ITCOfficinaSerif LT Book" w:hAnsi="ITCOfficinaSerif LT Book"/>
        </w:rPr>
        <w:br/>
      </w:r>
    </w:p>
    <w:sectPr w:rsidR="0013201B" w:rsidRPr="00EB5E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9A9" w:rsidRDefault="006529A9" w:rsidP="000260F6">
      <w:pPr>
        <w:spacing w:after="0" w:line="240" w:lineRule="auto"/>
      </w:pPr>
      <w:r>
        <w:separator/>
      </w:r>
    </w:p>
  </w:endnote>
  <w:endnote w:type="continuationSeparator" w:id="0">
    <w:p w:rsidR="006529A9" w:rsidRDefault="006529A9" w:rsidP="00026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TCOfficinaSerif LT Book">
    <w:panose1 w:val="02000506040000020004"/>
    <w:charset w:val="00"/>
    <w:family w:val="auto"/>
    <w:pitch w:val="variable"/>
    <w:sig w:usb0="800000A7" w:usb1="0000004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9A9" w:rsidRDefault="006529A9" w:rsidP="000260F6">
      <w:pPr>
        <w:spacing w:after="0" w:line="240" w:lineRule="auto"/>
      </w:pPr>
      <w:r>
        <w:separator/>
      </w:r>
    </w:p>
  </w:footnote>
  <w:footnote w:type="continuationSeparator" w:id="0">
    <w:p w:rsidR="006529A9" w:rsidRDefault="006529A9" w:rsidP="00026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113" w:rsidRDefault="00311113">
    <w:pPr>
      <w:pStyle w:val="Header"/>
    </w:pPr>
    <w:r>
      <w:t>Joaquin Loustau</w:t>
    </w:r>
    <w:r>
      <w:tab/>
    </w:r>
    <w:r>
      <w:tab/>
      <w:t>CMSI 370 - Interaction Design</w:t>
    </w:r>
  </w:p>
  <w:p w:rsidR="00311113" w:rsidRDefault="003111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46"/>
    <w:multiLevelType w:val="hybridMultilevel"/>
    <w:tmpl w:val="7DCE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F6"/>
    <w:rsid w:val="000260F6"/>
    <w:rsid w:val="00075BA7"/>
    <w:rsid w:val="00102361"/>
    <w:rsid w:val="0013201B"/>
    <w:rsid w:val="001D0715"/>
    <w:rsid w:val="0024238B"/>
    <w:rsid w:val="002A60EA"/>
    <w:rsid w:val="00311113"/>
    <w:rsid w:val="00523EB6"/>
    <w:rsid w:val="006529A9"/>
    <w:rsid w:val="006B109E"/>
    <w:rsid w:val="007458AA"/>
    <w:rsid w:val="007E23DC"/>
    <w:rsid w:val="00816855"/>
    <w:rsid w:val="00900769"/>
    <w:rsid w:val="009034F4"/>
    <w:rsid w:val="00945219"/>
    <w:rsid w:val="00A47AC2"/>
    <w:rsid w:val="00CC39B3"/>
    <w:rsid w:val="00D14AA8"/>
    <w:rsid w:val="00EB5E82"/>
    <w:rsid w:val="00ED69AF"/>
    <w:rsid w:val="00E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0F6"/>
  </w:style>
  <w:style w:type="paragraph" w:styleId="Footer">
    <w:name w:val="footer"/>
    <w:basedOn w:val="Normal"/>
    <w:link w:val="FooterChar"/>
    <w:uiPriority w:val="99"/>
    <w:unhideWhenUsed/>
    <w:rsid w:val="0002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0F6"/>
  </w:style>
  <w:style w:type="paragraph" w:styleId="ListParagraph">
    <w:name w:val="List Paragraph"/>
    <w:basedOn w:val="Normal"/>
    <w:uiPriority w:val="34"/>
    <w:qFormat/>
    <w:rsid w:val="000260F6"/>
    <w:pPr>
      <w:ind w:left="720"/>
      <w:contextualSpacing/>
    </w:pPr>
  </w:style>
  <w:style w:type="character" w:styleId="Hyperlink">
    <w:name w:val="Hyperlink"/>
    <w:basedOn w:val="DefaultParagraphFont"/>
    <w:uiPriority w:val="99"/>
    <w:semiHidden/>
    <w:unhideWhenUsed/>
    <w:rsid w:val="00EB5E82"/>
    <w:rPr>
      <w:color w:val="0000FF"/>
      <w:u w:val="single"/>
    </w:rPr>
  </w:style>
  <w:style w:type="character" w:customStyle="1" w:styleId="apple-converted-space">
    <w:name w:val="apple-converted-space"/>
    <w:basedOn w:val="DefaultParagraphFont"/>
    <w:rsid w:val="00EB5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0F6"/>
  </w:style>
  <w:style w:type="paragraph" w:styleId="Footer">
    <w:name w:val="footer"/>
    <w:basedOn w:val="Normal"/>
    <w:link w:val="FooterChar"/>
    <w:uiPriority w:val="99"/>
    <w:unhideWhenUsed/>
    <w:rsid w:val="00026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0F6"/>
  </w:style>
  <w:style w:type="paragraph" w:styleId="ListParagraph">
    <w:name w:val="List Paragraph"/>
    <w:basedOn w:val="Normal"/>
    <w:uiPriority w:val="34"/>
    <w:qFormat/>
    <w:rsid w:val="000260F6"/>
    <w:pPr>
      <w:ind w:left="720"/>
      <w:contextualSpacing/>
    </w:pPr>
  </w:style>
  <w:style w:type="character" w:styleId="Hyperlink">
    <w:name w:val="Hyperlink"/>
    <w:basedOn w:val="DefaultParagraphFont"/>
    <w:uiPriority w:val="99"/>
    <w:semiHidden/>
    <w:unhideWhenUsed/>
    <w:rsid w:val="00EB5E82"/>
    <w:rPr>
      <w:color w:val="0000FF"/>
      <w:u w:val="single"/>
    </w:rPr>
  </w:style>
  <w:style w:type="character" w:customStyle="1" w:styleId="apple-converted-space">
    <w:name w:val="apple-converted-space"/>
    <w:basedOn w:val="DefaultParagraphFont"/>
    <w:rsid w:val="00EB5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65F7833-0995-4802-A7FA-90E83B0F9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2</cp:revision>
  <dcterms:created xsi:type="dcterms:W3CDTF">2014-11-24T20:11:00Z</dcterms:created>
  <dcterms:modified xsi:type="dcterms:W3CDTF">2014-11-24T20:11:00Z</dcterms:modified>
</cp:coreProperties>
</file>