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CA" w:rsidRDefault="00972BD5">
      <w:r w:rsidRPr="00972BD5">
        <w:drawing>
          <wp:inline distT="0" distB="0" distL="0" distR="0">
            <wp:extent cx="8087096" cy="5237018"/>
            <wp:effectExtent l="0" t="0" r="0" b="0"/>
            <wp:docPr id="1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A5DCA" w:rsidSect="00972B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2BD5"/>
    <w:rsid w:val="00005FB0"/>
    <w:rsid w:val="00972BD5"/>
    <w:rsid w:val="00CE4E0F"/>
    <w:rsid w:val="00D11075"/>
    <w:rsid w:val="00DA5DCA"/>
    <w:rsid w:val="00E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autoTitleDeleted val="1"/>
    <c:plotArea>
      <c:layout/>
      <c:barChart>
        <c:barDir val="col"/>
        <c:grouping val="percentStacked"/>
        <c:ser>
          <c:idx val="0"/>
          <c:order val="0"/>
          <c:tx>
            <c:strRef>
              <c:f>Hoja1!$B$1</c:f>
              <c:strCache>
                <c:ptCount val="1"/>
                <c:pt idx="0">
                  <c:v>Argentino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Hoja1!$B$2:$B$13</c:f>
              <c:numCache>
                <c:formatCode>0.00%</c:formatCode>
                <c:ptCount val="12"/>
                <c:pt idx="0">
                  <c:v>0.49300000000000038</c:v>
                </c:pt>
                <c:pt idx="1">
                  <c:v>0.45</c:v>
                </c:pt>
                <c:pt idx="2">
                  <c:v>0.51400000000000001</c:v>
                </c:pt>
                <c:pt idx="3">
                  <c:v>0.58199999999999996</c:v>
                </c:pt>
                <c:pt idx="4">
                  <c:v>0.43300000000000038</c:v>
                </c:pt>
                <c:pt idx="5">
                  <c:v>0.45600000000000002</c:v>
                </c:pt>
                <c:pt idx="6">
                  <c:v>0.48500000000000032</c:v>
                </c:pt>
                <c:pt idx="7">
                  <c:v>0.443</c:v>
                </c:pt>
                <c:pt idx="8">
                  <c:v>0.53300000000000003</c:v>
                </c:pt>
                <c:pt idx="9">
                  <c:v>0.42300000000000032</c:v>
                </c:pt>
                <c:pt idx="10" formatCode="0%">
                  <c:v>0.34</c:v>
                </c:pt>
                <c:pt idx="11">
                  <c:v>0.42500000000000032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Francés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Hoja1!$C$2:$C$13</c:f>
              <c:numCache>
                <c:formatCode>0.00%</c:formatCode>
                <c:ptCount val="12"/>
                <c:pt idx="0">
                  <c:v>0.111</c:v>
                </c:pt>
                <c:pt idx="1">
                  <c:v>0.15000000000000024</c:v>
                </c:pt>
                <c:pt idx="2">
                  <c:v>8.9000000000000065E-2</c:v>
                </c:pt>
                <c:pt idx="3">
                  <c:v>7.1999999999999995E-2</c:v>
                </c:pt>
                <c:pt idx="4">
                  <c:v>0.17500000000000004</c:v>
                </c:pt>
                <c:pt idx="5">
                  <c:v>0.1</c:v>
                </c:pt>
                <c:pt idx="6">
                  <c:v>8.1000000000000003E-2</c:v>
                </c:pt>
                <c:pt idx="7">
                  <c:v>0.111</c:v>
                </c:pt>
                <c:pt idx="8">
                  <c:v>7.3999999999999996E-2</c:v>
                </c:pt>
                <c:pt idx="9">
                  <c:v>8.4000000000000047E-2</c:v>
                </c:pt>
                <c:pt idx="10">
                  <c:v>9.3000000000000208E-2</c:v>
                </c:pt>
                <c:pt idx="11">
                  <c:v>3.500000000000001E-2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Austríaco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Hoja1!$D$2:$D$13</c:f>
              <c:numCache>
                <c:formatCode>0.00%</c:formatCode>
                <c:ptCount val="12"/>
                <c:pt idx="0">
                  <c:v>0.17</c:v>
                </c:pt>
                <c:pt idx="1">
                  <c:v>0.125</c:v>
                </c:pt>
                <c:pt idx="2">
                  <c:v>8.8000000000000064E-2</c:v>
                </c:pt>
                <c:pt idx="3">
                  <c:v>7.0999999999999994E-2</c:v>
                </c:pt>
                <c:pt idx="4">
                  <c:v>0.14900000000000024</c:v>
                </c:pt>
                <c:pt idx="5">
                  <c:v>0.14000000000000001</c:v>
                </c:pt>
                <c:pt idx="6">
                  <c:v>7.1999999999999995E-2</c:v>
                </c:pt>
                <c:pt idx="7">
                  <c:v>0.10100000000000002</c:v>
                </c:pt>
                <c:pt idx="8">
                  <c:v>9.8000000000000226E-2</c:v>
                </c:pt>
                <c:pt idx="9">
                  <c:v>0.13900000000000001</c:v>
                </c:pt>
                <c:pt idx="10">
                  <c:v>0.15500000000000044</c:v>
                </c:pt>
                <c:pt idx="11">
                  <c:v>0.10400000000000002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Estadounidense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Hoja1!$E$2:$E$13</c:f>
              <c:numCache>
                <c:formatCode>0.00%</c:formatCode>
                <c:ptCount val="12"/>
                <c:pt idx="0">
                  <c:v>8.5000000000000006E-2</c:v>
                </c:pt>
                <c:pt idx="1">
                  <c:v>8.9000000000000065E-2</c:v>
                </c:pt>
                <c:pt idx="2">
                  <c:v>9.5000000000000043E-2</c:v>
                </c:pt>
                <c:pt idx="3">
                  <c:v>0.1</c:v>
                </c:pt>
                <c:pt idx="4">
                  <c:v>6.1000000000000013E-2</c:v>
                </c:pt>
                <c:pt idx="5">
                  <c:v>0.111</c:v>
                </c:pt>
                <c:pt idx="6">
                  <c:v>0.11</c:v>
                </c:pt>
                <c:pt idx="7">
                  <c:v>8.4000000000000047E-2</c:v>
                </c:pt>
                <c:pt idx="8">
                  <c:v>8.3000000000000046E-2</c:v>
                </c:pt>
                <c:pt idx="9">
                  <c:v>0.11600000000000002</c:v>
                </c:pt>
                <c:pt idx="10">
                  <c:v>0.127</c:v>
                </c:pt>
                <c:pt idx="11">
                  <c:v>0.192</c:v>
                </c:pt>
              </c:numCache>
            </c:numRef>
          </c:val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Español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Hoja1!$F$2:$F$13</c:f>
              <c:numCache>
                <c:formatCode>0.00%</c:formatCode>
                <c:ptCount val="12"/>
                <c:pt idx="0">
                  <c:v>3.7999999999999999E-2</c:v>
                </c:pt>
                <c:pt idx="1">
                  <c:v>4.1000000000000002E-2</c:v>
                </c:pt>
                <c:pt idx="2">
                  <c:v>7.5000000000000011E-2</c:v>
                </c:pt>
                <c:pt idx="3">
                  <c:v>7.0999999999999994E-2</c:v>
                </c:pt>
                <c:pt idx="4">
                  <c:v>3.9000000000000014E-2</c:v>
                </c:pt>
                <c:pt idx="5">
                  <c:v>6.3E-2</c:v>
                </c:pt>
                <c:pt idx="6">
                  <c:v>0.12300000000000012</c:v>
                </c:pt>
                <c:pt idx="7">
                  <c:v>0.10600000000000002</c:v>
                </c:pt>
                <c:pt idx="8">
                  <c:v>4.3000000000000003E-2</c:v>
                </c:pt>
                <c:pt idx="9">
                  <c:v>7.1999999999999995E-2</c:v>
                </c:pt>
                <c:pt idx="10">
                  <c:v>9.5000000000000043E-2</c:v>
                </c:pt>
                <c:pt idx="11">
                  <c:v>7.8000000000000014E-2</c:v>
                </c:pt>
              </c:numCache>
            </c:numRef>
          </c:val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Alemán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Hoja1!$G$2:$G$13</c:f>
              <c:numCache>
                <c:formatCode>0.00%</c:formatCode>
                <c:ptCount val="12"/>
                <c:pt idx="0">
                  <c:v>1.0999999999999998E-2</c:v>
                </c:pt>
                <c:pt idx="1">
                  <c:v>2.1999999999999999E-2</c:v>
                </c:pt>
                <c:pt idx="2">
                  <c:v>2.1999999999999999E-2</c:v>
                </c:pt>
                <c:pt idx="3">
                  <c:v>1.7000000000000001E-2</c:v>
                </c:pt>
                <c:pt idx="4">
                  <c:v>1.9000000000000641E-2</c:v>
                </c:pt>
                <c:pt idx="5">
                  <c:v>3.0000000000000002E-2</c:v>
                </c:pt>
                <c:pt idx="6">
                  <c:v>1.7000000000000001E-2</c:v>
                </c:pt>
                <c:pt idx="7">
                  <c:v>2.1000000000000012E-2</c:v>
                </c:pt>
                <c:pt idx="8">
                  <c:v>3.9000000000000014E-2</c:v>
                </c:pt>
                <c:pt idx="9">
                  <c:v>2.3E-2</c:v>
                </c:pt>
                <c:pt idx="10">
                  <c:v>2.3E-2</c:v>
                </c:pt>
                <c:pt idx="11">
                  <c:v>9.0000000000000028E-3</c:v>
                </c:pt>
              </c:numCache>
            </c:numRef>
          </c:val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Inglés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Hoja1!$H$2:$H$13</c:f>
              <c:numCache>
                <c:formatCode>0.00%</c:formatCode>
                <c:ptCount val="12"/>
                <c:pt idx="0">
                  <c:v>1.6000000000000021E-2</c:v>
                </c:pt>
                <c:pt idx="1">
                  <c:v>2.0000000000000011E-2</c:v>
                </c:pt>
                <c:pt idx="2">
                  <c:v>1.4999999999999998E-2</c:v>
                </c:pt>
                <c:pt idx="3">
                  <c:v>2.0000000000000011E-2</c:v>
                </c:pt>
                <c:pt idx="4">
                  <c:v>1.9000000000000641E-2</c:v>
                </c:pt>
                <c:pt idx="5">
                  <c:v>1.6000000000000021E-2</c:v>
                </c:pt>
                <c:pt idx="6">
                  <c:v>2.5000000000000001E-2</c:v>
                </c:pt>
                <c:pt idx="7">
                  <c:v>1.9000000000000641E-2</c:v>
                </c:pt>
                <c:pt idx="8">
                  <c:v>1.7999999999999999E-2</c:v>
                </c:pt>
                <c:pt idx="9">
                  <c:v>4.3000000000000003E-2</c:v>
                </c:pt>
                <c:pt idx="10">
                  <c:v>1.7000000000000001E-2</c:v>
                </c:pt>
                <c:pt idx="11">
                  <c:v>3.5999999999999997E-2</c:v>
                </c:pt>
              </c:numCache>
            </c:numRef>
          </c:val>
        </c:ser>
        <c:ser>
          <c:idx val="7"/>
          <c:order val="7"/>
          <c:tx>
            <c:strRef>
              <c:f>Hoja1!$I$1</c:f>
              <c:strCache>
                <c:ptCount val="1"/>
                <c:pt idx="0">
                  <c:v>Suizo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Hoja1!$I$2:$I$13</c:f>
              <c:numCache>
                <c:formatCode>0.00%</c:formatCode>
                <c:ptCount val="12"/>
                <c:pt idx="0">
                  <c:v>2.1000000000000012E-2</c:v>
                </c:pt>
                <c:pt idx="1">
                  <c:v>1.4999999999999998E-2</c:v>
                </c:pt>
                <c:pt idx="2">
                  <c:v>1.2E-2</c:v>
                </c:pt>
                <c:pt idx="3">
                  <c:v>0</c:v>
                </c:pt>
                <c:pt idx="4">
                  <c:v>8.0000000000000227E-3</c:v>
                </c:pt>
                <c:pt idx="5">
                  <c:v>6.0000000000000114E-3</c:v>
                </c:pt>
                <c:pt idx="6">
                  <c:v>0</c:v>
                </c:pt>
                <c:pt idx="7">
                  <c:v>7.0000000000000114E-3</c:v>
                </c:pt>
                <c:pt idx="8">
                  <c:v>2.1999999999999999E-2</c:v>
                </c:pt>
                <c:pt idx="9">
                  <c:v>1.4E-2</c:v>
                </c:pt>
                <c:pt idx="10">
                  <c:v>9.0000000000000028E-3</c:v>
                </c:pt>
                <c:pt idx="11">
                  <c:v>1.2999999999999998E-2</c:v>
                </c:pt>
              </c:numCache>
            </c:numRef>
          </c:val>
        </c:ser>
        <c:ser>
          <c:idx val="8"/>
          <c:order val="8"/>
          <c:tx>
            <c:strRef>
              <c:f>Hoja1!$J$1</c:f>
              <c:strCache>
                <c:ptCount val="1"/>
                <c:pt idx="0">
                  <c:v>Italiano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Hoja1!$J$2:$J$13</c:f>
              <c:numCache>
                <c:formatCode>0.00%</c:formatCode>
                <c:ptCount val="12"/>
                <c:pt idx="0">
                  <c:v>0</c:v>
                </c:pt>
                <c:pt idx="1">
                  <c:v>1.4E-2</c:v>
                </c:pt>
                <c:pt idx="2">
                  <c:v>1.0000000000000005E-2</c:v>
                </c:pt>
                <c:pt idx="3">
                  <c:v>6.0000000000000114E-3</c:v>
                </c:pt>
                <c:pt idx="4">
                  <c:v>1.4E-2</c:v>
                </c:pt>
                <c:pt idx="5">
                  <c:v>0</c:v>
                </c:pt>
                <c:pt idx="6">
                  <c:v>9.0000000000000028E-3</c:v>
                </c:pt>
                <c:pt idx="7">
                  <c:v>1.0999999999999998E-2</c:v>
                </c:pt>
                <c:pt idx="8">
                  <c:v>1.2E-2</c:v>
                </c:pt>
                <c:pt idx="9">
                  <c:v>1.4999999999999998E-2</c:v>
                </c:pt>
                <c:pt idx="10">
                  <c:v>1.0999999999999998E-2</c:v>
                </c:pt>
                <c:pt idx="11">
                  <c:v>7.0000000000000114E-3</c:v>
                </c:pt>
              </c:numCache>
            </c:numRef>
          </c:val>
        </c:ser>
        <c:ser>
          <c:idx val="9"/>
          <c:order val="9"/>
          <c:tx>
            <c:strRef>
              <c:f>Hoja1!$K$1</c:f>
              <c:strCache>
                <c:ptCount val="1"/>
                <c:pt idx="0">
                  <c:v>Mexicano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Hoja1!$K$2:$K$13</c:f>
              <c:numCache>
                <c:formatCode>0.00%</c:formatCode>
                <c:ptCount val="12"/>
                <c:pt idx="0">
                  <c:v>0</c:v>
                </c:pt>
                <c:pt idx="1">
                  <c:v>8.0000000000000227E-3</c:v>
                </c:pt>
                <c:pt idx="2">
                  <c:v>1.2999999999999998E-2</c:v>
                </c:pt>
                <c:pt idx="3">
                  <c:v>8.0000000000000227E-3</c:v>
                </c:pt>
                <c:pt idx="4">
                  <c:v>9.0000000000000028E-3</c:v>
                </c:pt>
                <c:pt idx="5">
                  <c:v>1.0000000000000005E-2</c:v>
                </c:pt>
                <c:pt idx="6">
                  <c:v>1.2999999999999998E-2</c:v>
                </c:pt>
                <c:pt idx="7">
                  <c:v>1.4999999999999998E-2</c:v>
                </c:pt>
                <c:pt idx="8">
                  <c:v>9.0000000000000028E-3</c:v>
                </c:pt>
                <c:pt idx="9">
                  <c:v>6.0000000000000114E-3</c:v>
                </c:pt>
                <c:pt idx="10">
                  <c:v>8.0000000000000227E-3</c:v>
                </c:pt>
                <c:pt idx="11">
                  <c:v>9.0000000000000028E-3</c:v>
                </c:pt>
              </c:numCache>
            </c:numRef>
          </c:val>
        </c:ser>
        <c:ser>
          <c:idx val="10"/>
          <c:order val="10"/>
          <c:tx>
            <c:strRef>
              <c:f>Hoja1!$L$1</c:f>
              <c:strCache>
                <c:ptCount val="1"/>
                <c:pt idx="0">
                  <c:v>Brasilero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Hoja1!$L$2:$L$13</c:f>
              <c:numCache>
                <c:formatCode>0.00%</c:formatCode>
                <c:ptCount val="12"/>
                <c:pt idx="0">
                  <c:v>5.0000000000000114E-3</c:v>
                </c:pt>
                <c:pt idx="1">
                  <c:v>6.0000000000000114E-3</c:v>
                </c:pt>
                <c:pt idx="2">
                  <c:v>0</c:v>
                </c:pt>
                <c:pt idx="3">
                  <c:v>0</c:v>
                </c:pt>
                <c:pt idx="4">
                  <c:v>1.2E-2</c:v>
                </c:pt>
                <c:pt idx="5">
                  <c:v>7.0000000000000114E-3</c:v>
                </c:pt>
                <c:pt idx="6">
                  <c:v>0</c:v>
                </c:pt>
                <c:pt idx="7">
                  <c:v>1.0999999999999998E-2</c:v>
                </c:pt>
                <c:pt idx="8">
                  <c:v>0</c:v>
                </c:pt>
                <c:pt idx="9">
                  <c:v>6.0000000000000114E-3</c:v>
                </c:pt>
                <c:pt idx="10">
                  <c:v>8.0000000000000227E-3</c:v>
                </c:pt>
                <c:pt idx="11">
                  <c:v>5.0000000000000114E-3</c:v>
                </c:pt>
              </c:numCache>
            </c:numRef>
          </c:val>
        </c:ser>
        <c:ser>
          <c:idx val="11"/>
          <c:order val="11"/>
          <c:tx>
            <c:strRef>
              <c:f>Hoja1!$M$1</c:f>
              <c:strCache>
                <c:ptCount val="1"/>
                <c:pt idx="0">
                  <c:v>Otro</c:v>
                </c:pt>
              </c:strCache>
            </c:strRef>
          </c:tx>
          <c:cat>
            <c:strRef>
              <c:f>Hoja1!$A$2:$A$13</c:f>
              <c:strCache>
                <c:ptCount val="12"/>
                <c:pt idx="0">
                  <c:v>UBA</c:v>
                </c:pt>
                <c:pt idx="1">
                  <c:v>UNLP</c:v>
                </c:pt>
                <c:pt idx="2">
                  <c:v>UNMDP</c:v>
                </c:pt>
                <c:pt idx="3">
                  <c:v>UNT</c:v>
                </c:pt>
                <c:pt idx="4">
                  <c:v>UNR</c:v>
                </c:pt>
                <c:pt idx="5">
                  <c:v>UNC</c:v>
                </c:pt>
                <c:pt idx="6">
                  <c:v>UNSL</c:v>
                </c:pt>
                <c:pt idx="7">
                  <c:v>Unco</c:v>
                </c:pt>
                <c:pt idx="8">
                  <c:v>UJFK</c:v>
                </c:pt>
                <c:pt idx="9">
                  <c:v>USAL</c:v>
                </c:pt>
                <c:pt idx="10">
                  <c:v>UCSal</c:v>
                </c:pt>
                <c:pt idx="11">
                  <c:v>UAI</c:v>
                </c:pt>
              </c:strCache>
            </c:strRef>
          </c:cat>
          <c:val>
            <c:numRef>
              <c:f>Hoja1!$M$2:$M$13</c:f>
              <c:numCache>
                <c:formatCode>0.00%</c:formatCode>
                <c:ptCount val="12"/>
                <c:pt idx="0">
                  <c:v>0.05</c:v>
                </c:pt>
                <c:pt idx="1">
                  <c:v>5.6000000000000001E-2</c:v>
                </c:pt>
                <c:pt idx="2">
                  <c:v>6.7000000000000004E-2</c:v>
                </c:pt>
                <c:pt idx="3">
                  <c:v>5.3000000000000012E-2</c:v>
                </c:pt>
                <c:pt idx="4">
                  <c:v>6.2000000000000034E-2</c:v>
                </c:pt>
                <c:pt idx="5">
                  <c:v>6.1000000000000013E-2</c:v>
                </c:pt>
                <c:pt idx="6">
                  <c:v>6.5000000000000002E-2</c:v>
                </c:pt>
                <c:pt idx="7">
                  <c:v>7.0999999999999994E-2</c:v>
                </c:pt>
                <c:pt idx="8">
                  <c:v>6.9000000000000034E-2</c:v>
                </c:pt>
                <c:pt idx="9">
                  <c:v>5.9000000000000434E-2</c:v>
                </c:pt>
                <c:pt idx="10" formatCode="0%">
                  <c:v>0.11</c:v>
                </c:pt>
                <c:pt idx="11">
                  <c:v>8.7000000000000022E-2</c:v>
                </c:pt>
              </c:numCache>
            </c:numRef>
          </c:val>
        </c:ser>
        <c:gapWidth val="95"/>
        <c:overlap val="100"/>
        <c:axId val="183483776"/>
        <c:axId val="183493760"/>
      </c:barChart>
      <c:catAx>
        <c:axId val="183483776"/>
        <c:scaling>
          <c:orientation val="minMax"/>
        </c:scaling>
        <c:axPos val="b"/>
        <c:numFmt formatCode="General" sourceLinked="1"/>
        <c:majorTickMark val="none"/>
        <c:tickLblPos val="nextTo"/>
        <c:crossAx val="183493760"/>
        <c:crosses val="autoZero"/>
        <c:auto val="1"/>
        <c:lblAlgn val="ctr"/>
        <c:lblOffset val="100"/>
      </c:catAx>
      <c:valAx>
        <c:axId val="1834937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AR"/>
                  <a:t>Porcentaje sobre total</a:t>
                </a:r>
                <a:r>
                  <a:rPr lang="es-AR" baseline="0"/>
                  <a:t> de textos</a:t>
                </a:r>
                <a:endParaRPr lang="es-AR"/>
              </a:p>
            </c:rich>
          </c:tx>
        </c:title>
        <c:numFmt formatCode="0%" sourceLinked="1"/>
        <c:majorTickMark val="none"/>
        <c:tickLblPos val="nextTo"/>
        <c:crossAx val="1834837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es-AR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2020-07-22T19:32:00Z</dcterms:created>
  <dcterms:modified xsi:type="dcterms:W3CDTF">2020-07-22T19:33:00Z</dcterms:modified>
</cp:coreProperties>
</file>